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0711-2022-EnMS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84"/>
        <w:gridCol w:w="128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道真仡佬族苗族自治县宏业水泥有限责任公司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9152032574572082XM</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lang w:val="de-DE"/>
              </w:rPr>
              <w:t xml:space="preserve">RB/T </w:t>
            </w:r>
            <w:r>
              <w:rPr>
                <w:rFonts w:hint="eastAsia" w:eastAsia="宋体"/>
                <w:lang w:val="en-US" w:eastAsia="zh-CN"/>
              </w:rPr>
              <w:t>106-2013能源管理体系 水泥企业认证要求</w:t>
            </w:r>
            <w:r>
              <w:rPr>
                <w:rFonts w:hint="eastAsia"/>
                <w:sz w:val="22"/>
                <w:szCs w:val="22"/>
              </w:rPr>
              <w:t xml:space="preserve">                 </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18"/>
                <w:szCs w:val="18"/>
              </w:rPr>
            </w:pPr>
            <w:r>
              <w:rPr>
                <w:rFonts w:hint="eastAsia" w:asciiTheme="minorEastAsia" w:hAnsiTheme="minorEastAsia" w:eastAsiaTheme="minorEastAsia"/>
                <w:color w:val="000000"/>
                <w:sz w:val="21"/>
                <w:szCs w:val="21"/>
              </w:rPr>
              <w:t>认证范围内管理体系覆盖的人数</w:t>
            </w:r>
            <w:r>
              <w:rPr>
                <w:rFonts w:hint="eastAsia" w:asciiTheme="minorEastAsia" w:hAnsiTheme="minorEastAsia" w:eastAsiaTheme="minorEastAsia"/>
                <w:color w:val="000000"/>
                <w:sz w:val="21"/>
                <w:szCs w:val="21"/>
                <w:lang w:val="en-US" w:eastAsia="zh-CN"/>
              </w:rPr>
              <w:t>160</w:t>
            </w:r>
            <w:r>
              <w:rPr>
                <w:rFonts w:hint="eastAsia" w:asciiTheme="minorEastAsia" w:hAnsiTheme="minorEastAsia" w:eastAsiaTheme="minorEastAsia"/>
                <w:color w:val="000000"/>
                <w:sz w:val="21"/>
                <w:szCs w:val="21"/>
              </w:rPr>
              <w:t>（总计</w:t>
            </w:r>
            <w:r>
              <w:rPr>
                <w:rFonts w:hint="eastAsia" w:asciiTheme="minorEastAsia" w:hAnsiTheme="minorEastAsia" w:eastAsiaTheme="minorEastAsia"/>
                <w:color w:val="000000"/>
                <w:sz w:val="21"/>
                <w:szCs w:val="21"/>
                <w:lang w:val="en-US" w:eastAsia="zh-CN"/>
              </w:rPr>
              <w:t>200</w:t>
            </w:r>
            <w:r>
              <w:rPr>
                <w:rFonts w:hint="eastAsia" w:asciiTheme="minorEastAsia" w:hAnsiTheme="minorEastAsia" w:eastAsiaTheme="minorEastAsia"/>
                <w:color w:val="00000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5" w:name="初审"/>
            <w:r>
              <w:rPr>
                <w:rFonts w:hint="eastAsia"/>
                <w:b/>
                <w:color w:val="000000" w:themeColor="text1"/>
                <w:spacing w:val="-2"/>
                <w:sz w:val="21"/>
                <w:szCs w:val="21"/>
              </w:rPr>
              <w:t>■</w:t>
            </w:r>
            <w:bookmarkEnd w:id="5"/>
            <w:r>
              <w:rPr>
                <w:rFonts w:hint="eastAsia"/>
                <w:b/>
                <w:color w:val="000000" w:themeColor="text1"/>
                <w:spacing w:val="-2"/>
                <w:sz w:val="21"/>
                <w:szCs w:val="21"/>
              </w:rPr>
              <w:t>初次认证</w:t>
            </w:r>
            <w:bookmarkStart w:id="6" w:name="监督勾选"/>
            <w:r>
              <w:rPr>
                <w:rFonts w:hint="eastAsia"/>
                <w:b/>
                <w:color w:val="000000" w:themeColor="text1"/>
                <w:spacing w:val="-2"/>
                <w:sz w:val="21"/>
                <w:szCs w:val="21"/>
              </w:rPr>
              <w:t>□</w:t>
            </w:r>
            <w:bookmarkEnd w:id="6"/>
            <w:r>
              <w:rPr>
                <w:rFonts w:hint="eastAsia"/>
                <w:b/>
                <w:color w:val="000000" w:themeColor="text1"/>
                <w:spacing w:val="-2"/>
                <w:sz w:val="21"/>
                <w:szCs w:val="21"/>
              </w:rPr>
              <w:t>监督审核</w:t>
            </w:r>
            <w:bookmarkStart w:id="7" w:name="再认证勾选"/>
            <w:r>
              <w:rPr>
                <w:rFonts w:hint="eastAsia"/>
                <w:b/>
                <w:color w:val="000000" w:themeColor="text1"/>
                <w:spacing w:val="-2"/>
                <w:sz w:val="21"/>
                <w:szCs w:val="21"/>
              </w:rPr>
              <w:t>□</w:t>
            </w:r>
            <w:bookmarkEnd w:id="7"/>
            <w:r>
              <w:rPr>
                <w:rFonts w:hint="eastAsia"/>
                <w:b/>
                <w:color w:val="000000" w:themeColor="text1"/>
                <w:spacing w:val="-2"/>
                <w:sz w:val="21"/>
                <w:szCs w:val="21"/>
              </w:rPr>
              <w:t>再认证</w:t>
            </w:r>
            <w:bookmarkStart w:id="8" w:name="特殊审核勾选"/>
            <w:r>
              <w:rPr>
                <w:rFonts w:hint="eastAsia"/>
                <w:b/>
                <w:color w:val="000000" w:themeColor="text1"/>
                <w:spacing w:val="-2"/>
                <w:sz w:val="21"/>
                <w:szCs w:val="21"/>
              </w:rPr>
              <w:t>□</w:t>
            </w:r>
            <w:bookmarkEnd w:id="8"/>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5124" w:type="dxa"/>
            <w:gridSpan w:val="4"/>
          </w:tcPr>
          <w:p>
            <w:pPr>
              <w:snapToGrid w:val="0"/>
              <w:spacing w:line="0" w:lineRule="atLeast"/>
              <w:jc w:val="left"/>
              <w:rPr>
                <w:sz w:val="22"/>
                <w:szCs w:val="22"/>
              </w:rPr>
            </w:pPr>
            <w:r>
              <w:rPr>
                <w:rFonts w:hint="eastAsia"/>
                <w:sz w:val="22"/>
                <w:szCs w:val="22"/>
                <w:lang w:val="en-GB"/>
              </w:rPr>
              <w:t>中文公司名称及地址</w:t>
            </w:r>
          </w:p>
        </w:tc>
        <w:tc>
          <w:tcPr>
            <w:tcW w:w="3262" w:type="dxa"/>
            <w:gridSpan w:val="2"/>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5124" w:type="dxa"/>
            <w:gridSpan w:val="4"/>
          </w:tcPr>
          <w:p>
            <w:pPr>
              <w:snapToGrid w:val="0"/>
              <w:spacing w:line="0" w:lineRule="atLeast"/>
              <w:jc w:val="left"/>
              <w:rPr>
                <w:sz w:val="22"/>
                <w:szCs w:val="22"/>
                <w:lang w:val="en-GB"/>
              </w:rPr>
            </w:pPr>
            <w:bookmarkStart w:id="9" w:name="组织名称Add1"/>
            <w:r>
              <w:rPr>
                <w:rFonts w:hint="eastAsia"/>
                <w:sz w:val="22"/>
                <w:szCs w:val="22"/>
              </w:rPr>
              <w:t>道真仡佬族苗族自治县宏业水泥有限责任公司</w:t>
            </w:r>
            <w:bookmarkEnd w:id="9"/>
          </w:p>
        </w:tc>
        <w:tc>
          <w:tcPr>
            <w:tcW w:w="3262" w:type="dxa"/>
            <w:gridSpan w:val="2"/>
            <w:vMerge w:val="restart"/>
          </w:tcPr>
          <w:p>
            <w:pPr>
              <w:snapToGrid w:val="0"/>
              <w:spacing w:line="0" w:lineRule="atLeast"/>
              <w:jc w:val="left"/>
              <w:rPr>
                <w:sz w:val="22"/>
                <w:szCs w:val="22"/>
              </w:rPr>
            </w:pPr>
            <w:bookmarkStart w:id="10" w:name="审核范围"/>
            <w:r>
              <w:rPr>
                <w:sz w:val="22"/>
                <w:szCs w:val="22"/>
              </w:rPr>
              <w:t>水泥生产所涉及的能源管理活动；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5124" w:type="dxa"/>
            <w:gridSpan w:val="4"/>
          </w:tcPr>
          <w:p>
            <w:pPr>
              <w:snapToGrid w:val="0"/>
              <w:spacing w:line="0" w:lineRule="atLeast"/>
              <w:jc w:val="left"/>
              <w:rPr>
                <w:sz w:val="22"/>
                <w:szCs w:val="22"/>
              </w:rPr>
            </w:pPr>
            <w:bookmarkStart w:id="11" w:name="注册地址"/>
            <w:r>
              <w:rPr>
                <w:rFonts w:hint="eastAsia"/>
                <w:sz w:val="22"/>
                <w:szCs w:val="22"/>
                <w:lang w:val="en-GB"/>
              </w:rPr>
              <w:t>贵州省遵义市道真仡佬族苗族自治县上坝乡五星村</w:t>
            </w:r>
            <w:bookmarkEnd w:id="11"/>
          </w:p>
        </w:tc>
        <w:tc>
          <w:tcPr>
            <w:tcW w:w="3262" w:type="dxa"/>
            <w:gridSpan w:val="2"/>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5124" w:type="dxa"/>
            <w:gridSpan w:val="4"/>
          </w:tcPr>
          <w:p>
            <w:pPr>
              <w:snapToGrid w:val="0"/>
              <w:spacing w:line="0" w:lineRule="atLeast"/>
              <w:jc w:val="left"/>
              <w:rPr>
                <w:sz w:val="22"/>
                <w:szCs w:val="22"/>
              </w:rPr>
            </w:pPr>
            <w:bookmarkStart w:id="12" w:name="办公地址"/>
            <w:r>
              <w:rPr>
                <w:rFonts w:hint="eastAsia"/>
                <w:sz w:val="22"/>
                <w:szCs w:val="22"/>
                <w:lang w:val="en-GB"/>
              </w:rPr>
              <w:t>贵州省遵义市道真仡佬族苗族自治县上坝乡五星村</w:t>
            </w:r>
            <w:bookmarkEnd w:id="12"/>
          </w:p>
        </w:tc>
        <w:tc>
          <w:tcPr>
            <w:tcW w:w="3262" w:type="dxa"/>
            <w:gridSpan w:val="2"/>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gridSpan w:val="2"/>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128270</wp:posOffset>
                  </wp:positionV>
                  <wp:extent cx="723900" cy="3556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23900" cy="35560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16" w:name="_GoBack"/>
      <w:bookmarkEnd w:id="16"/>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3" w:name="组织名称Add2"/>
      <w:r>
        <w:rPr>
          <w:rFonts w:hint="eastAsia"/>
          <w:b/>
          <w:color w:val="000000" w:themeColor="text1"/>
          <w:sz w:val="22"/>
          <w:szCs w:val="22"/>
        </w:rPr>
        <w:t>道真仡佬族苗族自治县宏业水泥有限责任公司</w:t>
      </w:r>
      <w:bookmarkEnd w:id="13"/>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4" w:name="证书编号Add1"/>
      <w:bookmarkEnd w:id="14"/>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15" w:name="生产地址"/>
      <w:r>
        <w:rPr>
          <w:b/>
          <w:color w:val="000000" w:themeColor="text1"/>
          <w:sz w:val="22"/>
          <w:szCs w:val="22"/>
        </w:rPr>
        <w:t>贵州省遵义市道真仡佬族苗族自治县上坝乡五星村</w:t>
      </w:r>
      <w:bookmarkEnd w:id="15"/>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lang w:val="en-US" w:eastAsia="zh-CN"/>
        </w:rPr>
        <w:t xml:space="preserve"> </w:t>
      </w:r>
      <w:r>
        <w:rPr>
          <w:rFonts w:hint="eastAsia" w:ascii="宋体" w:hAnsi="宋体"/>
          <w:b/>
          <w:sz w:val="21"/>
          <w:szCs w:val="21"/>
          <w:lang w:val="en-US" w:eastAsia="zh-CN"/>
        </w:rPr>
        <w:t>106-2013能源管理体系 水泥企业认证要求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06</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18</w:t>
            </w:r>
            <w:r>
              <w:rPr>
                <w:rFonts w:hint="eastAsia"/>
                <w:sz w:val="20"/>
                <w:szCs w:val="22"/>
                <w:u w:val="single"/>
              </w:rPr>
              <w:t>~</w:t>
            </w:r>
            <w:r>
              <w:rPr>
                <w:rFonts w:hint="eastAsia"/>
                <w:sz w:val="20"/>
                <w:szCs w:val="22"/>
                <w:u w:val="single"/>
                <w:lang w:val="en-US" w:eastAsia="zh-CN"/>
              </w:rPr>
              <w:t>21</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ascii="Times New Roman" w:hAnsi="Times New Roman" w:eastAsia="宋体" w:cs="Times New Roman"/>
                <w:kern w:val="2"/>
                <w:sz w:val="20"/>
                <w:szCs w:val="22"/>
                <w:lang w:val="en-US" w:eastAsia="zh-CN" w:bidi="ar-SA"/>
              </w:rPr>
            </w:pPr>
            <w:r>
              <w:rPr>
                <w:rFonts w:hint="eastAsia" w:ascii="宋体" w:hAnsi="宋体"/>
                <w:b/>
                <w:color w:val="000000" w:themeColor="text1"/>
                <w:sz w:val="24"/>
                <w:szCs w:val="24"/>
                <w:lang w:val="en-US" w:eastAsia="zh-CN"/>
              </w:rPr>
              <w:t>边界：</w:t>
            </w:r>
            <w:r>
              <w:rPr>
                <w:rFonts w:hint="eastAsia" w:ascii="Times New Roman" w:hAnsi="Times New Roman" w:eastAsia="宋体" w:cs="Times New Roman"/>
                <w:kern w:val="2"/>
                <w:sz w:val="20"/>
                <w:szCs w:val="22"/>
                <w:lang w:val="en-US" w:eastAsia="zh-CN" w:bidi="ar-SA"/>
              </w:rPr>
              <w:t>位于贵州省遵义市道真仡佬族苗族自治县上坝乡五星村的道真仡佬族苗族自治县宏业水泥有限责任公司；</w:t>
            </w:r>
          </w:p>
          <w:p>
            <w:pPr>
              <w:pStyle w:val="2"/>
              <w:spacing w:line="320" w:lineRule="exact"/>
              <w:ind w:firstLine="0"/>
              <w:rPr>
                <w:rFonts w:hint="eastAsia" w:ascii="Times New Roman" w:hAnsi="Times New Roman" w:eastAsia="宋体" w:cs="Times New Roman"/>
                <w:kern w:val="2"/>
                <w:sz w:val="20"/>
                <w:szCs w:val="22"/>
                <w:lang w:val="en-US" w:eastAsia="zh-CN" w:bidi="ar-SA"/>
              </w:rPr>
            </w:pPr>
            <w:r>
              <w:rPr>
                <w:rFonts w:hint="eastAsia"/>
                <w:b/>
                <w:color w:val="000000" w:themeColor="text1"/>
                <w:sz w:val="22"/>
                <w:szCs w:val="22"/>
                <w:lang w:val="en-US" w:eastAsia="zh-CN"/>
              </w:rPr>
              <w:t>生产系统：</w:t>
            </w:r>
            <w:r>
              <w:rPr>
                <w:rFonts w:hint="eastAsia" w:ascii="Times New Roman" w:hAnsi="Times New Roman" w:eastAsia="宋体" w:cs="Times New Roman"/>
                <w:kern w:val="2"/>
                <w:sz w:val="20"/>
                <w:szCs w:val="22"/>
                <w:lang w:val="en-US" w:eastAsia="zh-CN" w:bidi="ar-SA"/>
              </w:rPr>
              <w:t>矿山开采、原料破碎、生料制备、熟料烧成、水泥制成、包（散）装；</w:t>
            </w:r>
          </w:p>
          <w:p>
            <w:pPr>
              <w:pStyle w:val="2"/>
              <w:spacing w:line="320" w:lineRule="exact"/>
              <w:ind w:firstLine="0"/>
              <w:rPr>
                <w:rFonts w:hint="default" w:ascii="Times New Roman" w:hAnsi="Times New Roman" w:eastAsia="宋体" w:cs="Times New Roman"/>
                <w:kern w:val="2"/>
                <w:sz w:val="20"/>
                <w:szCs w:val="22"/>
                <w:lang w:val="en-US" w:eastAsia="zh-CN" w:bidi="ar-SA"/>
              </w:rPr>
            </w:pPr>
            <w:r>
              <w:rPr>
                <w:rFonts w:hint="eastAsia" w:cs="Times New Roman"/>
                <w:kern w:val="2"/>
                <w:sz w:val="20"/>
                <w:szCs w:val="22"/>
                <w:lang w:val="en-US" w:eastAsia="zh-CN" w:bidi="ar-SA"/>
              </w:rPr>
              <w:t>主要辅助及附属生产系统：动力、供电、机修、供水、供气、供热、制冷、运输、余热利用、检验和测量、信息管理、照明和厂内原料场地、污泥和生活垃圾危险废弃物的处理、安全环保等装置以及办公楼、锅炉房、生活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b/>
                <w:bCs/>
                <w:sz w:val="20"/>
                <w:lang w:val="en-US"/>
              </w:rPr>
            </w:pPr>
            <w:r>
              <w:rPr>
                <w:rFonts w:hint="eastAsia"/>
                <w:b/>
                <w:bCs/>
                <w:sz w:val="20"/>
              </w:rPr>
              <w:t>产量：</w:t>
            </w:r>
            <w:r>
              <w:rPr>
                <w:rFonts w:hint="eastAsia" w:ascii="Times New Roman" w:hAnsi="Times New Roman" w:eastAsia="宋体" w:cs="Times New Roman"/>
                <w:sz w:val="20"/>
                <w:szCs w:val="22"/>
                <w:lang w:val="en-US" w:eastAsia="zh-CN"/>
              </w:rPr>
              <w:t>625639.47吨</w:t>
            </w:r>
          </w:p>
          <w:p>
            <w:pPr>
              <w:pStyle w:val="2"/>
              <w:spacing w:line="320" w:lineRule="exact"/>
              <w:ind w:firstLine="0"/>
              <w:rPr>
                <w:rFonts w:ascii="宋体" w:hAnsi="宋体"/>
                <w:b/>
                <w:color w:val="000000" w:themeColor="text1"/>
                <w:szCs w:val="24"/>
              </w:rPr>
            </w:pPr>
            <w:r>
              <w:rPr>
                <w:rFonts w:hint="eastAsia"/>
                <w:b/>
                <w:bCs/>
                <w:sz w:val="20"/>
              </w:rPr>
              <w:t>产值（万元）：</w:t>
            </w:r>
            <w:r>
              <w:rPr>
                <w:rFonts w:hint="eastAsia" w:ascii="Times New Roman" w:hAnsi="Times New Roman" w:eastAsia="宋体" w:cs="Times New Roman"/>
                <w:sz w:val="20"/>
                <w:szCs w:val="22"/>
              </w:rPr>
              <w:t>19139</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Times New Roman" w:hAnsi="Times New Roman" w:eastAsia="宋体" w:cs="Times New Roman"/>
                <w:sz w:val="20"/>
                <w:szCs w:val="22"/>
                <w:lang w:val="en-US" w:eastAsia="zh-CN"/>
              </w:rPr>
              <w:t>49926.27111</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036" w:type="dxa"/>
            <w:vMerge w:val="continue"/>
          </w:tcPr>
          <w:p>
            <w:pPr>
              <w:pStyle w:val="2"/>
              <w:spacing w:line="400" w:lineRule="exact"/>
              <w:ind w:firstLine="0"/>
              <w:rPr>
                <w:sz w:val="20"/>
                <w:szCs w:val="22"/>
              </w:rPr>
            </w:pPr>
          </w:p>
        </w:tc>
        <w:tc>
          <w:tcPr>
            <w:tcW w:w="4735" w:type="dxa"/>
          </w:tcPr>
          <w:p>
            <w:pPr>
              <w:rPr>
                <w:rFonts w:hint="eastAsia" w:eastAsia="宋体"/>
                <w:b/>
                <w:bCs/>
                <w:sz w:val="20"/>
                <w:szCs w:val="22"/>
                <w:lang w:val="en-US" w:eastAsia="zh-CN"/>
              </w:rPr>
            </w:pPr>
            <w:r>
              <w:rPr>
                <w:rFonts w:hint="eastAsia"/>
                <w:b/>
                <w:bCs/>
                <w:sz w:val="20"/>
                <w:szCs w:val="22"/>
              </w:rPr>
              <w:t>单位能耗：</w:t>
            </w:r>
            <w:r>
              <w:rPr>
                <w:rFonts w:hint="eastAsia"/>
                <w:b/>
                <w:bCs/>
                <w:sz w:val="20"/>
                <w:szCs w:val="22"/>
                <w:lang w:val="en-US" w:eastAsia="zh-CN"/>
              </w:rPr>
              <w:t>单位产品能耗</w:t>
            </w:r>
            <w:r>
              <w:rPr>
                <w:rFonts w:hint="eastAsia" w:ascii="Times New Roman" w:hAnsi="Times New Roman" w:eastAsia="宋体" w:cs="Times New Roman"/>
                <w:kern w:val="2"/>
                <w:sz w:val="20"/>
                <w:szCs w:val="22"/>
                <w:lang w:val="en-US" w:eastAsia="zh-CN" w:bidi="ar-SA"/>
              </w:rPr>
              <w:t>79.8kgce/t</w:t>
            </w:r>
          </w:p>
          <w:p>
            <w:pPr>
              <w:rPr>
                <w:rFonts w:hint="default" w:ascii="宋体" w:hAnsi="宋体" w:eastAsia="宋体"/>
                <w:b/>
                <w:color w:val="000000" w:themeColor="text1"/>
                <w:szCs w:val="24"/>
                <w:lang w:val="en-US" w:eastAsia="zh-CN"/>
              </w:rPr>
            </w:pPr>
            <w:r>
              <w:rPr>
                <w:rFonts w:hint="eastAsia" w:ascii="宋体" w:hAnsi="宋体"/>
                <w:b/>
                <w:color w:val="000000" w:themeColor="text1"/>
                <w:szCs w:val="24"/>
                <w:lang w:val="en-US" w:eastAsia="zh-CN"/>
              </w:rPr>
              <w:t xml:space="preserve">        </w:t>
            </w:r>
            <w:r>
              <w:rPr>
                <w:rFonts w:hint="eastAsia" w:ascii="Times New Roman" w:hAnsi="Times New Roman" w:eastAsia="宋体" w:cs="Times New Roman"/>
                <w:b/>
                <w:bCs/>
                <w:sz w:val="20"/>
                <w:szCs w:val="22"/>
                <w:lang w:val="en-US" w:eastAsia="zh-CN"/>
              </w:rPr>
              <w:t>单位产值能耗</w:t>
            </w:r>
            <w:r>
              <w:rPr>
                <w:rFonts w:hint="eastAsia" w:ascii="Times New Roman" w:hAnsi="Times New Roman" w:eastAsia="宋体" w:cs="Times New Roman"/>
                <w:kern w:val="2"/>
                <w:sz w:val="20"/>
                <w:szCs w:val="22"/>
                <w:lang w:val="en-US" w:eastAsia="zh-CN" w:bidi="ar-SA"/>
              </w:rPr>
              <w:t>2608.61kgce/万元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254E0"/>
    <w:rsid w:val="372B407E"/>
    <w:rsid w:val="77BF738F"/>
    <w:rsid w:val="7CE76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2022-06-20T14:54:46Z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2052-11.1.0.11435</vt:lpwstr>
  </property>
</Properties>
</file>