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0712-2021-QEO-2022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巴南区齐恩食品超市</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巴南区齐恩食品超市</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重庆市巴南区龙洲大道1980号2-1</w:t>
            </w:r>
            <w:bookmarkEnd w:id="6"/>
          </w:p>
        </w:tc>
        <w:tc>
          <w:tcPr>
            <w:tcW w:w="1242" w:type="dxa"/>
            <w:vMerge w:val="restart"/>
            <w:vAlign w:val="center"/>
          </w:tcPr>
          <w:p>
            <w:r>
              <w:rPr>
                <w:rFonts w:hint="eastAsia"/>
              </w:rPr>
              <w:t>邮编</w:t>
            </w:r>
          </w:p>
        </w:tc>
        <w:tc>
          <w:tcPr>
            <w:tcW w:w="1771" w:type="dxa"/>
          </w:tcPr>
          <w:p>
            <w:bookmarkStart w:id="7" w:name="注册邮编"/>
            <w: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重庆市巴南区龙洲大道1980号2-1</w:t>
            </w:r>
            <w:bookmarkEnd w:id="8"/>
          </w:p>
        </w:tc>
        <w:tc>
          <w:tcPr>
            <w:tcW w:w="1242" w:type="dxa"/>
            <w:vMerge w:val="continue"/>
            <w:vAlign w:val="center"/>
          </w:tcPr>
          <w:p/>
        </w:tc>
        <w:tc>
          <w:tcPr>
            <w:tcW w:w="1771" w:type="dxa"/>
          </w:tcPr>
          <w:p>
            <w:bookmarkStart w:id="9" w:name="办公邮编"/>
            <w: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龚金艳</w:t>
            </w:r>
            <w:bookmarkEnd w:id="10"/>
          </w:p>
        </w:tc>
        <w:tc>
          <w:tcPr>
            <w:tcW w:w="1313" w:type="dxa"/>
            <w:vAlign w:val="center"/>
          </w:tcPr>
          <w:p>
            <w:r>
              <w:rPr>
                <w:rFonts w:hint="eastAsia"/>
              </w:rPr>
              <w:t>电话.</w:t>
            </w:r>
          </w:p>
        </w:tc>
        <w:tc>
          <w:tcPr>
            <w:tcW w:w="2180" w:type="dxa"/>
            <w:vAlign w:val="center"/>
          </w:tcPr>
          <w:p>
            <w:bookmarkStart w:id="11" w:name="联系人电话"/>
            <w:r>
              <w:t>15320557232</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何蒋鹏</w:t>
            </w:r>
            <w:bookmarkEnd w:id="13"/>
          </w:p>
        </w:tc>
        <w:tc>
          <w:tcPr>
            <w:tcW w:w="1313" w:type="dxa"/>
            <w:vAlign w:val="center"/>
          </w:tcPr>
          <w:p>
            <w:r>
              <w:rPr>
                <w:rFonts w:hint="eastAsia"/>
              </w:rPr>
              <w:t>管理者代表</w:t>
            </w:r>
          </w:p>
        </w:tc>
        <w:tc>
          <w:tcPr>
            <w:tcW w:w="2180" w:type="dxa"/>
          </w:tcPr>
          <w:p>
            <w:bookmarkStart w:id="14" w:name="管理者代表"/>
            <w:r>
              <w:t>陈雯</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400" w:lineRule="exact"/>
              <w:rPr>
                <w:rFonts w:hint="eastAsia" w:ascii="宋体" w:hAnsi="宋体" w:cs="Times New Roman"/>
                <w:szCs w:val="21"/>
                <w:lang w:val="en-US" w:eastAsia="zh-CN"/>
              </w:rPr>
            </w:pPr>
            <w:r>
              <w:rPr>
                <w:rFonts w:hint="eastAsia" w:ascii="宋体" w:hAnsi="宋体" w:cs="Times New Roman"/>
                <w:szCs w:val="21"/>
                <w:lang w:val="en-US" w:eastAsia="zh-CN"/>
              </w:rPr>
              <w:t>销售服务流程:</w:t>
            </w:r>
          </w:p>
          <w:p>
            <w:pPr>
              <w:spacing w:line="400" w:lineRule="exact"/>
              <w:rPr>
                <w:rFonts w:hint="eastAsia" w:ascii="宋体" w:hAnsi="宋体" w:cs="Times New Roman"/>
                <w:szCs w:val="21"/>
                <w:lang w:val="en-US" w:eastAsia="zh-CN"/>
              </w:rPr>
            </w:pPr>
            <w:r>
              <w:rPr>
                <w:rFonts w:hint="eastAsia" w:ascii="宋体" w:hAnsi="宋体" w:cs="Times New Roman"/>
                <w:szCs w:val="21"/>
                <w:lang w:val="en-US" w:eastAsia="zh-CN"/>
              </w:rPr>
              <w:t>团购配送：顾客需求—签订合同—采购产品—产品验收—配送产品—顾客验收。</w:t>
            </w:r>
          </w:p>
          <w:p>
            <w:pPr>
              <w:spacing w:line="400" w:lineRule="exact"/>
              <w:rPr>
                <w:rFonts w:hint="default" w:ascii="宋体" w:hAnsi="宋体" w:eastAsia="宋体" w:cs="Times New Roman"/>
                <w:szCs w:val="21"/>
                <w:lang w:val="en-US" w:eastAsia="zh-CN"/>
              </w:rPr>
            </w:pPr>
            <w:r>
              <w:rPr>
                <w:rFonts w:hint="eastAsia" w:ascii="宋体" w:hAnsi="宋体" w:cs="Times New Roman"/>
                <w:szCs w:val="21"/>
                <w:lang w:val="en-US" w:eastAsia="zh-CN"/>
              </w:rPr>
              <w:t>超市零售：产品采购—分检上货—销售接待—结算。</w:t>
            </w:r>
          </w:p>
          <w:p>
            <w:pPr>
              <w:spacing w:line="400" w:lineRule="exact"/>
              <w:rPr>
                <w:rFonts w:ascii="宋体" w:hAnsi="宋体" w:eastAsia="宋体" w:cs="Times New Roman"/>
                <w:szCs w:val="21"/>
              </w:rPr>
            </w:pPr>
            <w:r>
              <w:rPr>
                <w:rFonts w:hint="eastAsia" w:ascii="宋体" w:hAnsi="宋体" w:eastAsia="宋体" w:cs="Times New Roman"/>
                <w:szCs w:val="21"/>
              </w:rPr>
              <w:t>需确认过程：销售过程，也是关键过程。</w:t>
            </w:r>
          </w:p>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2022年05月28日 上午至2022年05月28日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重庆市巴南区龙洲大道1980号2-1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Q：许可范围内的预包装食品（含冷藏冷冻食品）、散装食品（含冷藏冷冻食品、不含直接入口食品）、蔬菜、水果、鲜肉、水产品的销售</w:t>
            </w:r>
          </w:p>
          <w:p>
            <w:r>
              <w:t>E：许可范围内的预包装食品（含冷藏冷冻食品）、散装食品（含冷藏冷冻食品、不含直接入口食品）、蔬菜、水果、鲜肉、水产品的销售所涉及场所的相关环境管理活动</w:t>
            </w:r>
          </w:p>
          <w:p>
            <w:r>
              <w:t>O：许可范围内的预包装食品（含冷藏冷冻食品）、散装食品（含冷藏冷冻食品、不含直接入口食品）、蔬菜、水果、鲜肉、水产品的销售所涉及场所的相关职业健康安全管理活动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Q：29.07.08;29.13.01</w:t>
            </w:r>
          </w:p>
          <w:p>
            <w:r>
              <w:t>E：29.07.08;29.13.01</w:t>
            </w:r>
          </w:p>
          <w:p>
            <w:r>
              <w:t>O：29.07.08;29.13.01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lang w:eastAsia="zh-CN"/>
              </w:rPr>
              <w:t>□</w:t>
            </w:r>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2021年1月</w:t>
            </w:r>
            <w:bookmarkStart w:id="31" w:name="OLE_LINK1"/>
            <w:r>
              <w:rPr>
                <w:rFonts w:hint="eastAsia"/>
                <w:lang w:val="en-US" w:eastAsia="zh-CN"/>
              </w:rPr>
              <w:t>25日</w:t>
            </w:r>
            <w:bookmarkEnd w:id="31"/>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2021年7月8日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7</w:t>
            </w:r>
            <w:r>
              <w:rPr>
                <w:rFonts w:hint="eastAsia"/>
              </w:rPr>
              <w:t>月</w:t>
            </w:r>
            <w:r>
              <w:rPr>
                <w:rFonts w:hint="eastAsia"/>
                <w:lang w:val="en-US" w:eastAsia="zh-CN"/>
              </w:rPr>
              <w:t>15</w:t>
            </w:r>
            <w:r>
              <w:rPr>
                <w:rFonts w:hint="eastAsia"/>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巴南区齐恩食品超市</w:t>
            </w:r>
            <w:r>
              <w:rPr>
                <w:rFonts w:hint="eastAsia"/>
                <w:sz w:val="21"/>
                <w:szCs w:val="21"/>
                <w:lang w:val="en-US" w:eastAsia="zh-CN"/>
              </w:rPr>
              <w:t>/</w:t>
            </w:r>
            <w:r>
              <w:rPr>
                <w:rFonts w:asciiTheme="minorEastAsia" w:hAnsiTheme="minorEastAsia" w:eastAsiaTheme="minorEastAsia"/>
                <w:sz w:val="20"/>
              </w:rPr>
              <w:t>重庆市巴南区龙洲大道1980号2-1</w:t>
            </w:r>
          </w:p>
        </w:tc>
        <w:tc>
          <w:tcPr>
            <w:tcW w:w="2267" w:type="dxa"/>
          </w:tcPr>
          <w:p>
            <w:pPr>
              <w:rPr>
                <w:lang w:val="de-DE" w:eastAsia="ja-JP"/>
              </w:rPr>
            </w:pPr>
            <w:r>
              <w:rPr>
                <w:rFonts w:asciiTheme="minorEastAsia" w:hAnsiTheme="minorEastAsia" w:eastAsiaTheme="minorEastAsia"/>
                <w:sz w:val="20"/>
              </w:rPr>
              <w:t>重庆市巴南区龙洲大道1980号2-1</w:t>
            </w:r>
          </w:p>
        </w:tc>
        <w:tc>
          <w:tcPr>
            <w:tcW w:w="571" w:type="dxa"/>
            <w:vAlign w:val="center"/>
          </w:tcPr>
          <w:p>
            <w:pPr>
              <w:rPr>
                <w:rFonts w:hint="default" w:eastAsia="宋体"/>
                <w:lang w:val="en-US" w:eastAsia="zh-CN"/>
              </w:rPr>
            </w:pPr>
            <w:r>
              <w:rPr>
                <w:rFonts w:hint="eastAsia"/>
                <w:lang w:val="en-US" w:eastAsia="zh-CN"/>
              </w:rPr>
              <w:t>15</w:t>
            </w:r>
          </w:p>
        </w:tc>
        <w:tc>
          <w:tcPr>
            <w:tcW w:w="2803" w:type="dxa"/>
            <w:vAlign w:val="center"/>
          </w:tcPr>
          <w:p>
            <w:pPr>
              <w:rPr>
                <w:lang w:eastAsia="ja-JP"/>
              </w:rPr>
            </w:pPr>
            <w:r>
              <w:rPr>
                <w:sz w:val="20"/>
              </w:rPr>
              <w:t>许可范围内的预包装食品（含冷藏冷冻食品）、散装食品（含冷藏冷冻食品、不含直接入口食品）、蔬菜、水果、鲜肉、水产品的销售</w:t>
            </w:r>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rPr>
                <w:lang w:eastAsia="ja-JP"/>
              </w:rPr>
            </w:pPr>
            <w:r>
              <w:rPr>
                <w:sz w:val="21"/>
                <w:szCs w:val="21"/>
              </w:rPr>
              <w:t>巴南区齐恩食品超市</w:t>
            </w:r>
            <w:r>
              <w:rPr>
                <w:rFonts w:hint="eastAsia"/>
                <w:sz w:val="21"/>
                <w:szCs w:val="21"/>
                <w:lang w:val="en-US" w:eastAsia="zh-CN"/>
              </w:rPr>
              <w:t>/</w:t>
            </w:r>
            <w:r>
              <w:rPr>
                <w:rFonts w:asciiTheme="minorEastAsia" w:hAnsiTheme="minorEastAsia" w:eastAsiaTheme="minorEastAsia"/>
                <w:sz w:val="20"/>
              </w:rPr>
              <w:t>重庆市巴南区龙洲大道1980号2-1</w:t>
            </w:r>
          </w:p>
        </w:tc>
        <w:tc>
          <w:tcPr>
            <w:tcW w:w="2267" w:type="dxa"/>
            <w:vAlign w:val="top"/>
          </w:tcPr>
          <w:p>
            <w:pPr>
              <w:rPr>
                <w:lang w:eastAsia="ja-JP"/>
              </w:rPr>
            </w:pPr>
            <w:r>
              <w:rPr>
                <w:rFonts w:asciiTheme="minorEastAsia" w:hAnsiTheme="minorEastAsia" w:eastAsiaTheme="minorEastAsia"/>
                <w:sz w:val="20"/>
              </w:rPr>
              <w:t>重庆市巴南区龙洲大道1980号2-1</w:t>
            </w:r>
          </w:p>
        </w:tc>
        <w:tc>
          <w:tcPr>
            <w:tcW w:w="571" w:type="dxa"/>
            <w:vAlign w:val="center"/>
          </w:tcPr>
          <w:p>
            <w:pPr>
              <w:rPr>
                <w:lang w:eastAsia="ja-JP"/>
              </w:rPr>
            </w:pPr>
            <w:r>
              <w:rPr>
                <w:rFonts w:hint="eastAsia"/>
                <w:lang w:val="en-US" w:eastAsia="zh-CN"/>
              </w:rPr>
              <w:t>15</w:t>
            </w:r>
          </w:p>
        </w:tc>
        <w:tc>
          <w:tcPr>
            <w:tcW w:w="2803" w:type="dxa"/>
            <w:vAlign w:val="center"/>
          </w:tcPr>
          <w:p>
            <w:pPr>
              <w:rPr>
                <w:lang w:eastAsia="ja-JP"/>
              </w:rPr>
            </w:pPr>
            <w:r>
              <w:rPr>
                <w:sz w:val="20"/>
              </w:rPr>
              <w:t>许可范围内的预包装食品（含冷藏冷冻食品）、散装食品（含冷藏冷冻食品、不含直接入口食品）、蔬菜、水果、鲜肉、水产品的销售所涉及场所的相关环境管理活动</w:t>
            </w:r>
          </w:p>
        </w:tc>
        <w:tc>
          <w:tcPr>
            <w:tcW w:w="669" w:type="dxa"/>
            <w:vAlign w:val="center"/>
          </w:tcPr>
          <w:p>
            <w:pPr>
              <w:rPr>
                <w:lang w:eastAsia="ja-JP"/>
              </w:rPr>
            </w:pPr>
            <w:r>
              <w:rPr>
                <w:rFonts w:hint="eastAsia" w:ascii="宋体" w:hAnsi="宋体"/>
                <w:b/>
                <w:sz w:val="21"/>
                <w:szCs w:val="21"/>
              </w:rPr>
              <w:t>GB/T24001-2016</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top"/>
          </w:tcPr>
          <w:p>
            <w:pPr>
              <w:rPr>
                <w:lang w:eastAsia="ja-JP"/>
              </w:rPr>
            </w:pPr>
            <w:r>
              <w:rPr>
                <w:sz w:val="21"/>
                <w:szCs w:val="21"/>
              </w:rPr>
              <w:t>巴南区齐恩食品超市</w:t>
            </w:r>
            <w:r>
              <w:rPr>
                <w:rFonts w:hint="eastAsia"/>
                <w:sz w:val="21"/>
                <w:szCs w:val="21"/>
                <w:lang w:val="en-US" w:eastAsia="zh-CN"/>
              </w:rPr>
              <w:t>/</w:t>
            </w:r>
            <w:r>
              <w:rPr>
                <w:rFonts w:asciiTheme="minorEastAsia" w:hAnsiTheme="minorEastAsia" w:eastAsiaTheme="minorEastAsia"/>
                <w:sz w:val="20"/>
              </w:rPr>
              <w:t>重庆市巴南区龙洲大道1980号2-1</w:t>
            </w:r>
          </w:p>
        </w:tc>
        <w:tc>
          <w:tcPr>
            <w:tcW w:w="2267" w:type="dxa"/>
            <w:vAlign w:val="top"/>
          </w:tcPr>
          <w:p>
            <w:pPr>
              <w:rPr>
                <w:lang w:eastAsia="ja-JP"/>
              </w:rPr>
            </w:pPr>
            <w:r>
              <w:rPr>
                <w:rFonts w:asciiTheme="minorEastAsia" w:hAnsiTheme="minorEastAsia" w:eastAsiaTheme="minorEastAsia"/>
                <w:sz w:val="20"/>
              </w:rPr>
              <w:t>重庆市巴南区龙洲大道1980号2-1</w:t>
            </w:r>
          </w:p>
        </w:tc>
        <w:tc>
          <w:tcPr>
            <w:tcW w:w="571" w:type="dxa"/>
            <w:vAlign w:val="center"/>
          </w:tcPr>
          <w:p>
            <w:pPr>
              <w:rPr>
                <w:lang w:eastAsia="ja-JP"/>
              </w:rPr>
            </w:pPr>
            <w:r>
              <w:rPr>
                <w:rFonts w:hint="eastAsia"/>
                <w:lang w:val="en-US" w:eastAsia="zh-CN"/>
              </w:rPr>
              <w:t>15</w:t>
            </w:r>
          </w:p>
        </w:tc>
        <w:tc>
          <w:tcPr>
            <w:tcW w:w="2803" w:type="dxa"/>
            <w:vAlign w:val="center"/>
          </w:tcPr>
          <w:p>
            <w:pPr>
              <w:rPr>
                <w:lang w:eastAsia="ja-JP"/>
              </w:rPr>
            </w:pPr>
            <w:r>
              <w:rPr>
                <w:sz w:val="20"/>
              </w:rPr>
              <w:t>许可范围内的预包装食品（含冷藏冷冻食品）、散装食品（含冷藏冷冻食品、不含直接入口食品）、蔬菜、水果、鲜肉、水产品的销售所涉及场所的相关职业健康安全管理活动</w:t>
            </w:r>
          </w:p>
        </w:tc>
        <w:tc>
          <w:tcPr>
            <w:tcW w:w="669" w:type="dxa"/>
            <w:vAlign w:val="center"/>
          </w:tcPr>
          <w:p>
            <w:pPr>
              <w:rPr>
                <w:lang w:eastAsia="ja-JP"/>
              </w:rPr>
            </w:pPr>
            <w:r>
              <w:rPr>
                <w:rFonts w:hint="eastAsia" w:ascii="宋体" w:hAnsi="宋体"/>
                <w:b/>
                <w:sz w:val="21"/>
                <w:szCs w:val="21"/>
              </w:rPr>
              <w:t>GB/T45001-2020</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p>
            <w:r>
              <w:t>2021-N1EMS-2230067</w:t>
            </w:r>
          </w:p>
          <w:p>
            <w:r>
              <w:t>2021-N1OHSMS-2230067</w:t>
            </w:r>
          </w:p>
        </w:tc>
        <w:tc>
          <w:tcPr>
            <w:tcW w:w="2179" w:type="dxa"/>
            <w:vAlign w:val="center"/>
          </w:tcPr>
          <w:p>
            <w:r>
              <w:t>Q:29.07.08,29.13.01</w:t>
            </w:r>
          </w:p>
          <w:p>
            <w:r>
              <w:t>E:29.07.08,29.13.01</w:t>
            </w:r>
          </w:p>
          <w:p>
            <w:r>
              <w:t>O:29.07.08,29.13.01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2020-N1QMS-1267598</w:t>
            </w:r>
          </w:p>
          <w:p>
            <w:r>
              <w:t>2020-N1EMS-1267598</w:t>
            </w:r>
          </w:p>
          <w:p>
            <w:r>
              <w:t>2021-N1OHSMS-1267598</w:t>
            </w:r>
          </w:p>
        </w:tc>
        <w:tc>
          <w:tcPr>
            <w:tcW w:w="2179" w:type="dxa"/>
            <w:vAlign w:val="center"/>
          </w:tcPr>
          <w:p>
            <w:r>
              <w:t>Q:29.07.08,29.13.01</w:t>
            </w:r>
          </w:p>
          <w:p>
            <w:r>
              <w:t>E:29.07.08,29.13.01</w:t>
            </w:r>
          </w:p>
          <w:p>
            <w:r>
              <w:t>O:29.07.08,29.13.01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r>
              <w:t>Q:29.07.08,29.13.01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vAlign w:val="top"/>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vAlign w:val="top"/>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vAlign w:val="top"/>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vAlign w:val="top"/>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vAlign w:val="top"/>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vAlign w:val="top"/>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vAlign w:val="top"/>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ascii="Times New Roman" w:hAnsi="Times New Roman" w:eastAsia="宋体" w:cs="Times New Roman"/>
                <w:b w:val="0"/>
                <w:bCs w:val="0"/>
                <w:color w:val="auto"/>
                <w:kern w:val="2"/>
                <w:sz w:val="21"/>
                <w:szCs w:val="20"/>
                <w:highlight w:val="none"/>
                <w:lang w:val="en-US" w:eastAsia="zh-CN" w:bidi="ar-SA"/>
              </w:rPr>
              <w:t>上次不符合为运营部Q8.5.1条款，经本次审核验证均整改且无类似不符合情况出现。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0</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0</w:t>
            </w: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pPr>
              <w:rPr>
                <w:sz w:val="20"/>
              </w:rPr>
            </w:pPr>
            <w:r>
              <w:rPr>
                <w:sz w:val="20"/>
              </w:rPr>
              <w:t>许可范围内的预包装食品（含冷藏冷冻食品）、散装食品（含冷藏冷冻食品、不含直接入口食品）、蔬菜、水果、鲜肉、水产品的销售</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pPr>
              <w:rPr>
                <w:sz w:val="20"/>
              </w:rPr>
            </w:pPr>
            <w:r>
              <w:rPr>
                <w:sz w:val="20"/>
              </w:rPr>
              <w:t>许可范围内的预包装食品（含冷藏冷冻食品）、散装食品（含冷藏冷冻食品、不含直接入口食品）、蔬菜、水果、鲜肉、水产品的销售所涉及场所的相关环境管理活动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许可范围内的预包装食品（含冷藏冷冻食品）、散装食品（含冷藏冷冻食品、不含直接入口食品）、蔬菜、水果、鲜肉、水产品的销售所涉及场所的相关职业健康安全管理活动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4" w:hRule="exact"/>
          <w:jc w:val="center"/>
        </w:trPr>
        <w:tc>
          <w:tcPr>
            <w:tcW w:w="1842" w:type="dxa"/>
          </w:tcPr>
          <w:p>
            <w:r>
              <w:rPr>
                <w:rFonts w:hint="eastAsia"/>
              </w:rPr>
              <w:t>审核组长签字</w:t>
            </w:r>
          </w:p>
        </w:tc>
        <w:tc>
          <w:tcPr>
            <w:tcW w:w="2764" w:type="dxa"/>
            <w:tcMar>
              <w:left w:w="113" w:type="dxa"/>
            </w:tcMar>
            <w:vAlign w:val="top"/>
          </w:tcPr>
          <w:p>
            <w:r>
              <w:rPr>
                <w:rFonts w:hint="eastAsia" w:eastAsia="宋体"/>
                <w:lang w:eastAsia="zh-CN"/>
              </w:rPr>
              <w:drawing>
                <wp:anchor distT="0" distB="0" distL="114300" distR="114300" simplePos="0" relativeHeight="251662336" behindDoc="0" locked="0" layoutInCell="1" allowOverlap="1">
                  <wp:simplePos x="0" y="0"/>
                  <wp:positionH relativeFrom="column">
                    <wp:posOffset>448945</wp:posOffset>
                  </wp:positionH>
                  <wp:positionV relativeFrom="paragraph">
                    <wp:posOffset>15240</wp:posOffset>
                  </wp:positionV>
                  <wp:extent cx="812800" cy="400050"/>
                  <wp:effectExtent l="0" t="0" r="10160" b="11430"/>
                  <wp:wrapNone/>
                  <wp:docPr id="1" name="图片 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f6c635d400c29486ef2a72372c844e"/>
                          <pic:cNvPicPr>
                            <a:picLocks noChangeAspect="1"/>
                          </pic:cNvPicPr>
                        </pic:nvPicPr>
                        <pic:blipFill>
                          <a:blip r:embed="rId6"/>
                          <a:stretch>
                            <a:fillRect/>
                          </a:stretch>
                        </pic:blipFill>
                        <pic:spPr>
                          <a:xfrm>
                            <a:off x="0" y="0"/>
                            <a:ext cx="812800" cy="400050"/>
                          </a:xfrm>
                          <a:prstGeom prst="rect">
                            <a:avLst/>
                          </a:prstGeom>
                        </pic:spPr>
                      </pic:pic>
                    </a:graphicData>
                  </a:graphic>
                </wp:anchor>
              </w:drawing>
            </w:r>
          </w:p>
          <w:p/>
        </w:tc>
        <w:tc>
          <w:tcPr>
            <w:tcW w:w="2764" w:type="dxa"/>
            <w:tcMar>
              <w:left w:w="113" w:type="dxa"/>
            </w:tcMar>
            <w:vAlign w:val="top"/>
          </w:tcPr>
          <w:p>
            <w:r>
              <w:rPr>
                <w:rFonts w:hint="eastAsia"/>
              </w:rPr>
              <w:t>日期</w:t>
            </w:r>
          </w:p>
        </w:tc>
        <w:tc>
          <w:tcPr>
            <w:tcW w:w="2766" w:type="dxa"/>
            <w:tcMar>
              <w:left w:w="113" w:type="dxa"/>
            </w:tcMar>
            <w:vAlign w:val="center"/>
          </w:tcPr>
          <w:p>
            <w:pPr>
              <w:rPr>
                <w:rFonts w:ascii="宋体"/>
                <w:b/>
                <w:color w:val="0000FF"/>
                <w:szCs w:val="21"/>
              </w:rPr>
            </w:pPr>
            <w:r>
              <w:rPr>
                <w:rFonts w:hint="eastAsia" w:ascii="Times New Roman" w:hAnsi="Times New Roman" w:cs="Times New Roman"/>
                <w:lang w:val="en-US" w:eastAsia="zh-CN"/>
              </w:rPr>
              <w:t>2022年5月28日</w:t>
            </w:r>
          </w:p>
        </w:tc>
      </w:tr>
    </w:tbl>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rPr>
          <w:shd w:val="clear" w:color="FFFFFF" w:fill="D9D9D9"/>
        </w:rPr>
      </w:pPr>
      <w:r>
        <w:rPr>
          <w:shd w:val="clear" w:color="FFFFFF" w:fill="D9D9D9"/>
        </w:rPr>
        <w:t>附件ISO 9001:2015</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□技术■竞争■市场 □文化 □社会■经济环境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□知识■绩效 □工艺 □设备■人员能力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p>
          <w:p>
            <w:pPr>
              <w:shd w:val="clear" w:color="auto" w:fill="C7DAF1" w:themeFill="text2" w:themeFillTint="32"/>
              <w:spacing w:before="40" w:after="40"/>
            </w:pPr>
            <w:r>
              <w:rPr>
                <w:rFonts w:hint="eastAsia"/>
              </w:rPr>
              <w:t xml:space="preserve">■市场拓展 </w:t>
            </w:r>
            <w:r>
              <w:rPr>
                <w:rFonts w:hint="eastAsia" w:ascii="宋体" w:hAnsi="宋体" w:cs="宋体"/>
              </w:rPr>
              <w:t>■</w:t>
            </w:r>
            <w:r>
              <w:rPr>
                <w:rFonts w:hint="eastAsia"/>
              </w:rPr>
              <w:t xml:space="preserve">设备能力■人员能力 □检测水平■合同评审 □知识保密 </w:t>
            </w:r>
          </w:p>
          <w:p>
            <w:pPr>
              <w:shd w:val="clear" w:color="auto" w:fill="C7DAF1" w:themeFill="text2" w:themeFillTint="32"/>
              <w:spacing w:before="40" w:after="40"/>
            </w:pPr>
            <w:r>
              <w:rPr>
                <w:rFonts w:hint="eastAsia"/>
              </w:rPr>
              <w:t>□新产品设计开发■原材料采购■外部供方控制 □生产/服务控制 □其他</w:t>
            </w:r>
          </w:p>
          <w:p>
            <w:pPr>
              <w:shd w:val="clear" w:color="auto" w:fill="C7DAF1" w:themeFill="text2" w:themeFillTint="32"/>
              <w:spacing w:before="40" w:after="40"/>
              <w:rPr>
                <w:rFonts w:hint="eastAsia" w:eastAsia="宋体"/>
                <w:b/>
                <w:bCs/>
                <w:color w:val="FF0000"/>
                <w:lang w:eastAsia="zh-CN"/>
              </w:rPr>
            </w:pPr>
            <w:r>
              <w:rPr>
                <w:rFonts w:hint="eastAsia"/>
                <w:b/>
                <w:bCs/>
              </w:rPr>
              <w:t>影响体系运行的外包</w:t>
            </w:r>
            <w:r>
              <w:rPr>
                <w:rFonts w:hint="eastAsia"/>
                <w:b/>
                <w:bCs/>
                <w:lang w:val="en-GB"/>
              </w:rPr>
              <w:t>过程如下</w:t>
            </w:r>
            <w:r>
              <w:rPr>
                <w:rFonts w:hint="eastAsia"/>
                <w:b/>
                <w:bCs/>
              </w:rPr>
              <w:t>:</w:t>
            </w:r>
            <w:r>
              <w:rPr>
                <w:rFonts w:hint="eastAsia" w:ascii="Times New Roman" w:hAnsi="Times New Roman" w:eastAsia="宋体" w:cs="Times New Roman"/>
                <w:b/>
                <w:bCs/>
                <w:lang w:val="en-US" w:eastAsia="zh-CN"/>
              </w:rPr>
              <w:t>无</w:t>
            </w:r>
          </w:p>
          <w:p>
            <w:pPr>
              <w:shd w:val="clear" w:color="auto" w:fill="C7DAF1" w:themeFill="text2" w:themeFillTint="32"/>
              <w:spacing w:before="40" w:after="40"/>
            </w:pPr>
            <w:r>
              <w:rPr>
                <w:rFonts w:hint="eastAsia"/>
              </w:rPr>
              <w:t>□新产品设计开发□原材料订制</w:t>
            </w:r>
            <w:r>
              <w:rPr>
                <w:rFonts w:hint="eastAsia" w:ascii="宋体" w:hAnsi="宋体" w:cs="宋体"/>
              </w:rPr>
              <w:t>■</w:t>
            </w:r>
            <w:r>
              <w:rPr>
                <w:rFonts w:hint="eastAsia"/>
              </w:rPr>
              <w:t>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 □法规宣传■风险机遇的应对■重视顾客反馈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b/>
                <w:bCs/>
                <w:u w:val="single"/>
                <w:lang w:val="en-GB"/>
              </w:rPr>
            </w:pPr>
            <w:r>
              <w:rPr>
                <w:rFonts w:hint="eastAsia"/>
                <w:lang w:val="en-GB"/>
              </w:rPr>
              <w:t>最高管理者制定了文件化的管理体系方针：</w:t>
            </w:r>
            <w:r>
              <w:rPr>
                <w:rFonts w:hint="eastAsia" w:asciiTheme="minorEastAsia" w:hAnsiTheme="minorEastAsia" w:eastAsiaTheme="minorEastAsia" w:cstheme="minorEastAsia"/>
                <w:szCs w:val="21"/>
              </w:rPr>
              <w:t>“</w:t>
            </w:r>
            <w:bookmarkStart w:id="35" w:name="_Hlk76033326"/>
            <w:r>
              <w:rPr>
                <w:rFonts w:hint="eastAsia" w:ascii="宋体" w:hAnsi="宋体" w:eastAsia="宋体" w:cs="Times New Roman"/>
                <w:kern w:val="2"/>
                <w:sz w:val="21"/>
                <w:szCs w:val="21"/>
                <w:lang w:val="en-US" w:eastAsia="zh-CN" w:bidi="ar-SA"/>
              </w:rPr>
              <w:t>卫生安全，质量求生存</w:t>
            </w:r>
            <w:r>
              <w:rPr>
                <w:rFonts w:hint="eastAsia" w:hAnsi="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以人为本，杜绝食品事故</w:t>
            </w:r>
            <w:r>
              <w:rPr>
                <w:rFonts w:hint="eastAsia" w:hAnsi="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遵纪守法，杜绝环境污染</w:t>
            </w:r>
            <w:bookmarkEnd w:id="35"/>
            <w:r>
              <w:rPr>
                <w:rFonts w:hint="eastAsia" w:ascii="宋体" w:hAnsi="宋体"/>
                <w:szCs w:val="21"/>
              </w:rPr>
              <w:t>”</w:t>
            </w:r>
            <w:r>
              <w:rPr>
                <w:rFonts w:hint="eastAsia" w:asciiTheme="minorEastAsia" w:hAnsiTheme="minorEastAsia" w:eastAsiaTheme="minorEastAsia" w:cstheme="minorEastAsia"/>
                <w:b w:val="0"/>
                <w:bCs/>
                <w:color w:val="000000"/>
                <w:sz w:val="21"/>
                <w:szCs w:val="21"/>
                <w:lang w:eastAsia="zh-CN"/>
              </w:rPr>
              <w:t>。</w:t>
            </w:r>
          </w:p>
          <w:p>
            <w:pPr>
              <w:shd w:val="clear" w:color="auto" w:fill="C7DAF1" w:themeFill="text2" w:themeFillTint="32"/>
            </w:pPr>
            <w:r>
              <w:rPr>
                <w:rFonts w:hint="eastAsia"/>
                <w:lang w:val="en-GB"/>
              </w:rPr>
              <w:t>质量方针合理恰当并为相应的质量目标提供了框架。最高管理层已经宣布了组织的质量方针并进行了实施，它使所有员工负起持续改进质量管理体系的责任，并在相关方有需要时提供。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运营部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szCs w:val="21"/>
                    </w:rPr>
                    <w:t>法律、法规内容的变化</w:t>
                  </w:r>
                </w:p>
              </w:tc>
              <w:tc>
                <w:tcPr>
                  <w:tcW w:w="3965" w:type="dxa"/>
                </w:tcPr>
                <w:p>
                  <w:pPr>
                    <w:spacing w:line="360" w:lineRule="auto"/>
                  </w:pPr>
                  <w:r>
                    <w:rPr>
                      <w:rFonts w:hint="eastAsia" w:ascii="宋体" w:hAnsi="宋体" w:cs="宋体"/>
                      <w:szCs w:val="21"/>
                    </w:rPr>
                    <w:t>主要职能部门按照要求加强所在地法律法规政策的收集评价。</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szCs w:val="21"/>
                    </w:rPr>
                    <w:t>公司服务</w:t>
                  </w:r>
                  <w:r>
                    <w:rPr>
                      <w:rFonts w:hint="eastAsia" w:ascii="宋体" w:hAnsi="宋体" w:cs="宋体"/>
                      <w:szCs w:val="21"/>
                      <w:lang w:val="en-US" w:eastAsia="zh-CN"/>
                    </w:rPr>
                    <w:t>和销售产品质量不合格</w:t>
                  </w:r>
                  <w:r>
                    <w:rPr>
                      <w:rFonts w:hint="eastAsia" w:ascii="宋体" w:hAnsi="宋体" w:cs="宋体"/>
                      <w:szCs w:val="21"/>
                    </w:rPr>
                    <w:t>，顾客埋怨投诉较多，导致客户流失风险</w:t>
                  </w:r>
                </w:p>
              </w:tc>
              <w:tc>
                <w:tcPr>
                  <w:tcW w:w="3965" w:type="dxa"/>
                </w:tcPr>
                <w:p>
                  <w:pPr>
                    <w:shd w:val="clear" w:color="auto" w:fill="C7DAF1" w:themeFill="text2" w:themeFillTint="32"/>
                  </w:pPr>
                  <w:r>
                    <w:rPr>
                      <w:rFonts w:hint="eastAsia" w:ascii="宋体" w:hAnsi="宋体" w:cs="宋体"/>
                      <w:szCs w:val="21"/>
                    </w:rPr>
                    <w:t>市场部和</w:t>
                  </w:r>
                  <w:r>
                    <w:rPr>
                      <w:rFonts w:hint="eastAsia" w:ascii="宋体" w:hAnsi="宋体" w:cs="宋体"/>
                      <w:szCs w:val="21"/>
                      <w:lang w:val="en-US" w:eastAsia="zh-CN"/>
                    </w:rPr>
                    <w:t>运营</w:t>
                  </w:r>
                  <w:r>
                    <w:rPr>
                      <w:rFonts w:hint="eastAsia" w:ascii="宋体" w:hAnsi="宋体" w:cs="宋体"/>
                      <w:szCs w:val="21"/>
                    </w:rPr>
                    <w:t>部要严格按照作业计划实施服务，提高客户满意度</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人员能力不满足</w:t>
                  </w:r>
                  <w:r>
                    <w:rPr>
                      <w:rFonts w:hint="eastAsia"/>
                      <w:lang w:val="en-US" w:eastAsia="zh-CN"/>
                    </w:rPr>
                    <w:t>保安</w:t>
                  </w:r>
                  <w:r>
                    <w:rPr>
                      <w:rFonts w:hint="eastAsia"/>
                    </w:rPr>
                    <w:t>服务的发展</w:t>
                  </w:r>
                </w:p>
              </w:tc>
              <w:tc>
                <w:tcPr>
                  <w:tcW w:w="3965" w:type="dxa"/>
                </w:tcPr>
                <w:p>
                  <w:pPr>
                    <w:shd w:val="clear" w:color="auto" w:fill="C7DAF1" w:themeFill="text2" w:themeFillTint="32"/>
                  </w:pPr>
                  <w:r>
                    <w:rPr>
                      <w:rFonts w:hint="eastAsia"/>
                    </w:rPr>
                    <w:t>加大人员岗位能力培训</w:t>
                  </w:r>
                </w:p>
              </w:tc>
              <w:tc>
                <w:tcPr>
                  <w:tcW w:w="1717" w:type="dxa"/>
                </w:tcPr>
                <w:p>
                  <w:pPr>
                    <w:shd w:val="clear" w:color="auto" w:fill="C7DAF1" w:themeFill="text2" w:themeFillTint="32"/>
                  </w:pPr>
                  <w:r>
                    <w:rPr>
                      <w:rFonts w:hint="eastAsia"/>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1"/>
              <w:gridCol w:w="3109"/>
              <w:gridCol w:w="1179"/>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09"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179"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682" w:type="dxa"/>
                  <w:shd w:val="clear" w:color="auto" w:fill="auto"/>
                </w:tcPr>
                <w:p>
                  <w:pPr>
                    <w:shd w:val="clear" w:color="auto" w:fill="C7DAF1" w:themeFill="text2" w:themeFillTint="32"/>
                    <w:rPr>
                      <w:rFonts w:ascii="宋体" w:hAnsi="宋体"/>
                      <w:color w:val="FF0000"/>
                    </w:rPr>
                  </w:pPr>
                  <w:r>
                    <w:rPr>
                      <w:rFonts w:hint="eastAsia" w:ascii="宋体" w:hAnsi="宋体" w:eastAsia="宋体" w:cs="Times New Roma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center"/>
                </w:tcPr>
                <w:p>
                  <w:pPr>
                    <w:spacing w:line="380" w:lineRule="exact"/>
                    <w:rPr>
                      <w:rFonts w:ascii="宋体" w:hAnsi="宋体"/>
                      <w:highlight w:val="none"/>
                    </w:rPr>
                  </w:pPr>
                  <w:r>
                    <w:rPr>
                      <w:rFonts w:hint="eastAsia" w:asciiTheme="minorEastAsia" w:hAnsiTheme="minorEastAsia" w:eastAsiaTheme="minorEastAsia" w:cstheme="minorEastAsia"/>
                      <w:szCs w:val="21"/>
                      <w:highlight w:val="none"/>
                    </w:rPr>
                    <w:t xml:space="preserve">客户满意度≥95分 </w:t>
                  </w:r>
                </w:p>
              </w:tc>
              <w:tc>
                <w:tcPr>
                  <w:tcW w:w="3109" w:type="dxa"/>
                  <w:shd w:val="clear" w:color="auto" w:fill="auto"/>
                  <w:vAlign w:val="center"/>
                </w:tcPr>
                <w:p>
                  <w:pPr>
                    <w:spacing w:line="380" w:lineRule="exact"/>
                    <w:rPr>
                      <w:rFonts w:hint="eastAsia" w:ascii="宋体" w:hAnsi="宋体"/>
                      <w:color w:val="000000"/>
                      <w:sz w:val="21"/>
                      <w:szCs w:val="21"/>
                      <w:highlight w:val="none"/>
                    </w:rPr>
                  </w:pPr>
                  <w:r>
                    <w:rPr>
                      <w:rFonts w:hint="eastAsia" w:ascii="宋体" w:hAnsi="宋体"/>
                      <w:color w:val="000000"/>
                      <w:sz w:val="21"/>
                      <w:szCs w:val="21"/>
                      <w:highlight w:val="none"/>
                      <w:lang w:val="en-US" w:eastAsia="zh-CN"/>
                    </w:rPr>
                    <w:t>调查得分数</w:t>
                  </w: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调查客户</w:t>
                  </w:r>
                  <w:r>
                    <w:rPr>
                      <w:rFonts w:hint="eastAsia" w:ascii="宋体" w:hAnsi="宋体"/>
                      <w:color w:val="000000"/>
                      <w:sz w:val="21"/>
                      <w:szCs w:val="21"/>
                      <w:highlight w:val="none"/>
                    </w:rPr>
                    <w:t>数</w:t>
                  </w:r>
                </w:p>
              </w:tc>
              <w:tc>
                <w:tcPr>
                  <w:tcW w:w="1179" w:type="dxa"/>
                  <w:shd w:val="clear" w:color="auto" w:fill="auto"/>
                  <w:vAlign w:val="center"/>
                </w:tcPr>
                <w:p>
                  <w:pPr>
                    <w:spacing w:line="380" w:lineRule="exact"/>
                    <w:rPr>
                      <w:rFonts w:hint="eastAsia" w:ascii="宋体" w:hAnsi="宋体"/>
                      <w:color w:val="000000"/>
                      <w:sz w:val="21"/>
                      <w:szCs w:val="21"/>
                      <w:highlight w:val="none"/>
                    </w:rPr>
                  </w:pPr>
                  <w:r>
                    <w:rPr>
                      <w:rFonts w:hint="eastAsia" w:ascii="宋体" w:hAnsi="宋体"/>
                      <w:color w:val="000000"/>
                      <w:sz w:val="21"/>
                      <w:szCs w:val="21"/>
                      <w:highlight w:val="none"/>
                      <w:lang w:val="en-US" w:eastAsia="zh-CN"/>
                    </w:rPr>
                    <w:t>市场</w:t>
                  </w:r>
                  <w:r>
                    <w:rPr>
                      <w:rFonts w:hint="eastAsia" w:ascii="宋体" w:hAnsi="宋体"/>
                      <w:color w:val="000000"/>
                      <w:sz w:val="21"/>
                      <w:szCs w:val="21"/>
                      <w:highlight w:val="none"/>
                    </w:rPr>
                    <w:t>部</w:t>
                  </w:r>
                </w:p>
              </w:tc>
              <w:tc>
                <w:tcPr>
                  <w:tcW w:w="1682" w:type="dxa"/>
                  <w:shd w:val="clear" w:color="auto" w:fill="auto"/>
                  <w:vAlign w:val="center"/>
                </w:tcPr>
                <w:p>
                  <w:pPr>
                    <w:spacing w:line="380" w:lineRule="exact"/>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96分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481" w:type="dxa"/>
                  <w:shd w:val="clear" w:color="auto" w:fill="auto"/>
                  <w:vAlign w:val="center"/>
                </w:tcPr>
                <w:p>
                  <w:pPr>
                    <w:spacing w:line="380" w:lineRule="exact"/>
                    <w:rPr>
                      <w:rFonts w:ascii="宋体" w:hAnsi="宋体"/>
                    </w:rPr>
                  </w:pPr>
                </w:p>
              </w:tc>
              <w:tc>
                <w:tcPr>
                  <w:tcW w:w="3109" w:type="dxa"/>
                  <w:shd w:val="clear" w:color="auto" w:fill="auto"/>
                  <w:vAlign w:val="center"/>
                </w:tcPr>
                <w:p>
                  <w:pPr>
                    <w:spacing w:line="380" w:lineRule="exact"/>
                    <w:rPr>
                      <w:rFonts w:hint="eastAsia" w:ascii="宋体" w:hAnsi="宋体"/>
                      <w:color w:val="000000"/>
                      <w:sz w:val="21"/>
                      <w:szCs w:val="21"/>
                    </w:rPr>
                  </w:pPr>
                </w:p>
              </w:tc>
              <w:tc>
                <w:tcPr>
                  <w:tcW w:w="1179" w:type="dxa"/>
                  <w:shd w:val="clear" w:color="auto" w:fill="auto"/>
                  <w:vAlign w:val="center"/>
                </w:tcPr>
                <w:p>
                  <w:pPr>
                    <w:spacing w:line="380" w:lineRule="exact"/>
                    <w:rPr>
                      <w:rFonts w:hint="eastAsia" w:ascii="宋体" w:hAnsi="宋体"/>
                      <w:color w:val="000000"/>
                      <w:sz w:val="21"/>
                      <w:szCs w:val="21"/>
                    </w:rPr>
                  </w:pPr>
                </w:p>
              </w:tc>
              <w:tc>
                <w:tcPr>
                  <w:tcW w:w="1682" w:type="dxa"/>
                  <w:shd w:val="clear" w:color="auto" w:fill="auto"/>
                  <w:vAlign w:val="center"/>
                </w:tcPr>
                <w:p>
                  <w:pPr>
                    <w:spacing w:line="380" w:lineRule="exact"/>
                    <w:rPr>
                      <w:rFonts w:hint="default" w:ascii="宋体" w:hAnsi="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center"/>
                </w:tcPr>
                <w:p>
                  <w:pPr>
                    <w:rPr>
                      <w:rFonts w:hint="eastAsia" w:ascii="宋体" w:hAnsi="宋体" w:cs="宋体"/>
                      <w:color w:val="auto"/>
                      <w:kern w:val="0"/>
                      <w:sz w:val="21"/>
                      <w:szCs w:val="21"/>
                      <w:lang w:val="en-US" w:eastAsia="zh-CN"/>
                    </w:rPr>
                  </w:pPr>
                </w:p>
              </w:tc>
              <w:tc>
                <w:tcPr>
                  <w:tcW w:w="3109" w:type="dxa"/>
                  <w:shd w:val="clear" w:color="auto" w:fill="auto"/>
                  <w:vAlign w:val="center"/>
                </w:tcPr>
                <w:p>
                  <w:pPr>
                    <w:spacing w:line="380" w:lineRule="exact"/>
                    <w:rPr>
                      <w:rFonts w:hint="eastAsia" w:ascii="宋体" w:hAnsi="宋体"/>
                      <w:color w:val="000000"/>
                      <w:sz w:val="21"/>
                      <w:szCs w:val="21"/>
                    </w:rPr>
                  </w:pPr>
                </w:p>
              </w:tc>
              <w:tc>
                <w:tcPr>
                  <w:tcW w:w="1179" w:type="dxa"/>
                  <w:shd w:val="clear" w:color="auto" w:fill="auto"/>
                  <w:vAlign w:val="center"/>
                </w:tcPr>
                <w:p>
                  <w:pPr>
                    <w:spacing w:line="380" w:lineRule="exact"/>
                    <w:rPr>
                      <w:rFonts w:hint="eastAsia" w:ascii="宋体" w:hAnsi="宋体"/>
                      <w:color w:val="000000"/>
                      <w:sz w:val="21"/>
                      <w:szCs w:val="21"/>
                    </w:rPr>
                  </w:pPr>
                </w:p>
              </w:tc>
              <w:tc>
                <w:tcPr>
                  <w:tcW w:w="1682" w:type="dxa"/>
                  <w:shd w:val="clear" w:color="auto" w:fill="auto"/>
                  <w:vAlign w:val="center"/>
                </w:tcPr>
                <w:p>
                  <w:pPr>
                    <w:spacing w:line="380" w:lineRule="exact"/>
                    <w:rPr>
                      <w:rFonts w:hint="default" w:ascii="宋体" w:hAnsi="宋体"/>
                      <w:color w:val="000000"/>
                      <w:sz w:val="21"/>
                      <w:szCs w:val="21"/>
                      <w:lang w:val="en-US" w:eastAsia="zh-CN"/>
                    </w:rPr>
                  </w:pPr>
                </w:p>
              </w:tc>
            </w:tr>
          </w:tbl>
          <w:p>
            <w:pPr>
              <w:shd w:val="clear" w:color="auto" w:fill="C7DAF1" w:themeFill="text2" w:themeFillTint="32"/>
            </w:pP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组织对相关管理体系进行变更时，变更应按所策划的方式实施；审核周期内的重大变更有：</w:t>
            </w:r>
          </w:p>
          <w:p>
            <w:pPr>
              <w:shd w:val="clear" w:color="auto" w:fill="C7DAF1" w:themeFill="text2" w:themeFillTint="32"/>
              <w:spacing w:before="40" w:after="40"/>
              <w:rPr>
                <w:color w:val="auto"/>
              </w:rPr>
            </w:pPr>
            <w:r>
              <w:rPr>
                <w:rFonts w:hint="eastAsia"/>
                <w:color w:val="auto"/>
              </w:rPr>
              <w:t>□组织结构变更□部门职责变更□主要原材料</w:t>
            </w:r>
            <w:r>
              <w:rPr>
                <w:rFonts w:hint="eastAsia"/>
                <w:color w:val="auto"/>
                <w:lang w:eastAsia="zh-CN"/>
              </w:rPr>
              <w:t>■</w:t>
            </w:r>
            <w:r>
              <w:rPr>
                <w:rFonts w:hint="eastAsia"/>
                <w:color w:val="auto"/>
              </w:rPr>
              <w:t>关键人员□生产工艺/服务流程</w:t>
            </w:r>
          </w:p>
          <w:p>
            <w:pPr>
              <w:shd w:val="clear" w:color="auto" w:fill="C7DAF1" w:themeFill="text2" w:themeFillTint="32"/>
              <w:spacing w:before="40" w:after="40"/>
              <w:rPr>
                <w:color w:val="auto"/>
              </w:rPr>
            </w:pPr>
            <w:r>
              <w:rPr>
                <w:rFonts w:hint="eastAsia"/>
                <w:color w:val="auto"/>
              </w:rPr>
              <w:t>□主要设备设施□主要检测设备</w:t>
            </w:r>
            <w:r>
              <w:rPr>
                <w:rFonts w:hint="eastAsia"/>
                <w:color w:val="auto"/>
                <w:lang w:eastAsia="zh-CN"/>
              </w:rPr>
              <w:t>■</w:t>
            </w:r>
            <w:r>
              <w:rPr>
                <w:rFonts w:hint="eastAsia"/>
                <w:color w:val="auto"/>
              </w:rPr>
              <w:t>其他</w:t>
            </w:r>
            <w:r>
              <w:rPr>
                <w:rFonts w:hint="eastAsia"/>
                <w:color w:val="auto"/>
                <w:lang w:eastAsia="zh-CN"/>
              </w:rPr>
              <w:t>：</w:t>
            </w:r>
            <w:r>
              <w:rPr>
                <w:rFonts w:hint="eastAsia"/>
                <w:color w:val="auto"/>
              </w:rPr>
              <w:t>体系人数变更</w:t>
            </w:r>
          </w:p>
          <w:p>
            <w:pPr>
              <w:shd w:val="clear" w:color="auto" w:fill="C7DAF1" w:themeFill="text2" w:themeFillTint="32"/>
              <w:spacing w:before="40" w:after="40"/>
            </w:pPr>
            <w:r>
              <w:rPr>
                <w:rFonts w:hint="eastAsia"/>
                <w:color w:val="auto"/>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rFonts w:cs="宋体"/>
                <w:color w:val="auto"/>
              </w:rPr>
            </w:pPr>
            <w:r>
              <w:rPr>
                <w:rFonts w:hint="eastAsia"/>
                <w:color w:val="auto"/>
                <w:lang w:val="en-US" w:eastAsia="zh-CN"/>
              </w:rPr>
              <w:t>经营</w:t>
            </w:r>
            <w:r>
              <w:rPr>
                <w:rFonts w:hint="eastAsia" w:cs="宋体"/>
                <w:color w:val="auto"/>
              </w:rPr>
              <w:t>场所共约</w:t>
            </w:r>
            <w:r>
              <w:rPr>
                <w:rFonts w:hint="eastAsia" w:cs="宋体"/>
                <w:color w:val="auto"/>
                <w:lang w:val="en-US" w:eastAsia="zh-CN"/>
              </w:rPr>
              <w:t>500</w:t>
            </w:r>
            <w:r>
              <w:rPr>
                <w:rFonts w:hint="eastAsia" w:cs="宋体"/>
                <w:color w:val="auto"/>
              </w:rPr>
              <w:t>平方米；</w:t>
            </w:r>
            <w:r>
              <w:rPr>
                <w:rFonts w:hint="eastAsia" w:ascii="宋体" w:hAnsi="宋体"/>
                <w:szCs w:val="21"/>
                <w:highlight w:val="none"/>
                <w:lang w:val="en-US" w:eastAsia="zh-CN"/>
              </w:rPr>
              <w:t>冷</w:t>
            </w:r>
            <w:bookmarkStart w:id="36" w:name="_GoBack"/>
            <w:bookmarkEnd w:id="36"/>
            <w:r>
              <w:rPr>
                <w:rFonts w:hint="eastAsia" w:ascii="宋体" w:hAnsi="宋体"/>
                <w:szCs w:val="21"/>
                <w:highlight w:val="none"/>
                <w:lang w:val="en-US" w:eastAsia="zh-CN"/>
              </w:rPr>
              <w:t>冻库1个</w:t>
            </w:r>
            <w:r>
              <w:rPr>
                <w:rFonts w:hint="eastAsia" w:cs="宋体"/>
                <w:color w:val="auto"/>
              </w:rPr>
              <w:t>；</w:t>
            </w:r>
            <w:r>
              <w:rPr>
                <w:rFonts w:hint="eastAsia" w:cs="宋体"/>
                <w:color w:val="auto"/>
                <w:lang w:val="en-US" w:eastAsia="zh-CN"/>
              </w:rPr>
              <w:t>库房1</w:t>
            </w:r>
            <w:r>
              <w:rPr>
                <w:rFonts w:hint="eastAsia" w:cs="宋体"/>
                <w:color w:val="auto"/>
              </w:rPr>
              <w:t xml:space="preserve"> 个；</w:t>
            </w:r>
          </w:p>
          <w:p>
            <w:pPr>
              <w:rPr>
                <w:rFonts w:cs="宋体"/>
                <w:color w:val="auto"/>
                <w:u w:val="single"/>
              </w:rPr>
            </w:pPr>
            <w:r>
              <w:rPr>
                <w:rFonts w:hint="eastAsia" w:cs="宋体"/>
                <w:color w:val="auto"/>
              </w:rPr>
              <w:t>主要生产设备有：</w:t>
            </w:r>
            <w:r>
              <w:rPr>
                <w:rFonts w:hint="eastAsia"/>
                <w:color w:val="auto"/>
                <w:kern w:val="2"/>
                <w:sz w:val="21"/>
                <w:szCs w:val="21"/>
                <w:highlight w:val="none"/>
                <w:u w:val="single"/>
              </w:rPr>
              <w:t>小汽车、</w:t>
            </w:r>
            <w:r>
              <w:rPr>
                <w:rFonts w:hint="eastAsia" w:ascii="宋体" w:hAnsi="宋体" w:cs="Times New Roman"/>
                <w:szCs w:val="21"/>
                <w:highlight w:val="none"/>
                <w:u w:val="single"/>
                <w:lang w:val="en-US" w:eastAsia="zh-CN"/>
              </w:rPr>
              <w:t>冰柜、风幕柜、收款机、</w:t>
            </w:r>
            <w:r>
              <w:rPr>
                <w:rFonts w:hint="eastAsia" w:ascii="宋体" w:hAnsi="宋体" w:eastAsia="宋体" w:cs="Times New Roman"/>
                <w:szCs w:val="21"/>
                <w:highlight w:val="none"/>
                <w:u w:val="single"/>
              </w:rPr>
              <w:t>电脑及办公设备</w:t>
            </w:r>
            <w:r>
              <w:rPr>
                <w:color w:val="auto"/>
                <w:kern w:val="2"/>
                <w:sz w:val="21"/>
                <w:szCs w:val="21"/>
                <w:highlight w:val="none"/>
                <w:u w:val="single"/>
              </w:rPr>
              <w:t>等</w:t>
            </w:r>
            <w:r>
              <w:rPr>
                <w:rFonts w:hint="eastAsia" w:cs="宋体"/>
                <w:color w:val="auto"/>
                <w:u w:val="single"/>
              </w:rPr>
              <w:t>。</w:t>
            </w:r>
          </w:p>
          <w:p>
            <w:pPr>
              <w:shd w:val="clear" w:color="auto" w:fill="C7DAF1" w:themeFill="text2" w:themeFillTint="32"/>
              <w:rPr>
                <w:color w:val="auto"/>
              </w:rPr>
            </w:pPr>
            <w:r>
              <w:rPr>
                <w:rFonts w:hint="eastAsia"/>
                <w:color w:val="auto"/>
              </w:rPr>
              <w:t>特种设备：</w:t>
            </w:r>
            <w:r>
              <w:rPr>
                <w:rFonts w:hint="eastAsia" w:ascii="Wingdings" w:hAnsi="Wingdings"/>
                <w:color w:val="auto"/>
              </w:rPr>
              <w:t>□</w:t>
            </w:r>
            <w:r>
              <w:rPr>
                <w:rFonts w:hint="eastAsia"/>
                <w:color w:val="auto"/>
              </w:rPr>
              <w:t>叉车</w:t>
            </w:r>
            <w:r>
              <w:rPr>
                <w:rFonts w:hint="eastAsia" w:ascii="Wingdings" w:hAnsi="Wingdings"/>
                <w:color w:val="auto"/>
              </w:rPr>
              <w:t>□</w:t>
            </w:r>
            <w:r>
              <w:rPr>
                <w:rFonts w:hint="eastAsia"/>
                <w:color w:val="auto"/>
              </w:rPr>
              <w:t>行车</w:t>
            </w:r>
            <w:r>
              <w:rPr>
                <w:rFonts w:hint="eastAsia" w:ascii="Wingdings" w:hAnsi="Wingdings"/>
                <w:color w:val="auto"/>
              </w:rPr>
              <w:t>□</w:t>
            </w:r>
            <w:r>
              <w:rPr>
                <w:rFonts w:hint="eastAsia"/>
                <w:color w:val="auto"/>
              </w:rPr>
              <w:t>锅炉</w:t>
            </w:r>
            <w:r>
              <w:rPr>
                <w:rFonts w:hint="eastAsia" w:ascii="宋体" w:hAnsi="宋体" w:cs="宋体"/>
                <w:color w:val="auto"/>
                <w:lang w:eastAsia="zh-CN"/>
              </w:rPr>
              <w:t>□</w:t>
            </w:r>
            <w:r>
              <w:rPr>
                <w:rFonts w:hint="eastAsia" w:ascii="宋体" w:hAnsi="宋体" w:cs="宋体"/>
                <w:color w:val="auto"/>
              </w:rPr>
              <w:t>电梯</w:t>
            </w:r>
            <w:r>
              <w:rPr>
                <w:rFonts w:hint="eastAsia" w:ascii="Wingdings" w:hAnsi="Wingdings"/>
                <w:color w:val="auto"/>
              </w:rPr>
              <w:t>□</w:t>
            </w:r>
            <w:r>
              <w:rPr>
                <w:rFonts w:hint="eastAsia"/>
                <w:color w:val="auto"/>
              </w:rPr>
              <w:t>压力容器</w:t>
            </w:r>
            <w:r>
              <w:rPr>
                <w:rFonts w:hint="eastAsia" w:ascii="Wingdings" w:hAnsi="Wingdings"/>
                <w:color w:val="auto"/>
              </w:rPr>
              <w:t>□</w:t>
            </w:r>
            <w:r>
              <w:rPr>
                <w:rFonts w:hint="eastAsia"/>
                <w:color w:val="auto"/>
              </w:rPr>
              <w:t>压力管道</w:t>
            </w:r>
            <w:r>
              <w:rPr>
                <w:rFonts w:hint="eastAsia" w:ascii="Wingdings" w:hAnsi="Wingdings"/>
                <w:color w:val="auto"/>
                <w:lang w:eastAsia="zh-CN"/>
              </w:rPr>
              <w:t>■</w:t>
            </w:r>
            <w:r>
              <w:rPr>
                <w:rFonts w:hint="eastAsia"/>
                <w:color w:val="auto"/>
              </w:rPr>
              <w:t>不适用</w:t>
            </w:r>
          </w:p>
          <w:p>
            <w:pPr>
              <w:shd w:val="clear" w:color="auto" w:fill="C7DAF1" w:themeFill="text2" w:themeFillTint="32"/>
              <w:rPr>
                <w:color w:val="auto"/>
                <w:u w:val="single"/>
              </w:rPr>
            </w:pPr>
            <w:r>
              <w:rPr>
                <w:rFonts w:hint="eastAsia"/>
                <w:color w:val="auto"/>
              </w:rPr>
              <w:t>特种设备管理：</w:t>
            </w:r>
            <w:r>
              <w:rPr>
                <w:rFonts w:hint="eastAsia" w:ascii="宋体" w:hAnsi="宋体" w:cs="宋体"/>
                <w:color w:val="auto"/>
                <w:lang w:eastAsia="zh-CN"/>
              </w:rPr>
              <w:t>□</w:t>
            </w:r>
            <w:r>
              <w:rPr>
                <w:rFonts w:hint="eastAsia"/>
                <w:color w:val="auto"/>
              </w:rPr>
              <w:t>进行了定期检验□未进行定期检验的有：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auto"/>
              </w:rPr>
            </w:pPr>
            <w:r>
              <w:rPr>
                <w:rFonts w:hint="eastAsia"/>
              </w:rPr>
              <w:t>组织的</w:t>
            </w:r>
            <w:r>
              <w:t>监视和测量资源</w:t>
            </w:r>
            <w:r>
              <w:rPr>
                <w:rFonts w:hint="eastAsia"/>
              </w:rPr>
              <w:t>：</w:t>
            </w:r>
            <w:r>
              <w:rPr>
                <w:rFonts w:hint="eastAsia"/>
                <w:lang w:eastAsia="zh-CN"/>
              </w:rPr>
              <w:t>■</w:t>
            </w:r>
            <w:r>
              <w:rPr>
                <w:rFonts w:hint="eastAsia" w:ascii="Wingdings" w:hAnsi="Wingdings"/>
              </w:rPr>
              <w:t>计量器具</w:t>
            </w:r>
            <w:r>
              <w:rPr>
                <w:rFonts w:hint="eastAsia"/>
              </w:rPr>
              <w:t xml:space="preserve">   </w:t>
            </w:r>
            <w:r>
              <w:rPr>
                <w:rFonts w:hint="eastAsia"/>
                <w:lang w:eastAsia="zh-CN"/>
              </w:rPr>
              <w:t>□</w:t>
            </w:r>
            <w:r>
              <w:rPr>
                <w:rFonts w:hint="eastAsia"/>
              </w:rPr>
              <w:t xml:space="preserve">服务流程检查表  </w:t>
            </w:r>
            <w:r>
              <w:rPr>
                <w:rFonts w:hint="eastAsia" w:ascii="Wingdings" w:hAnsi="Wingdings"/>
              </w:rPr>
              <w:t>□</w:t>
            </w:r>
            <w:r>
              <w:rPr>
                <w:rFonts w:hint="eastAsia"/>
              </w:rPr>
              <w:t>其他计量器具的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color w:val="auto"/>
              </w:rPr>
              <w:t xml:space="preserve">  </w:t>
            </w:r>
            <w:r>
              <w:rPr>
                <w:rFonts w:hint="eastAsia" w:ascii="宋体" w:hAnsi="宋体" w:cs="宋体"/>
                <w:color w:val="auto"/>
                <w:lang w:eastAsia="zh-CN"/>
              </w:rPr>
              <w:t>■</w:t>
            </w:r>
            <w:r>
              <w:rPr>
                <w:rFonts w:hint="eastAsia" w:ascii="Wingdings" w:hAnsi="Wingdings"/>
                <w:color w:val="auto"/>
              </w:rPr>
              <w:t>外校</w:t>
            </w:r>
          </w:p>
          <w:p>
            <w:pPr>
              <w:shd w:val="clear" w:color="auto" w:fill="C7DAF1" w:themeFill="text2" w:themeFillTint="32"/>
              <w:rPr>
                <w:rFonts w:ascii="宋体" w:hAnsi="宋体" w:cs="宋体"/>
                <w:color w:val="auto"/>
                <w:szCs w:val="21"/>
                <w:highlight w:val="none"/>
                <w:u w:val="single"/>
              </w:rPr>
            </w:pPr>
            <w:r>
              <w:rPr>
                <w:rFonts w:hint="eastAsia"/>
                <w:color w:val="auto"/>
              </w:rPr>
              <w:t>国家强检的计量器具有：</w:t>
            </w:r>
            <w:r>
              <w:rPr>
                <w:rFonts w:hint="eastAsia" w:ascii="宋体" w:hAnsi="宋体" w:cs="Times New Roman"/>
                <w:szCs w:val="21"/>
                <w:highlight w:val="none"/>
                <w:u w:val="single"/>
                <w:lang w:val="en-US" w:eastAsia="zh-CN"/>
              </w:rPr>
              <w:t>电子台秤、条码标签秤、农药残留检测仪等</w:t>
            </w:r>
            <w:r>
              <w:rPr>
                <w:rFonts w:hint="eastAsia" w:ascii="宋体" w:hAnsi="宋体" w:cs="宋体"/>
                <w:color w:val="auto"/>
                <w:szCs w:val="21"/>
                <w:highlight w:val="none"/>
                <w:u w:val="single"/>
              </w:rPr>
              <w:t>。</w:t>
            </w:r>
          </w:p>
          <w:p>
            <w:pPr>
              <w:shd w:val="clear" w:color="auto" w:fill="C7DAF1" w:themeFill="text2" w:themeFillTint="32"/>
              <w:rPr>
                <w:u w:val="single"/>
              </w:rPr>
            </w:pPr>
            <w:r>
              <w:rPr>
                <w:rFonts w:hint="eastAsia"/>
                <w:color w:val="auto"/>
                <w:highlight w:val="none"/>
              </w:rPr>
              <w:t>计量器具管理：</w:t>
            </w:r>
            <w:r>
              <w:rPr>
                <w:rFonts w:hint="eastAsia" w:ascii="宋体" w:hAnsi="宋体" w:cs="宋体"/>
                <w:color w:val="auto"/>
                <w:highlight w:val="none"/>
                <w:lang w:eastAsia="zh-CN"/>
              </w:rPr>
              <w:t>■</w:t>
            </w:r>
            <w:r>
              <w:rPr>
                <w:rFonts w:hint="eastAsia"/>
                <w:color w:val="auto"/>
                <w:highlight w:val="none"/>
              </w:rPr>
              <w:t xml:space="preserve">进行了定期校准/检定  </w:t>
            </w:r>
            <w:r>
              <w:rPr>
                <w:rFonts w:hint="eastAsia" w:ascii="Wingdings" w:hAnsi="Wingdings"/>
                <w:color w:val="auto"/>
                <w:highlight w:val="none"/>
                <w:lang w:eastAsia="zh-CN"/>
              </w:rPr>
              <w:t>□</w:t>
            </w:r>
            <w:r>
              <w:rPr>
                <w:rFonts w:hint="eastAsia"/>
                <w:color w:val="auto"/>
                <w:highlight w:val="none"/>
              </w:rPr>
              <w:t>未进行定期校准/检定的有：</w:t>
            </w:r>
            <w:r>
              <w:rPr>
                <w:rFonts w:hint="eastAsia" w:ascii="宋体" w:hAnsi="宋体" w:cs="宋体"/>
                <w:color w:val="auto"/>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lang w:eastAsia="zh-CN"/>
              </w:rPr>
              <w:t>□</w:t>
            </w:r>
            <w:r>
              <w:rPr>
                <w:rFonts w:hint="eastAsia"/>
              </w:rPr>
              <w:t>管理软件■市场预测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rPr>
                <w:color w:val="000000" w:themeColor="text1"/>
              </w:rPr>
            </w:pPr>
            <w:r>
              <w:rPr>
                <w:rFonts w:hint="eastAsia"/>
              </w:rPr>
              <w:t>对国家规定持证上岗的人员资质进</w:t>
            </w:r>
            <w:r>
              <w:rPr>
                <w:rFonts w:hint="eastAsia"/>
                <w:color w:val="000000" w:themeColor="text1"/>
              </w:rPr>
              <w:t>行了有效的管理。</w:t>
            </w:r>
          </w:p>
          <w:p>
            <w:pPr>
              <w:shd w:val="clear" w:color="auto" w:fill="C7DAF1" w:themeFill="text2" w:themeFillTint="32"/>
              <w:rPr>
                <w:color w:val="000000" w:themeColor="text1"/>
              </w:rPr>
            </w:pPr>
            <w:r>
              <w:rPr>
                <w:rFonts w:hint="eastAsia"/>
                <w:color w:val="000000" w:themeColor="text1"/>
              </w:rPr>
              <w:t>特种作业人</w:t>
            </w:r>
            <w:r>
              <w:rPr>
                <w:rFonts w:hint="eastAsia"/>
                <w:color w:val="auto"/>
              </w:rPr>
              <w:t>员：</w:t>
            </w:r>
            <w:r>
              <w:rPr>
                <w:rFonts w:hint="eastAsia" w:ascii="宋体" w:hAnsi="宋体" w:cs="宋体"/>
                <w:color w:val="auto"/>
                <w:lang w:eastAsia="zh-CN"/>
              </w:rPr>
              <w:t>□</w:t>
            </w:r>
            <w:r>
              <w:rPr>
                <w:rFonts w:hint="eastAsia" w:ascii="宋体" w:hAnsi="宋体" w:cs="宋体"/>
                <w:color w:val="auto"/>
              </w:rPr>
              <w:t>电工</w:t>
            </w:r>
            <w:r>
              <w:rPr>
                <w:rFonts w:hint="eastAsia"/>
                <w:color w:val="auto"/>
              </w:rPr>
              <w:t xml:space="preserve"> </w:t>
            </w:r>
            <w:r>
              <w:rPr>
                <w:rFonts w:hint="eastAsia" w:ascii="Wingdings" w:hAnsi="Wingdings"/>
                <w:color w:val="auto"/>
              </w:rPr>
              <w:t>□</w:t>
            </w:r>
            <w:r>
              <w:rPr>
                <w:rFonts w:hint="eastAsia"/>
                <w:color w:val="auto"/>
              </w:rPr>
              <w:t xml:space="preserve">焊工 </w:t>
            </w:r>
            <w:r>
              <w:rPr>
                <w:rFonts w:hint="eastAsia"/>
                <w:color w:val="000000" w:themeColor="text1"/>
              </w:rPr>
              <w:t xml:space="preserve"> </w:t>
            </w:r>
            <w:r>
              <w:rPr>
                <w:rFonts w:hint="eastAsia" w:ascii="Wingdings" w:hAnsi="Wingdings"/>
                <w:color w:val="000000" w:themeColor="text1"/>
              </w:rPr>
              <w:t>□</w:t>
            </w:r>
            <w:r>
              <w:rPr>
                <w:rFonts w:hint="eastAsia"/>
                <w:color w:val="000000" w:themeColor="text1"/>
              </w:rPr>
              <w:t xml:space="preserve">危化品作业  </w:t>
            </w:r>
            <w:r>
              <w:rPr>
                <w:rFonts w:hint="eastAsia" w:ascii="Wingdings" w:hAnsi="Wingdings"/>
                <w:color w:val="000000" w:themeColor="text1"/>
              </w:rPr>
              <w:t>□</w:t>
            </w:r>
            <w:r>
              <w:rPr>
                <w:rFonts w:hint="eastAsia"/>
                <w:color w:val="000000" w:themeColor="text1"/>
              </w:rPr>
              <w:t xml:space="preserve">制冷工   </w:t>
            </w:r>
            <w:r>
              <w:rPr>
                <w:rFonts w:hint="eastAsia" w:ascii="Wingdings" w:hAnsi="Wingdings"/>
                <w:color w:val="000000" w:themeColor="text1"/>
              </w:rPr>
              <w:t>□</w:t>
            </w:r>
            <w:r>
              <w:rPr>
                <w:rFonts w:hint="eastAsia"/>
                <w:color w:val="000000" w:themeColor="text1"/>
              </w:rPr>
              <w:t xml:space="preserve">其他  </w:t>
            </w:r>
          </w:p>
          <w:p>
            <w:pPr>
              <w:shd w:val="clear" w:color="auto" w:fill="C7DAF1" w:themeFill="text2" w:themeFillTint="32"/>
            </w:pPr>
            <w:r>
              <w:rPr>
                <w:rFonts w:hint="eastAsia"/>
                <w:color w:val="000000" w:themeColor="text1"/>
              </w:rPr>
              <w:t>特种设备作业人员：</w:t>
            </w:r>
            <w:r>
              <w:rPr>
                <w:rFonts w:hint="eastAsia" w:ascii="Wingdings" w:hAnsi="Wingdings"/>
                <w:color w:val="000000" w:themeColor="text1"/>
              </w:rPr>
              <w:t>□</w:t>
            </w:r>
            <w:r>
              <w:rPr>
                <w:rFonts w:hint="eastAsia"/>
                <w:color w:val="000000" w:themeColor="text1"/>
              </w:rPr>
              <w:t xml:space="preserve">叉车工 </w:t>
            </w:r>
            <w:r>
              <w:rPr>
                <w:rFonts w:hint="eastAsia" w:ascii="Wingdings" w:hAnsi="Wingdings"/>
                <w:color w:val="000000" w:themeColor="text1"/>
              </w:rPr>
              <w:t>□</w:t>
            </w:r>
            <w:r>
              <w:rPr>
                <w:rFonts w:hint="eastAsia"/>
                <w:color w:val="000000" w:themeColor="text1"/>
              </w:rPr>
              <w:t xml:space="preserve">行车工  </w:t>
            </w:r>
            <w:r>
              <w:rPr>
                <w:rFonts w:hint="eastAsia" w:ascii="Wingdings" w:hAnsi="Wingdings"/>
                <w:color w:val="000000" w:themeColor="text1"/>
              </w:rPr>
              <w:t>□</w:t>
            </w:r>
            <w:r>
              <w:rPr>
                <w:rFonts w:hint="eastAsia"/>
                <w:color w:val="000000" w:themeColor="text1"/>
              </w:rPr>
              <w:t xml:space="preserve">锅炉工  </w:t>
            </w:r>
            <w:r>
              <w:rPr>
                <w:rFonts w:hint="eastAsia" w:ascii="Wingdings" w:hAnsi="Wingdings"/>
                <w:color w:val="000000" w:themeColor="text1"/>
              </w:rPr>
              <w:t>□压力容器</w:t>
            </w:r>
            <w:r>
              <w:rPr>
                <w:rFonts w:hint="eastAsia"/>
              </w:rPr>
              <w:t xml:space="preserve">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 xml:space="preserve">外部沟通方式：■宣传材料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rPr>
              <w:t>■</w:t>
            </w:r>
            <w:r>
              <w:rPr>
                <w:rFonts w:hint="eastAsia"/>
              </w:rPr>
              <w:t xml:space="preserve">服务流程图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检测计划   </w:t>
            </w:r>
            <w:r>
              <w:rPr>
                <w:rFonts w:hint="eastAsia" w:ascii="Wingdings" w:hAnsi="Wingdings"/>
              </w:rPr>
              <w:t>□</w:t>
            </w:r>
            <w:r>
              <w:rPr>
                <w:rFonts w:hint="eastAsia"/>
              </w:rPr>
              <w:t xml:space="preserve">接收准则  </w:t>
            </w:r>
            <w:r>
              <w:rPr>
                <w:rFonts w:hint="eastAsia" w:ascii="宋体" w:hAnsi="宋体" w:cs="宋体"/>
                <w:lang w:eastAsia="zh-CN"/>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lang w:eastAsia="zh-CN"/>
              </w:rPr>
              <w:t>□</w:t>
            </w:r>
            <w:r>
              <w:rPr>
                <w:rFonts w:hint="eastAsia"/>
              </w:rPr>
              <w:t xml:space="preserve">外来标准 </w:t>
            </w:r>
            <w:r>
              <w:rPr>
                <w:rFonts w:hint="eastAsia" w:ascii="Wingdings" w:hAnsi="Wingdings"/>
              </w:rPr>
              <w:t>□</w:t>
            </w:r>
            <w:r>
              <w:rPr>
                <w:rFonts w:hint="eastAsia"/>
              </w:rPr>
              <w:t xml:space="preserve">企业标准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不适用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color w:val="FF0000"/>
              </w:rPr>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Wingdings" w:hAnsi="Wingdings"/>
              </w:rPr>
              <w:t>□</w:t>
            </w:r>
            <w:r>
              <w:rPr>
                <w:rFonts w:hint="eastAsia"/>
              </w:rPr>
              <w:t xml:space="preserve">运输  </w:t>
            </w:r>
            <w:r>
              <w:rPr>
                <w:rFonts w:hint="eastAsia" w:ascii="宋体" w:hAnsi="宋体" w:cs="宋体"/>
                <w:lang w:eastAsia="zh-CN"/>
              </w:rPr>
              <w:t>□</w:t>
            </w:r>
            <w:r>
              <w:rPr>
                <w:rFonts w:hint="eastAsia" w:ascii="宋体" w:hAnsi="宋体" w:cs="宋体"/>
              </w:rPr>
              <w:t>其他：</w:t>
            </w:r>
          </w:p>
          <w:p>
            <w:pPr>
              <w:shd w:val="clear" w:color="auto" w:fill="C7DAF1" w:themeFill="text2" w:themeFillTint="32"/>
              <w:jc w:val="left"/>
            </w:pPr>
            <w:r>
              <w:rPr>
                <w:rFonts w:hint="eastAsia"/>
              </w:rPr>
              <w:t>提供给外部供方的信息</w:t>
            </w:r>
            <w:r>
              <w:rPr>
                <w:rFonts w:hint="eastAsia" w:ascii="宋体" w:hAnsi="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8"/>
              <w:gridCol w:w="2694"/>
              <w:gridCol w:w="3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8" w:type="dxa"/>
                </w:tcPr>
                <w:p>
                  <w:pPr>
                    <w:shd w:val="clear" w:color="auto" w:fill="C7DAF1" w:themeFill="text2" w:themeFillTint="32"/>
                    <w:jc w:val="left"/>
                  </w:pPr>
                  <w:r>
                    <w:rPr>
                      <w:rFonts w:hint="eastAsia"/>
                    </w:rPr>
                    <w:t>产品/服务名称</w:t>
                  </w:r>
                </w:p>
              </w:tc>
              <w:tc>
                <w:tcPr>
                  <w:tcW w:w="2694" w:type="dxa"/>
                </w:tcPr>
                <w:p>
                  <w:pPr>
                    <w:shd w:val="clear" w:color="auto" w:fill="C7DAF1" w:themeFill="text2" w:themeFillTint="32"/>
                    <w:jc w:val="left"/>
                  </w:pPr>
                  <w:r>
                    <w:rPr>
                      <w:rFonts w:hint="eastAsia"/>
                    </w:rPr>
                    <w:t>关键过程</w:t>
                  </w:r>
                </w:p>
              </w:tc>
              <w:tc>
                <w:tcPr>
                  <w:tcW w:w="3640" w:type="dxa"/>
                </w:tcPr>
                <w:p>
                  <w:pPr>
                    <w:shd w:val="clear" w:color="auto" w:fill="C7DAF1" w:themeFill="text2" w:themeFillTint="32"/>
                    <w:jc w:val="left"/>
                  </w:pPr>
                  <w:r>
                    <w:rPr>
                      <w:rFonts w:hint="eastAsia"/>
                    </w:rPr>
                    <w:t>控制内容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8" w:type="dxa"/>
                </w:tcPr>
                <w:p>
                  <w:pPr>
                    <w:shd w:val="clear" w:color="auto" w:fill="C7DAF1" w:themeFill="text2" w:themeFillTint="32"/>
                    <w:jc w:val="left"/>
                  </w:pPr>
                  <w:r>
                    <w:rPr>
                      <w:sz w:val="20"/>
                    </w:rPr>
                    <w:t>许可范围内的预包装食品（含冷藏冷冻食品）、散装食品（含冷藏冷冻食品、不含直接入口食品）、蔬菜、水果、鲜肉、水产品的销售</w:t>
                  </w:r>
                </w:p>
              </w:tc>
              <w:tc>
                <w:tcPr>
                  <w:tcW w:w="2694" w:type="dxa"/>
                </w:tcPr>
                <w:p>
                  <w:pPr>
                    <w:shd w:val="clear" w:color="auto" w:fill="C7DAF1" w:themeFill="text2" w:themeFillTint="32"/>
                    <w:jc w:val="left"/>
                  </w:pPr>
                  <w:r>
                    <w:rPr>
                      <w:rFonts w:hint="eastAsia" w:ascii="宋体" w:hAnsi="宋体"/>
                      <w:color w:val="auto"/>
                      <w:sz w:val="21"/>
                      <w:szCs w:val="21"/>
                      <w:highlight w:val="none"/>
                      <w:lang w:val="en-US" w:eastAsia="zh-CN"/>
                    </w:rPr>
                    <w:t>销售服务过程</w:t>
                  </w:r>
                  <w:r>
                    <w:rPr>
                      <w:rFonts w:hint="eastAsia" w:ascii="宋体" w:hAnsi="宋体" w:cs="宋体"/>
                      <w:color w:val="auto"/>
                      <w:sz w:val="21"/>
                      <w:szCs w:val="21"/>
                      <w:highlight w:val="none"/>
                    </w:rPr>
                    <w:t>。</w:t>
                  </w:r>
                </w:p>
              </w:tc>
              <w:tc>
                <w:tcPr>
                  <w:tcW w:w="3640" w:type="dxa"/>
                </w:tcPr>
                <w:p>
                  <w:pPr>
                    <w:shd w:val="clear" w:color="auto" w:fill="C7DAF1" w:themeFill="text2" w:themeFillTint="32"/>
                    <w:jc w:val="left"/>
                  </w:pPr>
                  <w:r>
                    <w:rPr>
                      <w:rFonts w:hint="eastAsia"/>
                      <w:lang w:val="en-US" w:eastAsia="zh-CN"/>
                    </w:rPr>
                    <w:t>销售商品安全性</w:t>
                  </w:r>
                  <w:r>
                    <w:rPr>
                      <w:rFonts w:hint="eastAsia"/>
                    </w:rPr>
                    <w:t>、</w:t>
                  </w:r>
                  <w:r>
                    <w:rPr>
                      <w:rFonts w:hint="eastAsia"/>
                      <w:lang w:val="en-US" w:eastAsia="zh-CN"/>
                    </w:rPr>
                    <w:t>交付及时</w:t>
                  </w:r>
                  <w:r>
                    <w:rPr>
                      <w:rFonts w:hint="eastAsia"/>
                    </w:rPr>
                    <w:t>、</w:t>
                  </w:r>
                  <w:r>
                    <w:rPr>
                      <w:rFonts w:hint="eastAsia"/>
                      <w:lang w:val="en-US" w:eastAsia="zh-CN"/>
                    </w:rPr>
                    <w:t>售后</w:t>
                  </w:r>
                  <w:r>
                    <w:rPr>
                      <w:rFonts w:hint="eastAsia"/>
                    </w:rPr>
                    <w:t>服务</w:t>
                  </w:r>
                  <w:r>
                    <w:rPr>
                      <w:rFonts w:hint="eastAsia"/>
                      <w:lang w:val="en-US" w:eastAsia="zh-CN"/>
                    </w:rPr>
                    <w:t>等</w:t>
                  </w:r>
                  <w:r>
                    <w:rPr>
                      <w:rFonts w:hint="eastAsia"/>
                    </w:rPr>
                    <w:t>。</w:t>
                  </w:r>
                </w:p>
              </w:tc>
            </w:tr>
          </w:tbl>
          <w:p>
            <w:pPr>
              <w:shd w:val="clear" w:color="auto" w:fill="C7DAF1" w:themeFill="text2" w:themeFillTint="32"/>
              <w:jc w:val="left"/>
            </w:pPr>
          </w:p>
          <w:p>
            <w:pPr>
              <w:rPr>
                <w:rFonts w:hint="default" w:eastAsia="宋体"/>
                <w:color w:val="auto"/>
                <w:highlight w:val="none"/>
                <w:lang w:val="en-US" w:eastAsia="zh-CN"/>
              </w:rPr>
            </w:pPr>
            <w:r>
              <w:rPr>
                <w:rFonts w:hint="eastAsia"/>
                <w:color w:val="auto"/>
              </w:rPr>
              <w:t>需要确认的过程：</w:t>
            </w:r>
            <w:r>
              <w:rPr>
                <w:rFonts w:hint="eastAsia"/>
                <w:color w:val="auto"/>
                <w:highlight w:val="none"/>
                <w:lang w:val="en-US" w:eastAsia="zh-CN"/>
              </w:rPr>
              <w:t>销售</w:t>
            </w:r>
            <w:r>
              <w:rPr>
                <w:rFonts w:hint="eastAsia" w:ascii="宋体" w:hAnsi="宋体"/>
                <w:color w:val="auto"/>
                <w:sz w:val="21"/>
                <w:szCs w:val="21"/>
                <w:highlight w:val="none"/>
                <w:lang w:val="en-US" w:eastAsia="zh-CN"/>
              </w:rPr>
              <w:t>服务过程</w:t>
            </w:r>
            <w:r>
              <w:rPr>
                <w:rFonts w:hint="eastAsia" w:ascii="宋体" w:hAnsi="宋体" w:cs="宋体"/>
                <w:color w:val="auto"/>
                <w:sz w:val="21"/>
                <w:szCs w:val="21"/>
                <w:highlight w:val="none"/>
              </w:rPr>
              <w:t>。</w:t>
            </w:r>
          </w:p>
          <w:p>
            <w:pPr>
              <w:shd w:val="clear" w:color="auto" w:fill="C7DAF1" w:themeFill="text2" w:themeFillTint="32"/>
              <w:jc w:val="left"/>
              <w:rPr>
                <w:color w:val="auto"/>
                <w:highlight w:val="none"/>
              </w:rPr>
            </w:pPr>
            <w:r>
              <w:rPr>
                <w:rFonts w:hint="eastAsia" w:ascii="Wingdings" w:hAnsi="Wingdings"/>
                <w:color w:val="auto"/>
                <w:highlight w:val="none"/>
              </w:rPr>
              <w:t>■</w:t>
            </w:r>
            <w:r>
              <w:rPr>
                <w:rFonts w:hint="eastAsia"/>
                <w:color w:val="auto"/>
                <w:highlight w:val="none"/>
              </w:rPr>
              <w:t xml:space="preserve">进行了有效的确认  </w:t>
            </w:r>
            <w:r>
              <w:rPr>
                <w:rFonts w:hint="eastAsia" w:ascii="Wingdings" w:hAnsi="Wingdings"/>
                <w:color w:val="auto"/>
                <w:highlight w:val="none"/>
              </w:rPr>
              <w:t>□</w:t>
            </w:r>
            <w:r>
              <w:rPr>
                <w:rFonts w:hint="eastAsia"/>
                <w:color w:val="auto"/>
                <w:highlight w:val="none"/>
              </w:rPr>
              <w:t>存在不足，说明</w:t>
            </w:r>
            <w:r>
              <w:rPr>
                <w:rFonts w:hint="eastAsia"/>
                <w:color w:val="auto"/>
                <w:highlight w:val="none"/>
                <w:u w:val="single"/>
              </w:rPr>
              <w:t xml:space="preserve">                          </w:t>
            </w:r>
          </w:p>
          <w:p>
            <w:pPr>
              <w:shd w:val="clear" w:color="auto" w:fill="C7DAF1" w:themeFill="text2" w:themeFillTint="32"/>
              <w:jc w:val="left"/>
            </w:pPr>
            <w:r>
              <w:rPr>
                <w:rFonts w:hint="eastAsia"/>
                <w:color w:val="auto"/>
                <w:highlight w:val="none"/>
              </w:rPr>
              <w:t>对生产和服务提供过程的控制</w:t>
            </w:r>
            <w:r>
              <w:rPr>
                <w:rFonts w:hint="eastAsia" w:ascii="Wingdings" w:hAnsi="Wingdings"/>
                <w:color w:val="auto"/>
                <w:highlight w:val="none"/>
              </w:rPr>
              <w:t>■</w:t>
            </w:r>
            <w:r>
              <w:rPr>
                <w:rFonts w:hint="eastAsia"/>
                <w:color w:val="auto"/>
                <w:highlight w:val="none"/>
              </w:rPr>
              <w:t xml:space="preserve">符合要求 </w:t>
            </w:r>
            <w:r>
              <w:rPr>
                <w:rFonts w:hint="eastAsia" w:ascii="Wingdings" w:hAnsi="Wingdings"/>
                <w:color w:val="auto"/>
                <w:highlight w:val="none"/>
              </w:rPr>
              <w:t>□</w:t>
            </w:r>
            <w:r>
              <w:rPr>
                <w:rFonts w:hint="eastAsia"/>
                <w:color w:val="auto"/>
                <w:highlight w:val="none"/>
              </w:rPr>
              <w:t>存在不足，说明</w:t>
            </w:r>
            <w:r>
              <w:rPr>
                <w:rFonts w:hint="eastAsia"/>
                <w:color w:val="auto"/>
                <w:highlight w:val="none"/>
                <w:u w:val="single"/>
              </w:rPr>
              <w:t xml:space="preserve"> </w:t>
            </w:r>
            <w:r>
              <w:rPr>
                <w:rFonts w:hint="eastAsia"/>
                <w:color w:val="000000" w:themeColor="text1"/>
                <w:highlight w:val="none"/>
                <w:u w:val="single"/>
              </w:rPr>
              <w:t xml:space="preserve">            </w:t>
            </w:r>
            <w:r>
              <w:rPr>
                <w:rFonts w:hint="eastAsia"/>
                <w:highlight w:val="none"/>
                <w:u w:val="single"/>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lang w:eastAsia="zh-CN"/>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r>
              <w:rPr>
                <w:rFonts w:hint="eastAsia" w:ascii="Wingdings" w:hAnsi="Wingdings"/>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宋体" w:hAnsi="宋体" w:cs="宋体"/>
                <w:lang w:eastAsia="zh-CN"/>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w:t>
            </w:r>
            <w:r>
              <w:rPr>
                <w:rFonts w:hint="eastAsia" w:ascii="宋体" w:hAnsi="宋体" w:cs="宋体"/>
              </w:rPr>
              <w:t>■</w:t>
            </w:r>
            <w:r>
              <w:rPr>
                <w:rFonts w:hint="eastAsia"/>
              </w:rPr>
              <w:t>标识、</w:t>
            </w:r>
            <w:r>
              <w:rPr>
                <w:rFonts w:hint="eastAsia" w:ascii="宋体" w:hAnsi="宋体" w:cs="宋体"/>
              </w:rPr>
              <w:t>■</w:t>
            </w:r>
            <w:r>
              <w:rPr>
                <w:rFonts w:hint="eastAsia"/>
              </w:rPr>
              <w:t>处置、</w:t>
            </w:r>
            <w:r>
              <w:rPr>
                <w:rFonts w:hint="eastAsia" w:ascii="宋体" w:hAnsi="宋体" w:cs="宋体"/>
                <w:lang w:eastAsia="zh-CN"/>
              </w:rPr>
              <w:t>■</w:t>
            </w:r>
            <w:r>
              <w:rPr>
                <w:rFonts w:hint="eastAsia"/>
              </w:rPr>
              <w:t>污染控制、</w:t>
            </w:r>
            <w:r>
              <w:rPr>
                <w:rFonts w:hint="eastAsia"/>
                <w:lang w:eastAsia="zh-CN"/>
              </w:rPr>
              <w:t>■</w:t>
            </w:r>
            <w:r>
              <w:rPr>
                <w:rFonts w:hint="eastAsia"/>
              </w:rPr>
              <w:t>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lang w:eastAsia="zh-CN"/>
              </w:rPr>
              <w:t>■</w:t>
            </w:r>
            <w:r>
              <w:rPr>
                <w:rFonts w:hint="eastAsia"/>
              </w:rPr>
              <w:t xml:space="preserve">赔偿 </w:t>
            </w:r>
            <w:r>
              <w:rPr>
                <w:rFonts w:hint="eastAsia" w:ascii="宋体" w:hAnsi="宋体" w:cs="宋体"/>
              </w:rPr>
              <w:t>■</w:t>
            </w:r>
            <w:r>
              <w:rPr>
                <w:rFonts w:hint="eastAsia"/>
              </w:rPr>
              <w:t xml:space="preserve">道歉 </w:t>
            </w:r>
            <w:r>
              <w:rPr>
                <w:rFonts w:hint="eastAsia" w:ascii="Wingdings" w:hAnsi="Wingdings"/>
              </w:rPr>
              <w:t>□</w:t>
            </w:r>
            <w:r>
              <w:rPr>
                <w:rFonts w:hint="eastAsia"/>
              </w:rPr>
              <w:t xml:space="preserve">最终处置 </w:t>
            </w:r>
            <w:r>
              <w:rPr>
                <w:rFonts w:hint="eastAsia" w:ascii="宋体" w:hAnsi="宋体" w:cs="宋体"/>
              </w:rPr>
              <w:t>■</w:t>
            </w:r>
            <w:r>
              <w:rPr>
                <w:rFonts w:hint="eastAsia"/>
              </w:rPr>
              <w:t>其他：售后服务</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default" w:eastAsia="宋体"/>
                <w:lang w:val="en-US" w:eastAsia="zh-CN"/>
              </w:rPr>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lang w:eastAsia="zh-CN"/>
              </w:rPr>
              <w:t>□</w:t>
            </w:r>
            <w:r>
              <w:rPr>
                <w:rFonts w:hint="eastAsia"/>
              </w:rPr>
              <w:t>其他</w:t>
            </w:r>
            <w:r>
              <w:rPr>
                <w:rFonts w:hint="eastAsia"/>
                <w:lang w:eastAsia="zh-CN"/>
              </w:rPr>
              <w:t>：</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首件检验 </w:t>
            </w:r>
            <w:r>
              <w:rPr>
                <w:rFonts w:hint="eastAsia" w:ascii="Wingdings" w:hAnsi="Wingdings"/>
              </w:rPr>
              <w:t>■</w:t>
            </w:r>
            <w:r>
              <w:rPr>
                <w:rFonts w:hint="eastAsia"/>
              </w:rPr>
              <w:t xml:space="preserve">过程检验 ■最终检验 □型式检验 </w:t>
            </w:r>
            <w:r>
              <w:rPr>
                <w:rFonts w:hint="eastAsia" w:ascii="Wingdings" w:hAnsi="Wingdings"/>
              </w:rPr>
              <w:t>□</w:t>
            </w:r>
            <w:r>
              <w:rPr>
                <w:rFonts w:hint="eastAsia"/>
              </w:rPr>
              <w:t>其他</w:t>
            </w:r>
          </w:p>
          <w:p>
            <w:pPr>
              <w:shd w:val="clear" w:color="auto" w:fill="C7DAF1" w:themeFill="text2" w:themeFillTint="32"/>
            </w:pPr>
            <w:r>
              <w:rPr>
                <w:rFonts w:hint="eastAsia"/>
                <w:color w:val="000000" w:themeColor="text1"/>
              </w:rPr>
              <w:t>《型式检验报告》，如：</w:t>
            </w:r>
            <w:r>
              <w:rPr>
                <w:rFonts w:hint="eastAsia"/>
                <w:color w:val="000000" w:themeColor="text1"/>
                <w:u w:val="single"/>
              </w:rPr>
              <w:t xml:space="preserve"> </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12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组织已</w:t>
            </w:r>
            <w:r>
              <w:rPr>
                <w:rFonts w:hint="eastAsia"/>
              </w:rPr>
              <w:fldChar w:fldCharType="begin"/>
            </w:r>
            <w:r>
              <w:rPr>
                <w:rFonts w:hint="eastAsia"/>
              </w:rPr>
              <w:fldChar w:fldCharType="end"/>
            </w:r>
            <w:r>
              <w:rPr>
                <w:rFonts w:hint="eastAsia"/>
              </w:rPr>
              <w:t>通过年度策</w:t>
            </w:r>
            <w:r>
              <w:rPr>
                <w:rFonts w:hint="eastAsia" w:ascii="Times New Roman" w:hAnsi="Times New Roman" w:cs="Times New Roman"/>
                <w:color w:val="auto"/>
                <w:highlight w:val="none"/>
              </w:rPr>
              <w:t>划于202</w:t>
            </w:r>
            <w:r>
              <w:rPr>
                <w:rFonts w:hint="eastAsia" w:ascii="Times New Roman" w:hAnsi="Times New Roman" w:cs="Times New Roman"/>
                <w:color w:val="auto"/>
                <w:highlight w:val="none"/>
                <w:lang w:val="en-US" w:eastAsia="zh-CN"/>
              </w:rPr>
              <w:t>2</w:t>
            </w:r>
            <w:r>
              <w:rPr>
                <w:rFonts w:hint="eastAsia" w:ascii="Times New Roman" w:hAnsi="Times New Roman" w:cs="Times New Roman"/>
                <w:color w:val="auto"/>
                <w:highlight w:val="none"/>
              </w:rPr>
              <w:t>年</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rPr>
              <w:t>月</w:t>
            </w:r>
            <w:r>
              <w:rPr>
                <w:rFonts w:hint="eastAsia" w:cs="Times New Roman"/>
                <w:color w:val="auto"/>
                <w:highlight w:val="none"/>
                <w:lang w:val="en-US" w:eastAsia="zh-CN"/>
              </w:rPr>
              <w:t>25</w:t>
            </w:r>
            <w:r>
              <w:rPr>
                <w:rFonts w:hint="eastAsia" w:ascii="Times New Roman" w:hAnsi="Times New Roman" w:cs="Times New Roman"/>
                <w:color w:val="auto"/>
                <w:highlight w:val="none"/>
              </w:rPr>
              <w:t>日实施了质量管理体系内部审核，对质量管理体系的符合性和有效性进行了审核。内审发现的 1 项不符合在本次审核前已完成整改。在公司内完成的这些审核是可信的。</w:t>
            </w:r>
          </w:p>
          <w:p>
            <w:pPr>
              <w:pStyle w:val="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最高管理者已按策划的时间间隔，在202</w:t>
            </w:r>
            <w:r>
              <w:rPr>
                <w:rFonts w:hint="eastAsia"/>
                <w:lang w:val="en-US" w:eastAsia="zh-CN"/>
              </w:rPr>
              <w:t>2</w:t>
            </w:r>
            <w:r>
              <w:rPr>
                <w:rFonts w:hint="eastAsia"/>
              </w:rPr>
              <w:t>年</w:t>
            </w:r>
            <w:r>
              <w:rPr>
                <w:rFonts w:hint="eastAsia"/>
                <w:lang w:val="en-US" w:eastAsia="zh-CN"/>
              </w:rPr>
              <w:t>4</w:t>
            </w:r>
            <w:r>
              <w:rPr>
                <w:rFonts w:hint="eastAsia"/>
              </w:rPr>
              <w:t>月</w:t>
            </w:r>
            <w:r>
              <w:rPr>
                <w:rFonts w:hint="eastAsia"/>
                <w:lang w:val="en-US" w:eastAsia="zh-CN"/>
              </w:rPr>
              <w:t>22</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w:t>
            </w:r>
            <w:r>
              <w:rPr>
                <w:rFonts w:ascii="Wingdings" w:hAnsi="Wingdings"/>
              </w:rPr>
              <w:t></w:t>
            </w:r>
            <w:r>
              <w:rPr>
                <w:rFonts w:hint="eastAsia"/>
              </w:rPr>
              <w:t xml:space="preserve">自我验证的结果  ■顾客投诉  ■顾客满意调查 </w:t>
            </w:r>
          </w:p>
          <w:p>
            <w:pPr>
              <w:shd w:val="clear" w:color="auto" w:fill="C7DAF1" w:themeFill="text2" w:themeFillTint="32"/>
            </w:pPr>
            <w:r>
              <w:rPr>
                <w:rFonts w:hint="eastAsia"/>
              </w:rPr>
              <w:t xml:space="preserve">■内审不符合项   </w:t>
            </w:r>
            <w:r>
              <w:rPr>
                <w:rFonts w:hint="eastAsia" w:ascii="宋体" w:hAnsi="宋体" w:cs="宋体"/>
              </w:rPr>
              <w:t>■</w:t>
            </w:r>
            <w:r>
              <w:rPr>
                <w:rFonts w:hint="eastAsia"/>
              </w:rPr>
              <w:t xml:space="preserve">外审不符合项  ■管理评审   ■目标统计分析结果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标准条款</w:t>
            </w:r>
          </w:p>
        </w:tc>
        <w:tc>
          <w:tcPr>
            <w:tcW w:w="649" w:type="dxa"/>
            <w:vAlign w:val="center"/>
          </w:tcPr>
          <w:p>
            <w:pPr>
              <w:shd w:val="clear" w:color="auto" w:fill="C7DAF1" w:themeFill="text2" w:themeFillTint="32"/>
              <w:rPr>
                <w:color w:val="auto"/>
                <w:lang w:eastAsia="ja-JP"/>
              </w:rPr>
            </w:pPr>
            <w:r>
              <w:rPr>
                <w:rFonts w:hint="eastAsia"/>
                <w:color w:val="auto"/>
              </w:rPr>
              <w:t>4.1</w:t>
            </w:r>
          </w:p>
        </w:tc>
        <w:tc>
          <w:tcPr>
            <w:tcW w:w="650" w:type="dxa"/>
            <w:vAlign w:val="center"/>
          </w:tcPr>
          <w:p>
            <w:pPr>
              <w:shd w:val="clear" w:color="auto" w:fill="C7DAF1" w:themeFill="text2" w:themeFillTint="32"/>
              <w:rPr>
                <w:color w:val="auto"/>
                <w:lang w:eastAsia="ja-JP"/>
              </w:rPr>
            </w:pPr>
            <w:r>
              <w:rPr>
                <w:rFonts w:hint="eastAsia"/>
                <w:color w:val="auto"/>
              </w:rPr>
              <w:t>4.2</w:t>
            </w:r>
          </w:p>
        </w:tc>
        <w:tc>
          <w:tcPr>
            <w:tcW w:w="650" w:type="dxa"/>
            <w:vAlign w:val="center"/>
          </w:tcPr>
          <w:p>
            <w:pPr>
              <w:shd w:val="clear" w:color="auto" w:fill="C7DAF1" w:themeFill="text2" w:themeFillTint="32"/>
              <w:rPr>
                <w:color w:val="auto"/>
                <w:lang w:eastAsia="ja-JP"/>
              </w:rPr>
            </w:pPr>
            <w:r>
              <w:rPr>
                <w:rFonts w:hint="eastAsia"/>
                <w:color w:val="auto"/>
              </w:rPr>
              <w:t>4.3</w:t>
            </w:r>
          </w:p>
        </w:tc>
        <w:tc>
          <w:tcPr>
            <w:tcW w:w="649" w:type="dxa"/>
            <w:vAlign w:val="center"/>
          </w:tcPr>
          <w:p>
            <w:pPr>
              <w:shd w:val="clear" w:color="auto" w:fill="C7DAF1" w:themeFill="text2" w:themeFillTint="32"/>
              <w:rPr>
                <w:color w:val="auto"/>
                <w:lang w:eastAsia="ja-JP"/>
              </w:rPr>
            </w:pPr>
            <w:r>
              <w:rPr>
                <w:rFonts w:hint="eastAsia"/>
                <w:color w:val="auto"/>
              </w:rPr>
              <w:t>4.4</w:t>
            </w:r>
          </w:p>
        </w:tc>
        <w:tc>
          <w:tcPr>
            <w:tcW w:w="650" w:type="dxa"/>
            <w:vAlign w:val="center"/>
          </w:tcPr>
          <w:p>
            <w:pPr>
              <w:shd w:val="clear" w:color="auto" w:fill="C7DAF1" w:themeFill="text2" w:themeFillTint="32"/>
              <w:rPr>
                <w:color w:val="auto"/>
                <w:lang w:eastAsia="ja-JP"/>
              </w:rPr>
            </w:pPr>
            <w:r>
              <w:rPr>
                <w:rFonts w:hint="eastAsia"/>
                <w:color w:val="auto"/>
              </w:rPr>
              <w:t>5.1</w:t>
            </w:r>
          </w:p>
        </w:tc>
        <w:tc>
          <w:tcPr>
            <w:tcW w:w="650" w:type="dxa"/>
            <w:vAlign w:val="center"/>
          </w:tcPr>
          <w:p>
            <w:pPr>
              <w:shd w:val="clear" w:color="auto" w:fill="C7DAF1" w:themeFill="text2" w:themeFillTint="32"/>
              <w:rPr>
                <w:color w:val="auto"/>
                <w:lang w:eastAsia="ja-JP"/>
              </w:rPr>
            </w:pPr>
            <w:r>
              <w:rPr>
                <w:rFonts w:hint="eastAsia"/>
                <w:color w:val="auto"/>
              </w:rPr>
              <w:t>5.2</w:t>
            </w:r>
          </w:p>
        </w:tc>
        <w:tc>
          <w:tcPr>
            <w:tcW w:w="649" w:type="dxa"/>
            <w:vAlign w:val="center"/>
          </w:tcPr>
          <w:p>
            <w:pPr>
              <w:shd w:val="clear" w:color="auto" w:fill="C7DAF1" w:themeFill="text2" w:themeFillTint="32"/>
              <w:rPr>
                <w:color w:val="auto"/>
                <w:lang w:eastAsia="ja-JP"/>
              </w:rPr>
            </w:pPr>
            <w:r>
              <w:rPr>
                <w:rFonts w:hint="eastAsia"/>
                <w:color w:val="auto"/>
              </w:rPr>
              <w:t>5.3</w:t>
            </w:r>
          </w:p>
        </w:tc>
        <w:tc>
          <w:tcPr>
            <w:tcW w:w="650" w:type="dxa"/>
            <w:vAlign w:val="center"/>
          </w:tcPr>
          <w:p>
            <w:pPr>
              <w:shd w:val="clear" w:color="auto" w:fill="C7DAF1" w:themeFill="text2" w:themeFillTint="32"/>
              <w:rPr>
                <w:color w:val="auto"/>
                <w:lang w:eastAsia="ja-JP"/>
              </w:rPr>
            </w:pPr>
            <w:r>
              <w:rPr>
                <w:rFonts w:hint="eastAsia"/>
                <w:color w:val="auto"/>
              </w:rPr>
              <w:t>6.1</w:t>
            </w:r>
          </w:p>
        </w:tc>
        <w:tc>
          <w:tcPr>
            <w:tcW w:w="650" w:type="dxa"/>
            <w:vAlign w:val="center"/>
          </w:tcPr>
          <w:p>
            <w:pPr>
              <w:shd w:val="clear" w:color="auto" w:fill="C7DAF1" w:themeFill="text2" w:themeFillTint="32"/>
              <w:rPr>
                <w:color w:val="auto"/>
                <w:lang w:eastAsia="ja-JP"/>
              </w:rPr>
            </w:pPr>
            <w:r>
              <w:rPr>
                <w:rFonts w:hint="eastAsia"/>
                <w:color w:val="auto"/>
              </w:rPr>
              <w:t>6.2</w:t>
            </w:r>
          </w:p>
        </w:tc>
        <w:tc>
          <w:tcPr>
            <w:tcW w:w="649" w:type="dxa"/>
            <w:vAlign w:val="center"/>
          </w:tcPr>
          <w:p>
            <w:pPr>
              <w:shd w:val="clear" w:color="auto" w:fill="C7DAF1" w:themeFill="text2" w:themeFillTint="32"/>
              <w:rPr>
                <w:color w:val="auto"/>
                <w:lang w:eastAsia="ja-JP"/>
              </w:rPr>
            </w:pPr>
            <w:r>
              <w:rPr>
                <w:rFonts w:hint="eastAsia"/>
                <w:color w:val="auto"/>
              </w:rPr>
              <w:t>6.3</w:t>
            </w:r>
          </w:p>
        </w:tc>
        <w:tc>
          <w:tcPr>
            <w:tcW w:w="650" w:type="dxa"/>
            <w:shd w:val="clear" w:color="auto" w:fill="BFBFBF"/>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评价*)</w:t>
            </w:r>
          </w:p>
        </w:tc>
        <w:tc>
          <w:tcPr>
            <w:tcW w:w="649" w:type="dxa"/>
            <w:vAlign w:val="center"/>
          </w:tcPr>
          <w:p>
            <w:pPr>
              <w:shd w:val="clear" w:color="auto" w:fill="C7DAF1" w:themeFill="text2" w:themeFillTint="32"/>
              <w:rPr>
                <w:color w:val="auto"/>
              </w:rPr>
            </w:pPr>
            <w:r>
              <w:rPr>
                <w:rFonts w:hint="eastAsia"/>
                <w:color w:val="auto"/>
              </w:rPr>
              <w:t>1</w:t>
            </w:r>
          </w:p>
        </w:tc>
        <w:tc>
          <w:tcPr>
            <w:tcW w:w="650" w:type="dxa"/>
            <w:vAlign w:val="center"/>
          </w:tcPr>
          <w:p>
            <w:pPr>
              <w:shd w:val="clear" w:color="auto" w:fill="C7DAF1" w:themeFill="text2" w:themeFillTint="32"/>
              <w:rPr>
                <w:color w:val="auto"/>
                <w:lang w:eastAsia="ja-JP"/>
              </w:rPr>
            </w:pPr>
            <w:r>
              <w:rPr>
                <w:rFonts w:hint="eastAsia"/>
                <w:color w:val="auto"/>
              </w:rPr>
              <w:t>1</w:t>
            </w:r>
          </w:p>
        </w:tc>
        <w:tc>
          <w:tcPr>
            <w:tcW w:w="650" w:type="dxa"/>
            <w:vAlign w:val="center"/>
          </w:tcPr>
          <w:p>
            <w:pPr>
              <w:shd w:val="clear" w:color="auto" w:fill="C7DAF1" w:themeFill="text2" w:themeFillTint="32"/>
              <w:rPr>
                <w:color w:val="auto"/>
                <w:lang w:eastAsia="ja-JP"/>
              </w:rPr>
            </w:pPr>
            <w:r>
              <w:rPr>
                <w:rFonts w:hint="eastAsia"/>
                <w:color w:val="auto"/>
              </w:rPr>
              <w:t>1</w:t>
            </w:r>
          </w:p>
        </w:tc>
        <w:tc>
          <w:tcPr>
            <w:tcW w:w="649" w:type="dxa"/>
            <w:vAlign w:val="center"/>
          </w:tcPr>
          <w:p>
            <w:pPr>
              <w:shd w:val="clear" w:color="auto" w:fill="C7DAF1" w:themeFill="text2" w:themeFillTint="32"/>
              <w:rPr>
                <w:color w:val="auto"/>
                <w:lang w:eastAsia="ja-JP"/>
              </w:rPr>
            </w:pPr>
            <w:r>
              <w:rPr>
                <w:rFonts w:hint="eastAsia"/>
                <w:color w:val="auto"/>
              </w:rPr>
              <w:t>1</w:t>
            </w:r>
          </w:p>
        </w:tc>
        <w:tc>
          <w:tcPr>
            <w:tcW w:w="650" w:type="dxa"/>
            <w:vAlign w:val="center"/>
          </w:tcPr>
          <w:p>
            <w:pPr>
              <w:shd w:val="clear" w:color="auto" w:fill="C7DAF1" w:themeFill="text2" w:themeFillTint="32"/>
              <w:rPr>
                <w:color w:val="auto"/>
                <w:lang w:eastAsia="ja-JP"/>
              </w:rPr>
            </w:pPr>
            <w:r>
              <w:rPr>
                <w:rFonts w:hint="eastAsia"/>
                <w:color w:val="auto"/>
              </w:rPr>
              <w:t>1</w:t>
            </w:r>
          </w:p>
        </w:tc>
        <w:tc>
          <w:tcPr>
            <w:tcW w:w="650" w:type="dxa"/>
            <w:vAlign w:val="center"/>
          </w:tcPr>
          <w:p>
            <w:pPr>
              <w:shd w:val="clear" w:color="auto" w:fill="C7DAF1" w:themeFill="text2" w:themeFillTint="32"/>
              <w:rPr>
                <w:color w:val="auto"/>
                <w:lang w:eastAsia="ja-JP"/>
              </w:rPr>
            </w:pPr>
            <w:r>
              <w:rPr>
                <w:rFonts w:hint="eastAsia"/>
                <w:color w:val="auto"/>
              </w:rPr>
              <w:t>1</w:t>
            </w:r>
          </w:p>
        </w:tc>
        <w:tc>
          <w:tcPr>
            <w:tcW w:w="649" w:type="dxa"/>
            <w:vAlign w:val="center"/>
          </w:tcPr>
          <w:p>
            <w:pPr>
              <w:shd w:val="clear" w:color="auto" w:fill="C7DAF1" w:themeFill="text2" w:themeFillTint="32"/>
              <w:rPr>
                <w:color w:val="auto"/>
                <w:lang w:eastAsia="ja-JP"/>
              </w:rPr>
            </w:pPr>
            <w:r>
              <w:rPr>
                <w:rFonts w:hint="eastAsia"/>
                <w:color w:val="auto"/>
              </w:rPr>
              <w:t>1</w:t>
            </w:r>
          </w:p>
        </w:tc>
        <w:tc>
          <w:tcPr>
            <w:tcW w:w="650" w:type="dxa"/>
            <w:vAlign w:val="center"/>
          </w:tcPr>
          <w:p>
            <w:pPr>
              <w:shd w:val="clear" w:color="auto" w:fill="C7DAF1" w:themeFill="text2" w:themeFillTint="32"/>
              <w:rPr>
                <w:color w:val="auto"/>
                <w:lang w:eastAsia="ja-JP"/>
              </w:rPr>
            </w:pPr>
            <w:r>
              <w:rPr>
                <w:rFonts w:hint="eastAsia"/>
                <w:color w:val="auto"/>
              </w:rPr>
              <w:t>1</w:t>
            </w:r>
          </w:p>
        </w:tc>
        <w:tc>
          <w:tcPr>
            <w:tcW w:w="650" w:type="dxa"/>
            <w:vAlign w:val="center"/>
          </w:tcPr>
          <w:p>
            <w:pPr>
              <w:shd w:val="clear" w:color="auto" w:fill="C7DAF1" w:themeFill="text2" w:themeFillTint="32"/>
              <w:rPr>
                <w:color w:val="auto"/>
                <w:lang w:eastAsia="ja-JP"/>
              </w:rPr>
            </w:pPr>
            <w:r>
              <w:rPr>
                <w:rFonts w:hint="eastAsia"/>
                <w:color w:val="auto"/>
              </w:rPr>
              <w:t>1</w:t>
            </w:r>
          </w:p>
        </w:tc>
        <w:tc>
          <w:tcPr>
            <w:tcW w:w="649" w:type="dxa"/>
            <w:vAlign w:val="center"/>
          </w:tcPr>
          <w:p>
            <w:pPr>
              <w:shd w:val="clear" w:color="auto" w:fill="C7DAF1" w:themeFill="text2" w:themeFillTint="32"/>
              <w:rPr>
                <w:color w:val="auto"/>
                <w:lang w:eastAsia="ja-JP"/>
              </w:rPr>
            </w:pPr>
            <w:r>
              <w:rPr>
                <w:rFonts w:hint="eastAsia"/>
                <w:color w:val="auto"/>
              </w:rPr>
              <w:t>1</w:t>
            </w:r>
          </w:p>
        </w:tc>
        <w:tc>
          <w:tcPr>
            <w:tcW w:w="650" w:type="dxa"/>
            <w:shd w:val="clear" w:color="auto" w:fill="BFBFBF"/>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rPr>
            </w:pPr>
            <w:r>
              <w:rPr>
                <w:rFonts w:hint="eastAsia"/>
                <w:color w:val="auto"/>
              </w:rPr>
              <w:t>不符合数量</w:t>
            </w: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vAlign w:val="center"/>
          </w:tcPr>
          <w:p>
            <w:pPr>
              <w:shd w:val="clear" w:color="auto" w:fill="C7DAF1" w:themeFill="text2" w:themeFillTint="32"/>
              <w:rPr>
                <w:color w:val="auto"/>
                <w:lang w:eastAsia="ja-JP"/>
              </w:rPr>
            </w:pPr>
          </w:p>
        </w:tc>
        <w:tc>
          <w:tcPr>
            <w:tcW w:w="650" w:type="dxa"/>
            <w:shd w:val="clear" w:color="auto" w:fill="BFBFBF"/>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标准条款</w:t>
            </w:r>
          </w:p>
        </w:tc>
        <w:tc>
          <w:tcPr>
            <w:tcW w:w="649" w:type="dxa"/>
            <w:vAlign w:val="center"/>
          </w:tcPr>
          <w:p>
            <w:pPr>
              <w:shd w:val="clear" w:color="auto" w:fill="C7DAF1" w:themeFill="text2" w:themeFillTint="32"/>
              <w:rPr>
                <w:color w:val="auto"/>
                <w:lang w:eastAsia="ja-JP"/>
              </w:rPr>
            </w:pPr>
            <w:r>
              <w:rPr>
                <w:rFonts w:hint="eastAsia"/>
                <w:color w:val="auto"/>
              </w:rPr>
              <w:t>7.1</w:t>
            </w:r>
          </w:p>
        </w:tc>
        <w:tc>
          <w:tcPr>
            <w:tcW w:w="650" w:type="dxa"/>
            <w:vAlign w:val="center"/>
          </w:tcPr>
          <w:p>
            <w:pPr>
              <w:shd w:val="clear" w:color="auto" w:fill="C7DAF1" w:themeFill="text2" w:themeFillTint="32"/>
              <w:rPr>
                <w:color w:val="auto"/>
                <w:lang w:eastAsia="ja-JP"/>
              </w:rPr>
            </w:pPr>
            <w:r>
              <w:rPr>
                <w:rFonts w:hint="eastAsia"/>
                <w:color w:val="auto"/>
              </w:rPr>
              <w:t>7.2</w:t>
            </w:r>
          </w:p>
        </w:tc>
        <w:tc>
          <w:tcPr>
            <w:tcW w:w="650" w:type="dxa"/>
            <w:vAlign w:val="center"/>
          </w:tcPr>
          <w:p>
            <w:pPr>
              <w:shd w:val="clear" w:color="auto" w:fill="C7DAF1" w:themeFill="text2" w:themeFillTint="32"/>
              <w:rPr>
                <w:color w:val="auto"/>
                <w:lang w:eastAsia="ja-JP"/>
              </w:rPr>
            </w:pPr>
            <w:r>
              <w:rPr>
                <w:rFonts w:hint="eastAsia"/>
                <w:color w:val="auto"/>
              </w:rPr>
              <w:t>7.3</w:t>
            </w:r>
          </w:p>
        </w:tc>
        <w:tc>
          <w:tcPr>
            <w:tcW w:w="649" w:type="dxa"/>
            <w:vAlign w:val="center"/>
          </w:tcPr>
          <w:p>
            <w:pPr>
              <w:shd w:val="clear" w:color="auto" w:fill="C7DAF1" w:themeFill="text2" w:themeFillTint="32"/>
              <w:rPr>
                <w:color w:val="auto"/>
                <w:lang w:eastAsia="ja-JP"/>
              </w:rPr>
            </w:pPr>
            <w:r>
              <w:rPr>
                <w:rFonts w:hint="eastAsia"/>
                <w:color w:val="auto"/>
              </w:rPr>
              <w:t>7.4</w:t>
            </w:r>
          </w:p>
        </w:tc>
        <w:tc>
          <w:tcPr>
            <w:tcW w:w="650" w:type="dxa"/>
            <w:vAlign w:val="center"/>
          </w:tcPr>
          <w:p>
            <w:pPr>
              <w:shd w:val="clear" w:color="auto" w:fill="C7DAF1" w:themeFill="text2" w:themeFillTint="32"/>
              <w:rPr>
                <w:color w:val="auto"/>
                <w:lang w:eastAsia="ja-JP"/>
              </w:rPr>
            </w:pPr>
            <w:r>
              <w:rPr>
                <w:rFonts w:hint="eastAsia"/>
                <w:color w:val="auto"/>
              </w:rPr>
              <w:t>7.5</w:t>
            </w:r>
          </w:p>
        </w:tc>
        <w:tc>
          <w:tcPr>
            <w:tcW w:w="650" w:type="dxa"/>
            <w:vAlign w:val="center"/>
          </w:tcPr>
          <w:p>
            <w:pPr>
              <w:shd w:val="clear" w:color="auto" w:fill="C7DAF1" w:themeFill="text2" w:themeFillTint="32"/>
              <w:rPr>
                <w:color w:val="auto"/>
                <w:lang w:eastAsia="ja-JP"/>
              </w:rPr>
            </w:pPr>
            <w:r>
              <w:rPr>
                <w:rFonts w:hint="eastAsia"/>
                <w:color w:val="auto"/>
              </w:rPr>
              <w:t>8.1</w:t>
            </w:r>
          </w:p>
        </w:tc>
        <w:tc>
          <w:tcPr>
            <w:tcW w:w="649" w:type="dxa"/>
            <w:vAlign w:val="center"/>
          </w:tcPr>
          <w:p>
            <w:pPr>
              <w:shd w:val="clear" w:color="auto" w:fill="C7DAF1" w:themeFill="text2" w:themeFillTint="32"/>
              <w:rPr>
                <w:color w:val="auto"/>
                <w:lang w:eastAsia="ja-JP"/>
              </w:rPr>
            </w:pPr>
            <w:r>
              <w:rPr>
                <w:rFonts w:hint="eastAsia"/>
                <w:color w:val="auto"/>
              </w:rPr>
              <w:t>8.2</w:t>
            </w:r>
          </w:p>
        </w:tc>
        <w:tc>
          <w:tcPr>
            <w:tcW w:w="650" w:type="dxa"/>
            <w:vAlign w:val="center"/>
          </w:tcPr>
          <w:p>
            <w:pPr>
              <w:shd w:val="clear" w:color="auto" w:fill="C7DAF1" w:themeFill="text2" w:themeFillTint="32"/>
              <w:rPr>
                <w:color w:val="auto"/>
                <w:lang w:eastAsia="ja-JP"/>
              </w:rPr>
            </w:pPr>
            <w:r>
              <w:rPr>
                <w:rFonts w:hint="eastAsia"/>
                <w:color w:val="auto"/>
              </w:rPr>
              <w:t>8.3</w:t>
            </w:r>
          </w:p>
        </w:tc>
        <w:tc>
          <w:tcPr>
            <w:tcW w:w="650" w:type="dxa"/>
            <w:vAlign w:val="center"/>
          </w:tcPr>
          <w:p>
            <w:pPr>
              <w:shd w:val="clear" w:color="auto" w:fill="C7DAF1" w:themeFill="text2" w:themeFillTint="32"/>
              <w:rPr>
                <w:color w:val="auto"/>
                <w:lang w:eastAsia="ja-JP"/>
              </w:rPr>
            </w:pPr>
            <w:r>
              <w:rPr>
                <w:rFonts w:hint="eastAsia"/>
                <w:color w:val="auto"/>
              </w:rPr>
              <w:t>8.4</w:t>
            </w:r>
          </w:p>
        </w:tc>
        <w:tc>
          <w:tcPr>
            <w:tcW w:w="649" w:type="dxa"/>
            <w:vAlign w:val="center"/>
          </w:tcPr>
          <w:p>
            <w:pPr>
              <w:shd w:val="clear" w:color="auto" w:fill="C7DAF1" w:themeFill="text2" w:themeFillTint="32"/>
              <w:rPr>
                <w:color w:val="auto"/>
                <w:lang w:eastAsia="ja-JP"/>
              </w:rPr>
            </w:pPr>
            <w:r>
              <w:rPr>
                <w:rFonts w:hint="eastAsia"/>
                <w:color w:val="auto"/>
              </w:rPr>
              <w:t>8.5</w:t>
            </w:r>
          </w:p>
        </w:tc>
        <w:tc>
          <w:tcPr>
            <w:tcW w:w="650" w:type="dxa"/>
            <w:vAlign w:val="center"/>
          </w:tcPr>
          <w:p>
            <w:pPr>
              <w:shd w:val="clear" w:color="auto" w:fill="C7DAF1" w:themeFill="text2" w:themeFillTint="32"/>
              <w:rPr>
                <w:color w:val="auto"/>
                <w:lang w:eastAsia="ja-JP"/>
              </w:rPr>
            </w:pPr>
            <w:r>
              <w:rPr>
                <w:rFonts w:hint="eastAsia"/>
                <w:color w:val="auto"/>
              </w:rPr>
              <w:t>8.6</w:t>
            </w:r>
          </w:p>
        </w:tc>
        <w:tc>
          <w:tcPr>
            <w:tcW w:w="650" w:type="dxa"/>
            <w:vAlign w:val="center"/>
          </w:tcPr>
          <w:p>
            <w:pPr>
              <w:shd w:val="clear" w:color="auto" w:fill="C7DAF1" w:themeFill="text2" w:themeFillTint="32"/>
              <w:rPr>
                <w:color w:val="auto"/>
                <w:lang w:eastAsia="ja-JP"/>
              </w:rPr>
            </w:pPr>
            <w:r>
              <w:rPr>
                <w:rFonts w:hint="eastAsia"/>
                <w:color w:val="auto"/>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评价*)</w:t>
            </w:r>
          </w:p>
        </w:tc>
        <w:tc>
          <w:tcPr>
            <w:tcW w:w="649" w:type="dxa"/>
            <w:vAlign w:val="center"/>
          </w:tcPr>
          <w:p>
            <w:pPr>
              <w:shd w:val="clear" w:color="auto" w:fill="C7DAF1" w:themeFill="text2" w:themeFillTint="32"/>
              <w:rPr>
                <w:rFonts w:hint="eastAsia" w:eastAsia="宋体"/>
                <w:color w:val="auto"/>
                <w:lang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eastAsia="zh-CN"/>
              </w:rPr>
            </w:pPr>
            <w:r>
              <w:rPr>
                <w:rFonts w:hint="eastAsia"/>
                <w:color w:val="auto"/>
                <w:lang w:val="en-US" w:eastAsia="zh-CN"/>
              </w:rPr>
              <w:t>2</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2</w:t>
            </w:r>
          </w:p>
        </w:tc>
        <w:tc>
          <w:tcPr>
            <w:tcW w:w="649"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2</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2</w:t>
            </w:r>
          </w:p>
        </w:tc>
        <w:tc>
          <w:tcPr>
            <w:tcW w:w="650" w:type="dxa"/>
            <w:vAlign w:val="center"/>
          </w:tcPr>
          <w:p>
            <w:pPr>
              <w:shd w:val="clear" w:color="auto" w:fill="C7DAF1" w:themeFill="text2" w:themeFillTint="32"/>
              <w:rPr>
                <w:color w:val="auto"/>
                <w:lang w:eastAsia="ja-JP"/>
              </w:rPr>
            </w:pPr>
            <w:r>
              <w:rPr>
                <w:rFonts w:hint="eastAsia"/>
                <w:color w:val="auto"/>
              </w:rPr>
              <w:t>1</w:t>
            </w:r>
          </w:p>
        </w:tc>
        <w:tc>
          <w:tcPr>
            <w:tcW w:w="649" w:type="dxa"/>
            <w:vAlign w:val="center"/>
          </w:tcPr>
          <w:p>
            <w:pPr>
              <w:shd w:val="clear" w:color="auto" w:fill="C7DAF1" w:themeFill="text2" w:themeFillTint="32"/>
              <w:rPr>
                <w:color w:val="auto"/>
                <w:lang w:eastAsia="ja-JP"/>
              </w:rPr>
            </w:pPr>
            <w:r>
              <w:rPr>
                <w:rFonts w:hint="eastAsia"/>
                <w:color w:val="auto"/>
              </w:rPr>
              <w:t>1</w:t>
            </w:r>
          </w:p>
        </w:tc>
        <w:tc>
          <w:tcPr>
            <w:tcW w:w="650" w:type="dxa"/>
            <w:vAlign w:val="center"/>
          </w:tcPr>
          <w:p>
            <w:pPr>
              <w:shd w:val="clear" w:color="auto" w:fill="C7DAF1" w:themeFill="text2" w:themeFillTint="32"/>
              <w:rPr>
                <w:color w:val="auto"/>
                <w:lang w:eastAsia="ja-JP"/>
              </w:rPr>
            </w:pPr>
            <w:r>
              <w:rPr>
                <w:rFonts w:hint="eastAsia"/>
                <w:color w:val="auto"/>
              </w:rPr>
              <w:t>4</w:t>
            </w:r>
          </w:p>
        </w:tc>
        <w:tc>
          <w:tcPr>
            <w:tcW w:w="650" w:type="dxa"/>
            <w:vAlign w:val="center"/>
          </w:tcPr>
          <w:p>
            <w:pPr>
              <w:shd w:val="clear" w:color="auto" w:fill="C7DAF1" w:themeFill="text2" w:themeFillTint="32"/>
              <w:rPr>
                <w:color w:val="auto"/>
                <w:lang w:eastAsia="ja-JP"/>
              </w:rPr>
            </w:pPr>
            <w:r>
              <w:rPr>
                <w:rFonts w:hint="eastAsia"/>
                <w:color w:val="auto"/>
              </w:rPr>
              <w:t>1</w:t>
            </w:r>
          </w:p>
        </w:tc>
        <w:tc>
          <w:tcPr>
            <w:tcW w:w="649" w:type="dxa"/>
            <w:vAlign w:val="center"/>
          </w:tcPr>
          <w:p>
            <w:pPr>
              <w:shd w:val="clear" w:color="auto" w:fill="C7DAF1" w:themeFill="text2" w:themeFillTint="32"/>
              <w:rPr>
                <w:color w:val="auto"/>
                <w:lang w:eastAsia="ja-JP"/>
              </w:rPr>
            </w:pPr>
            <w:r>
              <w:rPr>
                <w:rFonts w:hint="eastAsia"/>
                <w:color w:val="auto"/>
              </w:rPr>
              <w:t>1</w:t>
            </w:r>
          </w:p>
        </w:tc>
        <w:tc>
          <w:tcPr>
            <w:tcW w:w="650" w:type="dxa"/>
            <w:vAlign w:val="center"/>
          </w:tcPr>
          <w:p>
            <w:pPr>
              <w:shd w:val="clear" w:color="auto" w:fill="C7DAF1" w:themeFill="text2" w:themeFillTint="32"/>
              <w:rPr>
                <w:color w:val="auto"/>
                <w:lang w:eastAsia="ja-JP"/>
              </w:rPr>
            </w:pPr>
            <w:r>
              <w:rPr>
                <w:rFonts w:hint="eastAsia"/>
                <w:color w:val="auto"/>
              </w:rPr>
              <w:t>1</w:t>
            </w:r>
          </w:p>
        </w:tc>
        <w:tc>
          <w:tcPr>
            <w:tcW w:w="650" w:type="dxa"/>
            <w:vAlign w:val="center"/>
          </w:tcPr>
          <w:p>
            <w:pPr>
              <w:shd w:val="clear" w:color="auto" w:fill="C7DAF1" w:themeFill="text2" w:themeFillTint="32"/>
              <w:rPr>
                <w:color w:val="auto"/>
                <w:lang w:eastAsia="ja-JP"/>
              </w:rPr>
            </w:pPr>
            <w:r>
              <w:rPr>
                <w:rFonts w:hint="eastAsia"/>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rPr>
              <w:t>不符合数量</w:t>
            </w:r>
          </w:p>
        </w:tc>
        <w:tc>
          <w:tcPr>
            <w:tcW w:w="649" w:type="dxa"/>
            <w:vAlign w:val="center"/>
          </w:tcPr>
          <w:p>
            <w:pPr>
              <w:shd w:val="clear" w:color="auto" w:fill="C7DAF1" w:themeFill="text2" w:themeFillTint="32"/>
              <w:rPr>
                <w:rFonts w:hint="eastAsia" w:eastAsia="宋体"/>
                <w:color w:val="auto"/>
                <w:lang w:val="en-US" w:eastAsia="zh-CN"/>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tcBorders>
              <w:bottom w:val="single" w:color="auto" w:sz="4" w:space="0"/>
            </w:tcBorders>
            <w:vAlign w:val="center"/>
          </w:tcPr>
          <w:p>
            <w:pPr>
              <w:shd w:val="clear" w:color="auto" w:fill="C7DAF1" w:themeFill="text2" w:themeFillTint="32"/>
              <w:rPr>
                <w:color w:val="auto"/>
                <w:lang w:eastAsia="ja-JP"/>
              </w:rPr>
            </w:pPr>
          </w:p>
        </w:tc>
        <w:tc>
          <w:tcPr>
            <w:tcW w:w="650" w:type="dxa"/>
            <w:tcBorders>
              <w:bottom w:val="single" w:color="auto" w:sz="4" w:space="0"/>
            </w:tcBorders>
            <w:vAlign w:val="center"/>
          </w:tcPr>
          <w:p>
            <w:pPr>
              <w:shd w:val="clear" w:color="auto" w:fill="C7DAF1" w:themeFill="text2" w:themeFillTint="32"/>
              <w:rPr>
                <w:color w:val="auto"/>
                <w:lang w:eastAsia="ja-JP"/>
              </w:rPr>
            </w:pPr>
          </w:p>
        </w:tc>
        <w:tc>
          <w:tcPr>
            <w:tcW w:w="650" w:type="dxa"/>
            <w:tcBorders>
              <w:bottom w:val="single" w:color="auto" w:sz="4" w:space="0"/>
            </w:tcBorders>
            <w:vAlign w:val="center"/>
          </w:tcPr>
          <w:p>
            <w:pPr>
              <w:shd w:val="clear" w:color="auto" w:fill="C7DAF1" w:themeFill="text2" w:themeFillTint="32"/>
              <w:rPr>
                <w:color w:val="auto"/>
                <w:lang w:eastAsia="ja-JP"/>
              </w:rPr>
            </w:pPr>
          </w:p>
        </w:tc>
        <w:tc>
          <w:tcPr>
            <w:tcW w:w="649" w:type="dxa"/>
            <w:tcBorders>
              <w:bottom w:val="single" w:color="auto" w:sz="4" w:space="0"/>
            </w:tcBorders>
            <w:vAlign w:val="center"/>
          </w:tcPr>
          <w:p>
            <w:pPr>
              <w:shd w:val="clear" w:color="auto" w:fill="C7DAF1" w:themeFill="text2" w:themeFillTint="32"/>
              <w:rPr>
                <w:color w:val="auto"/>
                <w:lang w:eastAsia="ja-JP"/>
              </w:rPr>
            </w:pPr>
          </w:p>
        </w:tc>
        <w:tc>
          <w:tcPr>
            <w:tcW w:w="650" w:type="dxa"/>
            <w:tcBorders>
              <w:bottom w:val="single" w:color="auto" w:sz="4" w:space="0"/>
            </w:tcBorders>
            <w:vAlign w:val="center"/>
          </w:tcPr>
          <w:p>
            <w:pPr>
              <w:shd w:val="clear" w:color="auto" w:fill="C7DAF1" w:themeFill="text2" w:themeFillTint="32"/>
              <w:rPr>
                <w:color w:val="auto"/>
                <w:lang w:eastAsia="ja-JP"/>
              </w:rPr>
            </w:pPr>
          </w:p>
        </w:tc>
        <w:tc>
          <w:tcPr>
            <w:tcW w:w="650" w:type="dxa"/>
            <w:tcBorders>
              <w:bottom w:val="single" w:color="auto" w:sz="4" w:space="0"/>
            </w:tcBorders>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标准条款</w:t>
            </w:r>
          </w:p>
        </w:tc>
        <w:tc>
          <w:tcPr>
            <w:tcW w:w="649" w:type="dxa"/>
            <w:vAlign w:val="center"/>
          </w:tcPr>
          <w:p>
            <w:pPr>
              <w:shd w:val="clear" w:color="auto" w:fill="C7DAF1" w:themeFill="text2" w:themeFillTint="32"/>
              <w:rPr>
                <w:color w:val="auto"/>
                <w:lang w:eastAsia="ja-JP"/>
              </w:rPr>
            </w:pPr>
            <w:r>
              <w:rPr>
                <w:rFonts w:hint="eastAsia"/>
                <w:color w:val="auto"/>
              </w:rPr>
              <w:t>9.1</w:t>
            </w:r>
          </w:p>
        </w:tc>
        <w:tc>
          <w:tcPr>
            <w:tcW w:w="650" w:type="dxa"/>
            <w:vAlign w:val="center"/>
          </w:tcPr>
          <w:p>
            <w:pPr>
              <w:shd w:val="clear" w:color="auto" w:fill="C7DAF1" w:themeFill="text2" w:themeFillTint="32"/>
              <w:rPr>
                <w:color w:val="auto"/>
                <w:lang w:eastAsia="ja-JP"/>
              </w:rPr>
            </w:pPr>
            <w:r>
              <w:rPr>
                <w:rFonts w:hint="eastAsia"/>
                <w:color w:val="auto"/>
              </w:rPr>
              <w:t>9.2</w:t>
            </w:r>
          </w:p>
        </w:tc>
        <w:tc>
          <w:tcPr>
            <w:tcW w:w="650" w:type="dxa"/>
            <w:vAlign w:val="center"/>
          </w:tcPr>
          <w:p>
            <w:pPr>
              <w:shd w:val="clear" w:color="auto" w:fill="C7DAF1" w:themeFill="text2" w:themeFillTint="32"/>
              <w:rPr>
                <w:color w:val="auto"/>
                <w:lang w:eastAsia="ja-JP"/>
              </w:rPr>
            </w:pPr>
            <w:r>
              <w:rPr>
                <w:rFonts w:hint="eastAsia"/>
                <w:color w:val="auto"/>
              </w:rPr>
              <w:t>9.3</w:t>
            </w:r>
          </w:p>
        </w:tc>
        <w:tc>
          <w:tcPr>
            <w:tcW w:w="649" w:type="dxa"/>
            <w:vAlign w:val="center"/>
          </w:tcPr>
          <w:p>
            <w:pPr>
              <w:shd w:val="clear" w:color="auto" w:fill="C7DAF1" w:themeFill="text2" w:themeFillTint="32"/>
              <w:rPr>
                <w:color w:val="auto"/>
                <w:lang w:eastAsia="ja-JP"/>
              </w:rPr>
            </w:pPr>
            <w:r>
              <w:rPr>
                <w:rFonts w:hint="eastAsia"/>
                <w:color w:val="auto"/>
              </w:rPr>
              <w:t>10.1</w:t>
            </w:r>
          </w:p>
        </w:tc>
        <w:tc>
          <w:tcPr>
            <w:tcW w:w="650" w:type="dxa"/>
            <w:vAlign w:val="center"/>
          </w:tcPr>
          <w:p>
            <w:pPr>
              <w:shd w:val="clear" w:color="auto" w:fill="C7DAF1" w:themeFill="text2" w:themeFillTint="32"/>
              <w:rPr>
                <w:color w:val="auto"/>
                <w:lang w:eastAsia="ja-JP"/>
              </w:rPr>
            </w:pPr>
            <w:r>
              <w:rPr>
                <w:rFonts w:hint="eastAsia"/>
                <w:color w:val="auto"/>
              </w:rPr>
              <w:t>10.2</w:t>
            </w:r>
          </w:p>
        </w:tc>
        <w:tc>
          <w:tcPr>
            <w:tcW w:w="650" w:type="dxa"/>
            <w:vAlign w:val="center"/>
          </w:tcPr>
          <w:p>
            <w:pPr>
              <w:shd w:val="clear" w:color="auto" w:fill="C7DAF1" w:themeFill="text2" w:themeFillTint="32"/>
              <w:rPr>
                <w:color w:val="auto"/>
                <w:lang w:eastAsia="ja-JP"/>
              </w:rPr>
            </w:pPr>
            <w:r>
              <w:rPr>
                <w:rFonts w:hint="eastAsia"/>
                <w:color w:val="auto"/>
              </w:rPr>
              <w:t>10.3</w:t>
            </w: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评价*)</w:t>
            </w:r>
          </w:p>
        </w:tc>
        <w:tc>
          <w:tcPr>
            <w:tcW w:w="649" w:type="dxa"/>
            <w:vAlign w:val="center"/>
          </w:tcPr>
          <w:p>
            <w:pPr>
              <w:shd w:val="clear" w:color="auto" w:fill="C7DAF1" w:themeFill="text2" w:themeFillTint="32"/>
              <w:rPr>
                <w:color w:val="auto"/>
                <w:lang w:eastAsia="ja-JP"/>
              </w:rPr>
            </w:pPr>
            <w:r>
              <w:rPr>
                <w:rFonts w:hint="eastAsia"/>
                <w:color w:val="auto"/>
              </w:rPr>
              <w:t>1</w:t>
            </w:r>
          </w:p>
        </w:tc>
        <w:tc>
          <w:tcPr>
            <w:tcW w:w="650" w:type="dxa"/>
            <w:vAlign w:val="center"/>
          </w:tcPr>
          <w:p>
            <w:pPr>
              <w:shd w:val="clear" w:color="auto" w:fill="C7DAF1" w:themeFill="text2" w:themeFillTint="32"/>
              <w:rPr>
                <w:color w:val="auto"/>
                <w:lang w:eastAsia="ja-JP"/>
              </w:rPr>
            </w:pPr>
            <w:r>
              <w:rPr>
                <w:rFonts w:hint="eastAsia"/>
                <w:color w:val="auto"/>
              </w:rPr>
              <w:t>1</w:t>
            </w:r>
          </w:p>
        </w:tc>
        <w:tc>
          <w:tcPr>
            <w:tcW w:w="650" w:type="dxa"/>
            <w:vAlign w:val="center"/>
          </w:tcPr>
          <w:p>
            <w:pPr>
              <w:shd w:val="clear" w:color="auto" w:fill="C7DAF1" w:themeFill="text2" w:themeFillTint="32"/>
              <w:rPr>
                <w:color w:val="auto"/>
                <w:lang w:eastAsia="ja-JP"/>
              </w:rPr>
            </w:pPr>
            <w:r>
              <w:rPr>
                <w:rFonts w:hint="eastAsia"/>
                <w:color w:val="auto"/>
              </w:rPr>
              <w:t>1</w:t>
            </w:r>
          </w:p>
        </w:tc>
        <w:tc>
          <w:tcPr>
            <w:tcW w:w="649" w:type="dxa"/>
            <w:vAlign w:val="center"/>
          </w:tcPr>
          <w:p>
            <w:pPr>
              <w:shd w:val="clear" w:color="auto" w:fill="C7DAF1" w:themeFill="text2" w:themeFillTint="32"/>
              <w:rPr>
                <w:color w:val="auto"/>
                <w:lang w:eastAsia="ja-JP"/>
              </w:rPr>
            </w:pPr>
            <w:r>
              <w:rPr>
                <w:rFonts w:hint="eastAsia"/>
                <w:color w:val="auto"/>
              </w:rPr>
              <w:t>1</w:t>
            </w:r>
          </w:p>
        </w:tc>
        <w:tc>
          <w:tcPr>
            <w:tcW w:w="650" w:type="dxa"/>
            <w:vAlign w:val="center"/>
          </w:tcPr>
          <w:p>
            <w:pPr>
              <w:shd w:val="clear" w:color="auto" w:fill="C7DAF1" w:themeFill="text2" w:themeFillTint="32"/>
              <w:rPr>
                <w:color w:val="auto"/>
                <w:lang w:eastAsia="ja-JP"/>
              </w:rPr>
            </w:pPr>
            <w:r>
              <w:rPr>
                <w:rFonts w:hint="eastAsia"/>
                <w:color w:val="auto"/>
              </w:rPr>
              <w:t>1</w:t>
            </w:r>
          </w:p>
        </w:tc>
        <w:tc>
          <w:tcPr>
            <w:tcW w:w="650" w:type="dxa"/>
            <w:vAlign w:val="center"/>
          </w:tcPr>
          <w:p>
            <w:pPr>
              <w:shd w:val="clear" w:color="auto" w:fill="C7DAF1" w:themeFill="text2" w:themeFillTint="32"/>
              <w:rPr>
                <w:color w:val="auto"/>
                <w:lang w:eastAsia="ja-JP"/>
              </w:rPr>
            </w:pPr>
            <w:r>
              <w:rPr>
                <w:rFonts w:hint="eastAsia"/>
                <w:color w:val="auto"/>
              </w:rPr>
              <w:t>1</w:t>
            </w: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rPr>
              <w:t>不符合数量</w:t>
            </w: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 xml:space="preserve">附件 ISO 14001:2015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 xml:space="preserve">■法律法规 ■技术 ■竞争 ■市场 □文化 □社会 ■经济环境 </w:t>
                  </w:r>
                </w:p>
                <w:p>
                  <w:pPr>
                    <w:shd w:val="clear" w:color="auto" w:fill="EBF1DE" w:themeFill="accent3" w:themeFillTint="32"/>
                  </w:pPr>
                  <w:r>
                    <w:rPr>
                      <w:rFonts w:hint="eastAsia"/>
                    </w:rPr>
                    <w:t>□政治 ■监管  ■财务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 xml:space="preserve">■价值观  □文化  □知识 ■绩效 ■工艺 □设备 ■人员能力  </w:t>
                  </w:r>
                </w:p>
                <w:p>
                  <w:pPr>
                    <w:shd w:val="clear" w:color="auto" w:fill="EBF1DE" w:themeFill="accent3" w:themeFillTint="32"/>
                  </w:pPr>
                  <w:r>
                    <w:rPr>
                      <w:rFonts w:hint="eastAsia" w:ascii="宋体" w:hAnsi="宋体" w:cs="宋体"/>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■采购 ■人力资源■营销和市场  ■服务 ■检验 </w:t>
            </w:r>
            <w:r>
              <w:rPr>
                <w:rFonts w:hint="eastAsia" w:ascii="宋体" w:hAnsi="宋体" w:cs="宋体"/>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p>
          <w:p>
            <w:pPr>
              <w:shd w:val="clear" w:color="auto" w:fill="EBF1DE" w:themeFill="accent3" w:themeFillTint="32"/>
              <w:spacing w:before="40" w:after="40"/>
            </w:pPr>
            <w:r>
              <w:rPr>
                <w:rFonts w:hint="eastAsia"/>
              </w:rPr>
              <w:t xml:space="preserve">■节约能源  ■节约资源 ■达标排放 ■消防控制 </w:t>
            </w:r>
            <w:r>
              <w:rPr>
                <w:rFonts w:hint="eastAsia" w:ascii="宋体" w:hAnsi="宋体" w:cs="宋体"/>
              </w:rPr>
              <w:t>□危化品管理</w:t>
            </w:r>
            <w:r>
              <w:rPr>
                <w:rFonts w:hint="eastAsia"/>
              </w:rPr>
              <w:t xml:space="preserve"> </w:t>
            </w:r>
            <w:r>
              <w:rPr>
                <w:rFonts w:hint="eastAsia" w:ascii="宋体" w:hAnsi="宋体" w:cs="宋体"/>
              </w:rPr>
              <w:t>■特种设备管理</w:t>
            </w:r>
            <w:r>
              <w:rPr>
                <w:rFonts w:hint="eastAsia"/>
              </w:rPr>
              <w:t xml:space="preserve">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rFonts w:hint="eastAsia" w:eastAsia="宋体"/>
                <w:b/>
                <w:bCs/>
                <w:lang w:eastAsia="zh-CN"/>
              </w:rPr>
            </w:pPr>
            <w:r>
              <w:rPr>
                <w:rFonts w:hint="eastAsia"/>
                <w:b/>
                <w:bCs/>
              </w:rPr>
              <w:t>影响体系运行的外包</w:t>
            </w:r>
            <w:r>
              <w:rPr>
                <w:rFonts w:hint="eastAsia"/>
                <w:b/>
                <w:bCs/>
                <w:lang w:val="en-GB"/>
              </w:rPr>
              <w:t>过程如下</w:t>
            </w:r>
            <w:r>
              <w:rPr>
                <w:rFonts w:hint="eastAsia"/>
                <w:b/>
                <w:bCs/>
              </w:rPr>
              <w:t>:</w:t>
            </w:r>
            <w:r>
              <w:rPr>
                <w:rFonts w:hint="eastAsia"/>
                <w:b/>
                <w:bCs/>
                <w:color w:val="FF0000"/>
                <w:lang w:val="en-GB"/>
              </w:rPr>
              <w:t xml:space="preserve"> </w:t>
            </w:r>
            <w:r>
              <w:rPr>
                <w:rFonts w:hint="eastAsia" w:ascii="Times New Roman" w:hAnsi="Times New Roman" w:eastAsia="宋体" w:cs="Times New Roman"/>
                <w:lang w:val="en-US" w:eastAsia="zh-CN"/>
              </w:rPr>
              <w:t>无</w:t>
            </w:r>
          </w:p>
          <w:p>
            <w:pPr>
              <w:shd w:val="clear" w:color="auto" w:fill="EBF1DE" w:themeFill="accent3" w:themeFillTint="32"/>
              <w:spacing w:before="40" w:after="40"/>
            </w:pPr>
            <w:r>
              <w:rPr>
                <w:rFonts w:hint="eastAsia"/>
              </w:rPr>
              <w:t xml:space="preserve">□危险废物处置 □消防检测 </w:t>
            </w:r>
            <w:r>
              <w:rPr>
                <w:rFonts w:hint="eastAsia" w:ascii="宋体" w:hAnsi="宋体" w:cs="宋体"/>
              </w:rPr>
              <w:t>■</w:t>
            </w:r>
            <w:r>
              <w:rPr>
                <w:rFonts w:hint="eastAsia"/>
              </w:rPr>
              <w:t>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adjustRightInd w:val="0"/>
              <w:snapToGrid w:val="0"/>
              <w:spacing w:line="400" w:lineRule="exact"/>
              <w:ind w:firstLine="210" w:firstLineChars="100"/>
              <w:jc w:val="left"/>
              <w:rPr>
                <w:rFonts w:hint="eastAsia"/>
                <w:b/>
                <w:bCs/>
                <w:lang w:val="en-GB"/>
              </w:rPr>
            </w:pPr>
            <w:r>
              <w:rPr>
                <w:rFonts w:hint="eastAsia"/>
              </w:rPr>
              <w:t>最高管</w:t>
            </w:r>
            <w:r>
              <w:rPr>
                <w:rFonts w:hint="eastAsia"/>
                <w:lang w:val="en-GB"/>
              </w:rPr>
              <w:t>理者制定了文件化的管理体系方针：</w:t>
            </w:r>
            <w:r>
              <w:rPr>
                <w:rFonts w:hint="eastAsia" w:asciiTheme="minorEastAsia" w:hAnsiTheme="minorEastAsia" w:eastAsiaTheme="minorEastAsia" w:cstheme="minorEastAsia"/>
                <w:szCs w:val="21"/>
              </w:rPr>
              <w:t>“</w:t>
            </w:r>
            <w:r>
              <w:rPr>
                <w:rFonts w:hint="eastAsia" w:ascii="宋体" w:hAnsi="宋体" w:eastAsia="宋体" w:cs="Times New Roman"/>
                <w:kern w:val="2"/>
                <w:sz w:val="21"/>
                <w:szCs w:val="21"/>
                <w:lang w:val="en-US" w:eastAsia="zh-CN" w:bidi="ar-SA"/>
              </w:rPr>
              <w:t>卫生安全，质量求生存</w:t>
            </w:r>
            <w:r>
              <w:rPr>
                <w:rFonts w:hint="eastAsia" w:hAnsi="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以人为本，杜绝食品事故</w:t>
            </w:r>
            <w:r>
              <w:rPr>
                <w:rFonts w:hint="eastAsia" w:hAnsi="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遵纪守法，杜绝环境污染</w:t>
            </w:r>
            <w:r>
              <w:rPr>
                <w:rFonts w:hint="eastAsia" w:ascii="宋体" w:hAnsi="宋体"/>
                <w:szCs w:val="21"/>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综合</w:t>
            </w:r>
            <w:r>
              <w:rPr>
                <w:rFonts w:hint="eastAsia"/>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443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主要的风险或机遇描述</w:t>
                  </w:r>
                </w:p>
              </w:tc>
              <w:tc>
                <w:tcPr>
                  <w:tcW w:w="4438"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潜在火灾</w:t>
                  </w:r>
                </w:p>
              </w:tc>
              <w:tc>
                <w:tcPr>
                  <w:tcW w:w="4438" w:type="dxa"/>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通过管理方案和预案措施、应急演练进行管理</w:t>
                  </w:r>
                </w:p>
              </w:tc>
              <w:tc>
                <w:tcPr>
                  <w:tcW w:w="1717"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固废排放</w:t>
                  </w:r>
                </w:p>
              </w:tc>
              <w:tc>
                <w:tcPr>
                  <w:tcW w:w="4438" w:type="dxa"/>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采取分类收集、管理方案进行管理</w:t>
                  </w:r>
                </w:p>
              </w:tc>
              <w:tc>
                <w:tcPr>
                  <w:tcW w:w="1717"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asciiTheme="minorEastAsia" w:hAnsiTheme="minorEastAsia" w:eastAsiaTheme="minorEastAsia"/>
                      <w:color w:val="FF0000"/>
                      <w:szCs w:val="21"/>
                    </w:rPr>
                  </w:pPr>
                </w:p>
              </w:tc>
              <w:tc>
                <w:tcPr>
                  <w:tcW w:w="4438" w:type="dxa"/>
                </w:tcPr>
                <w:p>
                  <w:pPr>
                    <w:shd w:val="clear" w:color="auto" w:fill="EBF1DE" w:themeFill="accent3" w:themeFillTint="32"/>
                    <w:rPr>
                      <w:rFonts w:asciiTheme="minorEastAsia" w:hAnsiTheme="minorEastAsia" w:eastAsiaTheme="minorEastAsia"/>
                      <w:color w:val="FF0000"/>
                      <w:szCs w:val="21"/>
                    </w:rPr>
                  </w:pPr>
                </w:p>
              </w:tc>
              <w:tc>
                <w:tcPr>
                  <w:tcW w:w="1717" w:type="dxa"/>
                </w:tcPr>
                <w:p>
                  <w:pPr>
                    <w:shd w:val="clear" w:color="auto" w:fill="EBF1DE" w:themeFill="accent3" w:themeFillTint="32"/>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asciiTheme="minorEastAsia" w:hAnsiTheme="minorEastAsia" w:eastAsiaTheme="minorEastAsia"/>
                      <w:color w:val="FF0000"/>
                      <w:szCs w:val="21"/>
                      <w:highlight w:val="red"/>
                    </w:rPr>
                  </w:pPr>
                </w:p>
              </w:tc>
              <w:tc>
                <w:tcPr>
                  <w:tcW w:w="4438" w:type="dxa"/>
                </w:tcPr>
                <w:p>
                  <w:pPr>
                    <w:shd w:val="clear" w:color="auto" w:fill="EBF1DE" w:themeFill="accent3" w:themeFillTint="32"/>
                    <w:rPr>
                      <w:rFonts w:asciiTheme="minorEastAsia" w:hAnsiTheme="minorEastAsia" w:eastAsiaTheme="minorEastAsia"/>
                      <w:color w:val="FF0000"/>
                      <w:szCs w:val="21"/>
                    </w:rPr>
                  </w:pPr>
                </w:p>
              </w:tc>
              <w:tc>
                <w:tcPr>
                  <w:tcW w:w="1717" w:type="dxa"/>
                </w:tcPr>
                <w:p>
                  <w:pPr>
                    <w:shd w:val="clear" w:color="auto" w:fill="EBF1DE" w:themeFill="accent3" w:themeFillTint="32"/>
                    <w:rPr>
                      <w:color w:val="FF0000"/>
                    </w:rPr>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w:t>
            </w:r>
            <w:r>
              <w:rPr>
                <w:rFonts w:hint="eastAsia"/>
                <w:color w:val="auto"/>
              </w:rPr>
              <w:t xml:space="preserve">能源消耗  ■资源消耗 □废水排放  □废气排放 </w:t>
            </w:r>
            <w:r>
              <w:rPr>
                <w:rFonts w:hint="eastAsia" w:ascii="宋体" w:hAnsi="宋体" w:cs="宋体"/>
                <w:color w:val="auto"/>
              </w:rPr>
              <w:t>□粉尘排放</w:t>
            </w:r>
            <w:r>
              <w:rPr>
                <w:rFonts w:hint="eastAsia"/>
                <w:color w:val="auto"/>
              </w:rPr>
              <w:t xml:space="preserve">  □危废排放 □噪声排放  </w:t>
            </w:r>
            <w:r>
              <w:rPr>
                <w:rFonts w:hint="eastAsia" w:ascii="宋体" w:hAnsi="宋体" w:cs="宋体"/>
                <w:color w:val="auto"/>
              </w:rPr>
              <w:t>□化学品泄露</w:t>
            </w:r>
            <w:r>
              <w:rPr>
                <w:rFonts w:hint="eastAsia"/>
                <w:color w:val="auto"/>
              </w:rPr>
              <w:t xml:space="preserve"> □压力容器爆炸  ■火灾  ■其他：固体废弃物排放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□污水处理  □</w:t>
            </w:r>
            <w:r>
              <w:t>油烟</w:t>
            </w:r>
            <w:r>
              <w:rPr>
                <w:rFonts w:hint="eastAsia"/>
              </w:rPr>
              <w:t xml:space="preserve">处理设备 □设备降噪  □危废合法处置 □使用节能设备 □危化品控制 </w:t>
            </w:r>
          </w:p>
          <w:p>
            <w:pPr>
              <w:shd w:val="clear" w:color="auto" w:fill="EBF1DE" w:themeFill="accent3" w:themeFillTint="32"/>
              <w:rPr>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399"/>
              <w:gridCol w:w="1087"/>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399"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087"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pPr>
                  <w:r>
                    <w:rPr>
                      <w:rFonts w:hint="eastAsia" w:asciiTheme="minorEastAsia" w:hAnsiTheme="minorEastAsia" w:eastAsiaTheme="minorEastAsia" w:cstheme="minorEastAsia"/>
                      <w:szCs w:val="21"/>
                    </w:rPr>
                    <w:t>对固体废弃物100%处理</w:t>
                  </w:r>
                </w:p>
              </w:tc>
              <w:tc>
                <w:tcPr>
                  <w:tcW w:w="3399" w:type="dxa"/>
                  <w:shd w:val="clear" w:color="auto" w:fill="auto"/>
                  <w:vAlign w:val="center"/>
                </w:tcPr>
                <w:p>
                  <w:pPr>
                    <w:shd w:val="clear" w:color="auto" w:fill="EBF1DE" w:themeFill="accent3" w:themeFillTint="32"/>
                  </w:pPr>
                  <w:r>
                    <w:rPr>
                      <w:rFonts w:hint="eastAsia"/>
                    </w:rPr>
                    <w:t>采取分类收集、管理方案进行管理</w:t>
                  </w:r>
                </w:p>
              </w:tc>
              <w:tc>
                <w:tcPr>
                  <w:tcW w:w="1087" w:type="dxa"/>
                  <w:shd w:val="clear" w:color="auto" w:fill="auto"/>
                  <w:vAlign w:val="center"/>
                </w:tcPr>
                <w:p>
                  <w:pPr>
                    <w:shd w:val="clear" w:color="auto" w:fill="EBF1DE" w:themeFill="accent3" w:themeFillTint="32"/>
                    <w:rPr>
                      <w:rFonts w:hint="eastAsia" w:eastAsia="宋体"/>
                      <w:lang w:eastAsia="zh-CN"/>
                    </w:rPr>
                  </w:pPr>
                  <w:r>
                    <w:rPr>
                      <w:rFonts w:hint="eastAsia"/>
                      <w:lang w:eastAsia="zh-CN"/>
                    </w:rPr>
                    <w:t>综合部</w:t>
                  </w:r>
                </w:p>
              </w:tc>
              <w:tc>
                <w:tcPr>
                  <w:tcW w:w="1774" w:type="dxa"/>
                  <w:shd w:val="clear" w:color="auto" w:fill="auto"/>
                  <w:vAlign w:val="center"/>
                </w:tcPr>
                <w:p>
                  <w:pPr>
                    <w:shd w:val="clear" w:color="auto" w:fill="EBF1DE" w:themeFill="accent3" w:themeFillTint="32"/>
                    <w:rPr>
                      <w:rFonts w:ascii="宋体" w:hAnsi="宋体"/>
                    </w:rPr>
                  </w:pPr>
                  <w:r>
                    <w:rPr>
                      <w:rFonts w:hint="eastAsia" w:ascii="宋体" w:hAnsi="宋体" w:eastAsia="宋体" w:cs="Times New Roman"/>
                      <w:szCs w:val="21"/>
                    </w:rPr>
                    <w:t>处置</w:t>
                  </w:r>
                  <w:r>
                    <w:rPr>
                      <w:rFonts w:hint="eastAsia" w:ascii="宋体" w:hAnsi="宋体"/>
                    </w:rPr>
                    <w:t>率</w:t>
                  </w:r>
                  <w:r>
                    <w:rPr>
                      <w:rFonts w:hint="eastAsia" w:ascii="宋体" w:hAnsi="宋体"/>
                      <w:lang w:val="en-US" w:eastAsia="zh-CN"/>
                    </w:rPr>
                    <w:t>达到</w:t>
                  </w:r>
                  <w:r>
                    <w:rPr>
                      <w:rFonts w:hint="eastAsia" w:ascii="宋体" w:hAnsi="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napToGrid w:val="0"/>
                  </w:pPr>
                  <w:r>
                    <w:rPr>
                      <w:rFonts w:hint="eastAsia" w:asciiTheme="minorEastAsia" w:hAnsiTheme="minorEastAsia" w:eastAsiaTheme="minorEastAsia" w:cstheme="minorEastAsia"/>
                      <w:szCs w:val="21"/>
                    </w:rPr>
                    <w:t xml:space="preserve">火灾事故发生率为0 </w:t>
                  </w:r>
                </w:p>
              </w:tc>
              <w:tc>
                <w:tcPr>
                  <w:tcW w:w="3399" w:type="dxa"/>
                  <w:shd w:val="clear" w:color="auto" w:fill="auto"/>
                  <w:vAlign w:val="center"/>
                </w:tcPr>
                <w:p>
                  <w:pPr>
                    <w:shd w:val="clear" w:color="auto" w:fill="EBF1DE" w:themeFill="accent3" w:themeFillTint="32"/>
                  </w:pPr>
                  <w:r>
                    <w:rPr>
                      <w:rFonts w:hint="eastAsia"/>
                    </w:rPr>
                    <w:t>通过管理方案和预案措施、应急演练进行管理</w:t>
                  </w:r>
                </w:p>
              </w:tc>
              <w:tc>
                <w:tcPr>
                  <w:tcW w:w="1087" w:type="dxa"/>
                  <w:shd w:val="clear" w:color="auto" w:fill="auto"/>
                  <w:vAlign w:val="center"/>
                </w:tcPr>
                <w:p>
                  <w:pPr>
                    <w:shd w:val="clear" w:color="auto" w:fill="EBF1DE" w:themeFill="accent3" w:themeFillTint="32"/>
                    <w:rPr>
                      <w:rFonts w:hint="eastAsia" w:eastAsia="宋体"/>
                      <w:lang w:eastAsia="zh-CN"/>
                    </w:rPr>
                  </w:pPr>
                  <w:r>
                    <w:rPr>
                      <w:rFonts w:hint="eastAsia"/>
                      <w:lang w:eastAsia="zh-CN"/>
                    </w:rPr>
                    <w:t>综合部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napToGrid w:val="0"/>
                    <w:rPr>
                      <w:highlight w:val="red"/>
                    </w:rPr>
                  </w:pPr>
                </w:p>
              </w:tc>
              <w:tc>
                <w:tcPr>
                  <w:tcW w:w="3399" w:type="dxa"/>
                  <w:shd w:val="clear" w:color="auto" w:fill="auto"/>
                  <w:vAlign w:val="center"/>
                </w:tcPr>
                <w:p>
                  <w:pPr>
                    <w:shd w:val="clear" w:color="auto" w:fill="EBF1DE" w:themeFill="accent3" w:themeFillTint="32"/>
                    <w:rPr>
                      <w:rFonts w:ascii="宋体" w:hAnsi="宋体"/>
                      <w:highlight w:val="red"/>
                    </w:rPr>
                  </w:pPr>
                </w:p>
              </w:tc>
              <w:tc>
                <w:tcPr>
                  <w:tcW w:w="1087"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ascii="宋体" w:hAnsi="宋体"/>
                      <w:szCs w:val="21"/>
                    </w:rPr>
                  </w:pPr>
                </w:p>
              </w:tc>
              <w:tc>
                <w:tcPr>
                  <w:tcW w:w="3399" w:type="dxa"/>
                  <w:shd w:val="clear" w:color="auto" w:fill="auto"/>
                  <w:vAlign w:val="center"/>
                </w:tcPr>
                <w:p>
                  <w:pPr>
                    <w:shd w:val="clear" w:color="auto" w:fill="EBF1DE" w:themeFill="accent3" w:themeFillTint="32"/>
                    <w:rPr>
                      <w:rFonts w:ascii="宋体" w:hAnsi="宋体"/>
                    </w:rPr>
                  </w:pPr>
                </w:p>
              </w:tc>
              <w:tc>
                <w:tcPr>
                  <w:tcW w:w="1087"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74"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t>■组织现有人力资源的能力可满足环境管理体系运行；</w:t>
            </w:r>
          </w:p>
          <w:p>
            <w:pPr>
              <w:shd w:val="clear" w:color="auto" w:fill="EBF1DE" w:themeFill="accent3" w:themeFillTint="32"/>
            </w:pPr>
            <w:r>
              <w:rPr>
                <w:rFonts w:hint="eastAsia"/>
              </w:rPr>
              <w:t xml:space="preserve">□组织现有人力资源的能力可基本环境环境管理体系运行，但是还有不足需要补充：      </w:t>
            </w:r>
          </w:p>
          <w:p>
            <w:pPr>
              <w:shd w:val="clear" w:color="auto" w:fill="EBF1DE" w:themeFill="accent3" w:themeFillTint="32"/>
            </w:pPr>
            <w:r>
              <w:rPr>
                <w:rFonts w:hint="eastAsia"/>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val="en-US" w:eastAsia="zh-CN"/>
              </w:rPr>
              <w:t>经营</w:t>
            </w:r>
            <w:r>
              <w:rPr>
                <w:rFonts w:hint="eastAsia" w:ascii="Times New Roman" w:hAnsi="Times New Roman" w:eastAsia="宋体" w:cs="Times New Roman"/>
              </w:rPr>
              <w:t>场所共约</w:t>
            </w:r>
            <w:r>
              <w:rPr>
                <w:rFonts w:hint="eastAsia" w:ascii="Times New Roman" w:hAnsi="Times New Roman" w:eastAsia="宋体" w:cs="Times New Roman"/>
                <w:lang w:val="en-US" w:eastAsia="zh-CN"/>
              </w:rPr>
              <w:t>500</w:t>
            </w:r>
            <w:r>
              <w:rPr>
                <w:rFonts w:hint="eastAsia" w:ascii="Times New Roman" w:hAnsi="Times New Roman" w:eastAsia="宋体" w:cs="Times New Roman"/>
              </w:rPr>
              <w:t>平方米；</w:t>
            </w:r>
            <w:r>
              <w:rPr>
                <w:rFonts w:hint="eastAsia" w:ascii="Times New Roman" w:hAnsi="Times New Roman" w:eastAsia="宋体" w:cs="Times New Roman"/>
                <w:lang w:val="en-US" w:eastAsia="zh-CN"/>
              </w:rPr>
              <w:t>冷冻库1个</w:t>
            </w:r>
            <w:r>
              <w:rPr>
                <w:rFonts w:hint="eastAsia" w:ascii="Times New Roman" w:hAnsi="Times New Roman" w:eastAsia="宋体" w:cs="Times New Roman"/>
              </w:rPr>
              <w:t>；</w:t>
            </w:r>
            <w:r>
              <w:rPr>
                <w:rFonts w:hint="eastAsia" w:ascii="Times New Roman" w:hAnsi="Times New Roman" w:eastAsia="宋体" w:cs="Times New Roman"/>
                <w:lang w:val="en-US" w:eastAsia="zh-CN"/>
              </w:rPr>
              <w:t>库房1</w:t>
            </w:r>
            <w:r>
              <w:rPr>
                <w:rFonts w:hint="eastAsia" w:ascii="Times New Roman" w:hAnsi="Times New Roman" w:eastAsia="宋体" w:cs="Times New Roman"/>
              </w:rPr>
              <w:t xml:space="preserve"> 个；</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主要生产设备有：小汽车、</w:t>
            </w:r>
            <w:r>
              <w:rPr>
                <w:rFonts w:hint="eastAsia" w:ascii="Times New Roman" w:hAnsi="Times New Roman" w:eastAsia="宋体" w:cs="Times New Roman"/>
                <w:lang w:val="en-US" w:eastAsia="zh-CN"/>
              </w:rPr>
              <w:t>冰柜、风幕柜、收款机、</w:t>
            </w:r>
            <w:r>
              <w:rPr>
                <w:rFonts w:hint="eastAsia" w:ascii="Times New Roman" w:hAnsi="Times New Roman" w:eastAsia="宋体" w:cs="Times New Roman"/>
              </w:rPr>
              <w:t>电脑及办公设备等。</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特种设备：□叉车□行车□锅炉</w:t>
            </w:r>
            <w:r>
              <w:rPr>
                <w:rFonts w:hint="eastAsia" w:ascii="Times New Roman" w:hAnsi="Times New Roman" w:eastAsia="宋体" w:cs="Times New Roman"/>
                <w:lang w:eastAsia="zh-CN"/>
              </w:rPr>
              <w:t>□</w:t>
            </w:r>
            <w:r>
              <w:rPr>
                <w:rFonts w:hint="eastAsia" w:ascii="Times New Roman" w:hAnsi="Times New Roman" w:eastAsia="宋体" w:cs="Times New Roman"/>
              </w:rPr>
              <w:t>电梯□压力容器□压力管道</w:t>
            </w:r>
            <w:r>
              <w:rPr>
                <w:rFonts w:hint="eastAsia" w:ascii="Times New Roman" w:hAnsi="Times New Roman" w:eastAsia="宋体" w:cs="Times New Roman"/>
                <w:lang w:eastAsia="zh-CN"/>
              </w:rPr>
              <w:t>■</w:t>
            </w:r>
            <w:r>
              <w:rPr>
                <w:rFonts w:hint="eastAsia" w:ascii="Times New Roman" w:hAnsi="Times New Roman" w:eastAsia="宋体" w:cs="Times New Roman"/>
              </w:rPr>
              <w:t>不适用</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辅助场所：□高压配电室 □低压配电室 □空压站 □锅炉房 □食堂  □危化品库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□危废库  □建筑施工 □污水处理站  □其他</w:t>
            </w:r>
          </w:p>
          <w:p>
            <w:pPr>
              <w:shd w:val="clear" w:color="auto" w:fill="EBF1DE" w:themeFill="accent3" w:themeFillTint="32"/>
              <w:rPr>
                <w:color w:val="auto"/>
              </w:rPr>
            </w:pPr>
            <w:r>
              <w:rPr>
                <w:rFonts w:hint="eastAsia"/>
                <w:color w:val="auto"/>
              </w:rPr>
              <w:t>■组织现有基础设施可满足环境管理体系运行；</w:t>
            </w:r>
          </w:p>
          <w:p>
            <w:pPr>
              <w:shd w:val="clear" w:color="auto" w:fill="EBF1DE" w:themeFill="accent3" w:themeFillTint="32"/>
            </w:pPr>
            <w:r>
              <w:rPr>
                <w:rFonts w:hint="eastAsia"/>
              </w:rPr>
              <w:t xml:space="preserve">□组织现有基础设施可基本满足环境管理体系运行，但是还有不足需要补充：           </w:t>
            </w:r>
          </w:p>
          <w:p>
            <w:pPr>
              <w:shd w:val="clear" w:color="auto" w:fill="EBF1DE" w:themeFill="accent3" w:themeFillTint="32"/>
            </w:pPr>
            <w:r>
              <w:rPr>
                <w:rFonts w:hint="eastAsia"/>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color w:val="auto"/>
              </w:rPr>
            </w:pPr>
            <w:r>
              <w:rPr>
                <w:rFonts w:hint="eastAsia"/>
              </w:rPr>
              <w:t xml:space="preserve">通过 ■招聘 </w:t>
            </w:r>
            <w:r>
              <w:rPr>
                <w:rFonts w:hint="eastAsia"/>
                <w:color w:val="auto"/>
              </w:rPr>
              <w:t>□换岗 ■培训  ■考核   □辅导  □其他</w:t>
            </w:r>
          </w:p>
          <w:p>
            <w:pPr>
              <w:shd w:val="clear" w:color="auto" w:fill="EBF1DE" w:themeFill="accent3" w:themeFillTint="32"/>
              <w:rPr>
                <w:color w:val="auto"/>
              </w:rPr>
            </w:pPr>
            <w:r>
              <w:rPr>
                <w:rFonts w:hint="eastAsia"/>
                <w:color w:val="auto"/>
              </w:rPr>
              <w:t>对国家规定持证上岗的人员资质进行了有效的管理。</w:t>
            </w:r>
          </w:p>
          <w:p>
            <w:pPr>
              <w:shd w:val="clear" w:color="auto" w:fill="EBF1DE" w:themeFill="accent3" w:themeFillTint="32"/>
              <w:rPr>
                <w:color w:val="auto"/>
              </w:rPr>
            </w:pPr>
            <w:r>
              <w:rPr>
                <w:rFonts w:hint="eastAsia"/>
                <w:color w:val="auto"/>
              </w:rPr>
              <w:t>特种作业人员：</w:t>
            </w:r>
            <w:r>
              <w:rPr>
                <w:rFonts w:hint="eastAsia" w:ascii="宋体" w:hAnsi="宋体" w:cs="宋体"/>
                <w:color w:val="auto"/>
                <w:lang w:eastAsia="zh-CN"/>
              </w:rPr>
              <w:t>□</w:t>
            </w:r>
            <w:r>
              <w:rPr>
                <w:rFonts w:hint="eastAsia" w:ascii="宋体" w:hAnsi="宋体" w:cs="宋体"/>
                <w:color w:val="auto"/>
              </w:rPr>
              <w:t>电工</w:t>
            </w:r>
            <w:r>
              <w:rPr>
                <w:rFonts w:ascii="Wingdings" w:hAnsi="Wingdings"/>
                <w:color w:val="auto"/>
              </w:rPr>
              <w:t></w:t>
            </w:r>
            <w:r>
              <w:rPr>
                <w:rFonts w:hint="eastAsia" w:ascii="Wingdings" w:hAnsi="Wingdings"/>
                <w:color w:val="auto"/>
              </w:rPr>
              <w:t>□焊工</w:t>
            </w:r>
            <w:r>
              <w:rPr>
                <w:rFonts w:hint="eastAsia"/>
                <w:color w:val="auto"/>
              </w:rPr>
              <w:t xml:space="preserve">  </w:t>
            </w:r>
            <w:r>
              <w:rPr>
                <w:rFonts w:hint="eastAsia" w:ascii="Wingdings" w:hAnsi="Wingdings"/>
                <w:color w:val="auto"/>
              </w:rPr>
              <w:t>□</w:t>
            </w:r>
            <w:r>
              <w:rPr>
                <w:rFonts w:hint="eastAsia"/>
                <w:color w:val="auto"/>
              </w:rPr>
              <w:t xml:space="preserve">危化品作业  </w:t>
            </w:r>
            <w:r>
              <w:rPr>
                <w:rFonts w:hint="eastAsia" w:ascii="Wingdings" w:hAnsi="Wingdings"/>
                <w:color w:val="auto"/>
              </w:rPr>
              <w:t>□</w:t>
            </w:r>
            <w:r>
              <w:rPr>
                <w:rFonts w:hint="eastAsia"/>
                <w:color w:val="auto"/>
              </w:rPr>
              <w:t xml:space="preserve">制冷工   </w:t>
            </w:r>
            <w:r>
              <w:rPr>
                <w:rFonts w:hint="eastAsia" w:ascii="Wingdings" w:hAnsi="Wingdings"/>
                <w:color w:val="auto"/>
              </w:rPr>
              <w:t>□</w:t>
            </w:r>
            <w:r>
              <w:rPr>
                <w:rFonts w:hint="eastAsia"/>
                <w:color w:val="auto"/>
              </w:rPr>
              <w:t xml:space="preserve">其他  </w:t>
            </w:r>
          </w:p>
          <w:p>
            <w:pPr>
              <w:shd w:val="clear" w:color="auto" w:fill="EBF1DE" w:themeFill="accent3" w:themeFillTint="32"/>
            </w:pPr>
            <w:r>
              <w:rPr>
                <w:rFonts w:hint="eastAsia"/>
                <w:color w:val="auto"/>
              </w:rPr>
              <w:t>特种设备作业人员：</w:t>
            </w:r>
            <w:r>
              <w:rPr>
                <w:rFonts w:hint="eastAsia" w:ascii="Wingdings" w:hAnsi="Wingdings"/>
                <w:color w:val="auto"/>
              </w:rPr>
              <w:t>□</w:t>
            </w:r>
            <w:r>
              <w:rPr>
                <w:rFonts w:hint="eastAsia"/>
                <w:color w:val="auto"/>
              </w:rPr>
              <w:t xml:space="preserve">叉车工 </w:t>
            </w:r>
            <w:r>
              <w:rPr>
                <w:rFonts w:hint="eastAsia" w:ascii="Wingdings" w:hAnsi="Wingdings"/>
                <w:color w:val="auto"/>
              </w:rPr>
              <w:t>□</w:t>
            </w:r>
            <w:r>
              <w:rPr>
                <w:rFonts w:hint="eastAsia"/>
                <w:color w:val="auto"/>
              </w:rPr>
              <w:t xml:space="preserve">行车工  </w:t>
            </w:r>
            <w:r>
              <w:rPr>
                <w:rFonts w:hint="eastAsia" w:ascii="Wingdings" w:hAnsi="Wingdings"/>
                <w:color w:val="auto"/>
              </w:rPr>
              <w:t>□</w:t>
            </w:r>
            <w:r>
              <w:rPr>
                <w:rFonts w:hint="eastAsia"/>
                <w:color w:val="auto"/>
              </w:rPr>
              <w:t xml:space="preserve">锅炉工  </w:t>
            </w:r>
            <w:r>
              <w:rPr>
                <w:rFonts w:hint="eastAsia" w:ascii="Wingdings" w:hAnsi="Wingdings"/>
                <w:color w:val="auto"/>
              </w:rPr>
              <w:t>□压力容器</w:t>
            </w:r>
            <w:r>
              <w:rPr>
                <w:rFonts w:hint="eastAsia"/>
                <w:color w:val="auto"/>
              </w:rPr>
              <w:t xml:space="preserve">   </w:t>
            </w:r>
            <w:r>
              <w:rPr>
                <w:rFonts w:hint="eastAsia" w:ascii="Wingdings" w:hAnsi="Wingdings"/>
                <w:color w:val="auto"/>
              </w:rPr>
              <w:t>□</w:t>
            </w:r>
            <w:r>
              <w:rPr>
                <w:rFonts w:hint="eastAsia"/>
                <w:color w:val="auto"/>
              </w:rPr>
              <w:t xml:space="preserve">其他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内部沟通方式：■文件发放 ■会议 ■标语  ■展板   □其他</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服务流程图 </w:t>
            </w:r>
            <w:r>
              <w:rPr>
                <w:rFonts w:hint="eastAsia" w:ascii="Wingdings" w:hAnsi="Wingdings"/>
              </w:rPr>
              <w:t>■</w:t>
            </w:r>
            <w:r>
              <w:rPr>
                <w:rFonts w:hint="eastAsia"/>
              </w:rPr>
              <w:t xml:space="preserve">作业文件  </w:t>
            </w:r>
            <w:r>
              <w:rPr>
                <w:rFonts w:hint="eastAsia" w:ascii="宋体" w:hAnsi="宋体" w:cs="宋体"/>
              </w:rPr>
              <w:t>□MSDS</w:t>
            </w:r>
            <w:r>
              <w:rPr>
                <w:rFonts w:hint="eastAsia"/>
              </w:rPr>
              <w:t xml:space="preserve">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组织建立、实施和保持了适当的设计和开发过程，以确保后续的产品和服务的提供中满足环境相关的法律法规。（不适用）</w:t>
            </w:r>
          </w:p>
          <w:p>
            <w:pPr>
              <w:shd w:val="clear" w:color="auto" w:fill="EBF1DE" w:themeFill="accent3" w:themeFillTint="32"/>
            </w:pPr>
            <w:r>
              <w:rPr>
                <w:rFonts w:hint="eastAsia"/>
              </w:rPr>
              <w:t>审核期间内，设计和开发新产品/项目名称：</w:t>
            </w:r>
            <w:r>
              <w:rPr>
                <w:rFonts w:hint="eastAsia"/>
                <w:u w:val="single"/>
              </w:rPr>
              <w:t xml:space="preserve">      （举1例）</w:t>
            </w: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宋体" w:hAnsi="宋体" w:cs="宋体"/>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宋体" w:hAnsi="宋体" w:cs="宋体"/>
              </w:rPr>
              <w:t>■</w:t>
            </w:r>
            <w:r>
              <w:rPr>
                <w:rFonts w:hint="eastAsia"/>
              </w:rPr>
              <w:t xml:space="preserve">设备维保  </w:t>
            </w:r>
            <w:r>
              <w:rPr>
                <w:rFonts w:hint="eastAsia" w:ascii="Wingdings" w:hAnsi="Wingdings"/>
              </w:rPr>
              <w:t>□</w:t>
            </w:r>
            <w:r>
              <w:rPr>
                <w:rFonts w:hint="eastAsia"/>
              </w:rPr>
              <w:t xml:space="preserve">运输  </w:t>
            </w:r>
            <w:r>
              <w:rPr>
                <w:rFonts w:hint="eastAsia" w:ascii="宋体" w:hAnsi="宋体" w:cs="宋体"/>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9"/>
              <w:gridCol w:w="4430"/>
              <w:gridCol w:w="2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tcPr>
                <w:p>
                  <w:pPr>
                    <w:shd w:val="clear" w:color="auto" w:fill="EBF1DE" w:themeFill="accent3" w:themeFillTint="32"/>
                    <w:jc w:val="left"/>
                  </w:pPr>
                  <w:r>
                    <w:rPr>
                      <w:rFonts w:hint="eastAsia"/>
                    </w:rPr>
                    <w:t>重要环境因素</w:t>
                  </w:r>
                </w:p>
              </w:tc>
              <w:tc>
                <w:tcPr>
                  <w:tcW w:w="4430" w:type="dxa"/>
                </w:tcPr>
                <w:p>
                  <w:pPr>
                    <w:shd w:val="clear" w:color="auto" w:fill="EBF1DE" w:themeFill="accent3" w:themeFillTint="32"/>
                    <w:jc w:val="left"/>
                  </w:pPr>
                  <w:r>
                    <w:rPr>
                      <w:rFonts w:hint="eastAsia"/>
                    </w:rPr>
                    <w:t>控制措施</w:t>
                  </w:r>
                </w:p>
              </w:tc>
              <w:tc>
                <w:tcPr>
                  <w:tcW w:w="2303"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shd w:val="clear" w:color="auto" w:fill="EBF1DE" w:themeFill="accent3" w:themeFillTint="32"/>
                    <w:jc w:val="left"/>
                  </w:pPr>
                  <w:r>
                    <w:rPr>
                      <w:rFonts w:hint="eastAsia"/>
                    </w:rPr>
                    <w:t>固废排放</w:t>
                  </w:r>
                </w:p>
              </w:tc>
              <w:tc>
                <w:tcPr>
                  <w:tcW w:w="4430" w:type="dxa"/>
                </w:tcPr>
                <w:p>
                  <w:pPr>
                    <w:shd w:val="clear" w:color="auto" w:fill="EBF1DE" w:themeFill="accent3" w:themeFillTint="32"/>
                    <w:jc w:val="left"/>
                  </w:pPr>
                  <w:r>
                    <w:rPr>
                      <w:rFonts w:hint="eastAsia"/>
                    </w:rPr>
                    <w:t>采取分类收集、管理方案进行管理</w:t>
                  </w:r>
                </w:p>
              </w:tc>
              <w:tc>
                <w:tcPr>
                  <w:tcW w:w="2303" w:type="dxa"/>
                </w:tcPr>
                <w:p>
                  <w:pPr>
                    <w:shd w:val="clear" w:color="auto" w:fill="EBF1DE" w:themeFill="accent3" w:themeFillTint="32"/>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shd w:val="clear" w:color="auto" w:fill="EBF1DE" w:themeFill="accent3" w:themeFillTint="32"/>
                    <w:jc w:val="left"/>
                  </w:pPr>
                  <w:r>
                    <w:rPr>
                      <w:rFonts w:hint="eastAsia"/>
                      <w:lang w:val="en-US" w:eastAsia="zh-CN"/>
                    </w:rPr>
                    <w:t>潜在</w:t>
                  </w:r>
                  <w:r>
                    <w:rPr>
                      <w:rFonts w:hint="eastAsia"/>
                    </w:rPr>
                    <w:t>火灾</w:t>
                  </w:r>
                </w:p>
              </w:tc>
              <w:tc>
                <w:tcPr>
                  <w:tcW w:w="4430" w:type="dxa"/>
                </w:tcPr>
                <w:p>
                  <w:pPr>
                    <w:shd w:val="clear" w:color="auto" w:fill="EBF1DE" w:themeFill="accent3" w:themeFillTint="32"/>
                    <w:jc w:val="left"/>
                  </w:pPr>
                  <w:r>
                    <w:rPr>
                      <w:rFonts w:hint="eastAsia"/>
                    </w:rPr>
                    <w:t>通过管理方案和预案措施、应急演练进行管理</w:t>
                  </w:r>
                </w:p>
              </w:tc>
              <w:tc>
                <w:tcPr>
                  <w:tcW w:w="2303" w:type="dxa"/>
                </w:tcPr>
                <w:p>
                  <w:pPr>
                    <w:shd w:val="clear" w:color="auto" w:fill="EBF1DE" w:themeFill="accent3" w:themeFillTint="32"/>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shd w:val="clear" w:color="auto" w:fill="EBF1DE" w:themeFill="accent3" w:themeFillTint="32"/>
                    <w:jc w:val="left"/>
                    <w:rPr>
                      <w:color w:val="FF0000"/>
                    </w:rPr>
                  </w:pPr>
                </w:p>
              </w:tc>
              <w:tc>
                <w:tcPr>
                  <w:tcW w:w="4430" w:type="dxa"/>
                </w:tcPr>
                <w:p>
                  <w:pPr>
                    <w:shd w:val="clear" w:color="auto" w:fill="EBF1DE" w:themeFill="accent3" w:themeFillTint="32"/>
                    <w:jc w:val="left"/>
                  </w:pPr>
                </w:p>
              </w:tc>
              <w:tc>
                <w:tcPr>
                  <w:tcW w:w="2303"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89" w:type="dxa"/>
                  <w:vAlign w:val="center"/>
                </w:tcPr>
                <w:p>
                  <w:pPr>
                    <w:rPr>
                      <w:color w:val="FF0000"/>
                    </w:rPr>
                  </w:pPr>
                </w:p>
              </w:tc>
              <w:tc>
                <w:tcPr>
                  <w:tcW w:w="4430" w:type="dxa"/>
                </w:tcPr>
                <w:p>
                  <w:pPr>
                    <w:shd w:val="clear" w:color="auto" w:fill="EBF1DE" w:themeFill="accent3" w:themeFillTint="32"/>
                    <w:jc w:val="left"/>
                  </w:pPr>
                </w:p>
              </w:tc>
              <w:tc>
                <w:tcPr>
                  <w:tcW w:w="2303"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w:t>
            </w:r>
          </w:p>
          <w:p>
            <w:pPr>
              <w:shd w:val="clear" w:color="auto" w:fill="EBF1DE" w:themeFill="accent3" w:themeFillTint="32"/>
              <w:rPr>
                <w:color w:val="auto"/>
                <w:u w:val="single"/>
              </w:rPr>
            </w:pPr>
            <w:r>
              <w:rPr>
                <w:rFonts w:hint="eastAsia"/>
              </w:rPr>
              <w:t>特种设备管</w:t>
            </w:r>
            <w:r>
              <w:rPr>
                <w:rFonts w:hint="eastAsia"/>
                <w:color w:val="auto"/>
              </w:rPr>
              <w:t>理：</w:t>
            </w:r>
            <w:r>
              <w:rPr>
                <w:rFonts w:hint="eastAsia" w:ascii="宋体" w:hAnsi="宋体" w:cs="宋体"/>
                <w:color w:val="auto"/>
                <w:lang w:eastAsia="zh-CN"/>
              </w:rPr>
              <w:t>□</w:t>
            </w:r>
            <w:r>
              <w:rPr>
                <w:rFonts w:hint="eastAsia"/>
                <w:color w:val="auto"/>
              </w:rPr>
              <w:t xml:space="preserve">进行了定期检验  </w:t>
            </w:r>
            <w:r>
              <w:rPr>
                <w:rFonts w:hint="eastAsia" w:ascii="Wingdings" w:hAnsi="Wingdings"/>
                <w:color w:val="auto"/>
              </w:rPr>
              <w:t>□</w:t>
            </w:r>
            <w:r>
              <w:rPr>
                <w:rFonts w:hint="eastAsia"/>
                <w:color w:val="auto"/>
              </w:rPr>
              <w:t xml:space="preserve">未进行定期检验的有： </w:t>
            </w:r>
            <w:r>
              <w:rPr>
                <w:rFonts w:hint="eastAsia"/>
                <w:color w:val="auto"/>
                <w:u w:val="single"/>
              </w:rPr>
              <w:t xml:space="preserve">                </w:t>
            </w:r>
          </w:p>
          <w:p>
            <w:pPr>
              <w:shd w:val="clear" w:color="auto" w:fill="EBF1DE" w:themeFill="accent3" w:themeFillTint="32"/>
            </w:pPr>
            <w:r>
              <w:rPr>
                <w:rFonts w:hint="eastAsia"/>
                <w:color w:val="auto"/>
              </w:rPr>
              <w:t>特种设备检测报告，如：</w:t>
            </w:r>
            <w:r>
              <w:rPr>
                <w:rFonts w:hint="eastAsia"/>
                <w:color w:val="auto"/>
                <w:u w:val="single"/>
              </w:rPr>
              <w:t xml:space="preserve">          （</w:t>
            </w:r>
            <w:r>
              <w:rPr>
                <w:rFonts w:hint="eastAsia"/>
                <w:color w:val="auto"/>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宋体" w:hAnsi="宋体" w:cs="宋体"/>
              </w:rPr>
              <w:t>□MSDS</w:t>
            </w:r>
            <w:r>
              <w:rPr>
                <w:rFonts w:hint="eastAsia"/>
              </w:rPr>
              <w:t xml:space="preserve"> </w:t>
            </w:r>
            <w:r>
              <w:rPr>
                <w:rFonts w:hint="eastAsia" w:ascii="宋体" w:hAnsi="宋体" w:cs="宋体"/>
                <w:lang w:eastAsia="zh-CN"/>
              </w:rPr>
              <w:t>□</w:t>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宋体" w:hAnsi="宋体" w:cs="宋体"/>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宋体" w:hAnsi="宋体" w:cs="宋体"/>
              </w:rPr>
              <w:t>■</w:t>
            </w:r>
            <w:r>
              <w:rPr>
                <w:rFonts w:hint="eastAsia"/>
              </w:rPr>
              <w:t>其他：售后服务</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已发生的更改包括：无</w:t>
            </w:r>
          </w:p>
          <w:p>
            <w:pPr>
              <w:shd w:val="clear" w:color="auto" w:fill="EBF1DE" w:themeFill="accent3" w:themeFillTint="32"/>
            </w:pPr>
            <w:r>
              <w:rPr>
                <w:rFonts w:hint="eastAsia" w:ascii="Wingdings" w:hAnsi="Wingdings"/>
              </w:rPr>
              <w:t>□</w:t>
            </w:r>
            <w:r>
              <w:rPr>
                <w:rFonts w:hint="eastAsia"/>
              </w:rPr>
              <w:t xml:space="preserve">重要原材料 □设备 □检测设备 </w:t>
            </w:r>
            <w:r>
              <w:rPr>
                <w:rFonts w:hint="eastAsia" w:ascii="Wingdings" w:hAnsi="Wingdings"/>
              </w:rPr>
              <w:t>□</w:t>
            </w:r>
            <w:r>
              <w:rPr>
                <w:rFonts w:hint="eastAsia"/>
              </w:rPr>
              <w:t xml:space="preserve">图纸 </w:t>
            </w:r>
            <w:r>
              <w:rPr>
                <w:rFonts w:hint="eastAsia" w:ascii="Wingdings" w:hAnsi="Wingdings"/>
              </w:rPr>
              <w:t>□</w:t>
            </w:r>
            <w:r>
              <w:rPr>
                <w:rFonts w:hint="eastAsia"/>
              </w:rPr>
              <w:t>工艺 □加工场所 □其他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 □存在不足，说明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r>
              <w:rPr>
                <w:rFonts w:hint="eastAsia" w:cs="宋体"/>
                <w:szCs w:val="21"/>
              </w:rPr>
              <w:t>《</w:t>
            </w:r>
            <w:r>
              <w:rPr>
                <w:rFonts w:hint="eastAsia" w:ascii="宋体" w:hAnsi="宋体" w:cs="宋体"/>
                <w:szCs w:val="21"/>
              </w:rPr>
              <w:t>消防火灾应急疏散预案</w:t>
            </w:r>
            <w:r>
              <w:rPr>
                <w:rFonts w:hint="eastAsia" w:cs="宋体"/>
                <w:szCs w:val="21"/>
              </w:rPr>
              <w:t>》</w:t>
            </w:r>
          </w:p>
          <w:p>
            <w:pPr>
              <w:shd w:val="clear" w:color="auto" w:fill="EBF1DE" w:themeFill="accent3" w:themeFillTint="32"/>
            </w:pPr>
            <w:r>
              <w:rPr>
                <w:rFonts w:hint="eastAsia" w:ascii="Wingdings" w:hAnsi="Wingdings"/>
              </w:rPr>
              <w:t>■</w:t>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shd w:val="clear" w:color="auto" w:fill="EBF1DE" w:themeFill="accent3" w:themeFillTint="32"/>
            </w:pPr>
            <w:r>
              <w:rPr>
                <w:rFonts w:hint="eastAsia"/>
              </w:rPr>
              <w:t xml:space="preserve">审核周期内发生过紧急情况：■未发生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pPr>
            <w:r>
              <w:rPr>
                <w:rFonts w:hint="eastAsia"/>
              </w:rPr>
              <w:t>于202</w:t>
            </w:r>
            <w:r>
              <w:rPr>
                <w:rFonts w:hint="eastAsia"/>
                <w:lang w:val="en-US" w:eastAsia="zh-CN"/>
              </w:rPr>
              <w:t>2</w:t>
            </w:r>
            <w:r>
              <w:rPr>
                <w:rFonts w:hint="eastAsia"/>
              </w:rPr>
              <w:t>年</w:t>
            </w:r>
            <w:r>
              <w:rPr>
                <w:rFonts w:hint="eastAsia"/>
                <w:lang w:val="en-US" w:eastAsia="zh-CN"/>
              </w:rPr>
              <w:t>3</w:t>
            </w:r>
            <w:r>
              <w:rPr>
                <w:rFonts w:hint="eastAsia"/>
              </w:rPr>
              <w:t>月</w:t>
            </w:r>
            <w:r>
              <w:rPr>
                <w:rFonts w:hint="eastAsia"/>
                <w:lang w:val="en-US" w:eastAsia="zh-CN"/>
              </w:rPr>
              <w:t>4</w:t>
            </w:r>
            <w:r>
              <w:rPr>
                <w:rFonts w:hint="eastAsia"/>
              </w:rPr>
              <w:t>日进行了消防火灾演练</w:t>
            </w:r>
            <w:r>
              <w:rPr>
                <w:rFonts w:hint="eastAsia" w:ascii="Times New Roman" w:hAnsi="Times New Roman" w:cs="Times New Roman"/>
              </w:rPr>
              <w:t>；并总结了</w:t>
            </w:r>
            <w:r>
              <w:rPr>
                <w:rFonts w:hint="eastAsia"/>
              </w:rPr>
              <w:t xml:space="preserve">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 xml:space="preserve">应急准备和响应控制：■符合要求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eastAsia" w:eastAsia="宋体"/>
                <w:color w:val="auto"/>
                <w:highlight w:val="none"/>
                <w:u w:val="single"/>
                <w:lang w:eastAsia="zh-CN"/>
              </w:rPr>
            </w:pPr>
            <w:r>
              <w:rPr>
                <w:rFonts w:hint="eastAsia" w:ascii="宋体" w:hAnsi="宋体" w:cs="宋体"/>
              </w:rPr>
              <w:t>■</w:t>
            </w:r>
            <w:r>
              <w:rPr>
                <w:rFonts w:hint="eastAsia"/>
              </w:rPr>
              <w:t>定期（每年）</w:t>
            </w:r>
            <w:r>
              <w:rPr>
                <w:rFonts w:hint="eastAsia"/>
                <w:color w:val="auto"/>
                <w:highlight w:val="none"/>
              </w:rPr>
              <w:t>：</w:t>
            </w:r>
            <w:r>
              <w:rPr>
                <w:rFonts w:hint="eastAsia"/>
                <w:color w:val="auto"/>
                <w:highlight w:val="none"/>
                <w:u w:val="single"/>
              </w:rPr>
              <w:t>202</w:t>
            </w:r>
            <w:r>
              <w:rPr>
                <w:rFonts w:hint="eastAsia"/>
                <w:color w:val="auto"/>
                <w:highlight w:val="none"/>
                <w:u w:val="single"/>
                <w:lang w:val="en-US" w:eastAsia="zh-CN"/>
              </w:rPr>
              <w:t>2</w:t>
            </w:r>
            <w:r>
              <w:rPr>
                <w:rFonts w:hint="eastAsia"/>
                <w:color w:val="auto"/>
                <w:highlight w:val="none"/>
                <w:u w:val="single"/>
              </w:rPr>
              <w:t>年</w:t>
            </w:r>
            <w:r>
              <w:rPr>
                <w:rFonts w:hint="eastAsia"/>
                <w:color w:val="auto"/>
                <w:highlight w:val="none"/>
                <w:u w:val="single"/>
                <w:lang w:val="en-US" w:eastAsia="zh-CN"/>
              </w:rPr>
              <w:t>1</w:t>
            </w:r>
            <w:r>
              <w:rPr>
                <w:rFonts w:hint="eastAsia"/>
                <w:color w:val="auto"/>
                <w:highlight w:val="none"/>
                <w:u w:val="single"/>
              </w:rPr>
              <w:t>月</w:t>
            </w:r>
            <w:r>
              <w:rPr>
                <w:rFonts w:hint="eastAsia"/>
                <w:color w:val="auto"/>
                <w:highlight w:val="none"/>
                <w:u w:val="single"/>
                <w:lang w:val="en-US" w:eastAsia="zh-CN"/>
              </w:rPr>
              <w:t>14日</w:t>
            </w:r>
            <w:r>
              <w:rPr>
                <w:rFonts w:hint="eastAsia"/>
                <w:color w:val="auto"/>
                <w:highlight w:val="none"/>
                <w:u w:val="single"/>
              </w:rPr>
              <w:t>组织进行了合规性评价</w:t>
            </w:r>
            <w:r>
              <w:rPr>
                <w:rFonts w:hint="eastAsia"/>
                <w:color w:val="auto"/>
                <w:highlight w:val="none"/>
                <w:u w:val="single"/>
                <w:lang w:eastAsia="zh-CN"/>
              </w:rPr>
              <w:t>，</w:t>
            </w:r>
            <w:r>
              <w:rPr>
                <w:rFonts w:hint="eastAsia"/>
                <w:color w:val="auto"/>
                <w:highlight w:val="none"/>
                <w:u w:val="single"/>
              </w:rPr>
              <w:t>有评价记录</w:t>
            </w:r>
            <w:r>
              <w:rPr>
                <w:rFonts w:hint="eastAsia"/>
                <w:color w:val="auto"/>
                <w:highlight w:val="none"/>
                <w:u w:val="single"/>
                <w:lang w:eastAsia="zh-CN"/>
              </w:rPr>
              <w:t>。</w:t>
            </w:r>
          </w:p>
          <w:p>
            <w:pPr>
              <w:shd w:val="clear" w:color="auto" w:fill="EBF1DE" w:themeFill="accent3" w:themeFillTint="32"/>
              <w:rPr>
                <w:color w:val="auto"/>
                <w:highlight w:val="none"/>
              </w:rPr>
            </w:pPr>
            <w:r>
              <w:rPr>
                <w:rFonts w:hint="eastAsia" w:ascii="Wingdings" w:hAnsi="Wingdings"/>
                <w:color w:val="auto"/>
                <w:highlight w:val="none"/>
              </w:rPr>
              <w:t>□</w:t>
            </w:r>
            <w:r>
              <w:rPr>
                <w:rFonts w:hint="eastAsia"/>
                <w:color w:val="auto"/>
                <w:highlight w:val="none"/>
              </w:rPr>
              <w:t>特殊情况（法规变化）：</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w:t>
            </w:r>
            <w:r>
              <w:rPr>
                <w:rFonts w:hint="eastAsia"/>
                <w:color w:val="auto"/>
                <w:highlight w:val="none"/>
              </w:rPr>
              <w:t>策划于202</w:t>
            </w:r>
            <w:r>
              <w:rPr>
                <w:rFonts w:hint="eastAsia"/>
                <w:color w:val="auto"/>
                <w:highlight w:val="none"/>
                <w:lang w:val="en-US" w:eastAsia="zh-CN"/>
              </w:rPr>
              <w:t>2</w:t>
            </w:r>
            <w:r>
              <w:rPr>
                <w:rFonts w:hint="eastAsia"/>
                <w:color w:val="auto"/>
                <w:highlight w:val="none"/>
              </w:rPr>
              <w:t>年</w:t>
            </w:r>
            <w:r>
              <w:rPr>
                <w:rFonts w:hint="eastAsia"/>
                <w:color w:val="auto"/>
                <w:highlight w:val="none"/>
                <w:lang w:val="en-US" w:eastAsia="zh-CN"/>
              </w:rPr>
              <w:t>3</w:t>
            </w:r>
            <w:r>
              <w:rPr>
                <w:rFonts w:hint="eastAsia"/>
                <w:color w:val="auto"/>
                <w:highlight w:val="none"/>
              </w:rPr>
              <w:t>月</w:t>
            </w:r>
            <w:r>
              <w:rPr>
                <w:rFonts w:hint="eastAsia"/>
                <w:color w:val="auto"/>
                <w:highlight w:val="none"/>
                <w:lang w:val="en-US" w:eastAsia="zh-CN"/>
              </w:rPr>
              <w:t>25</w:t>
            </w:r>
            <w:r>
              <w:rPr>
                <w:rFonts w:hint="eastAsia"/>
                <w:color w:val="auto"/>
                <w:highlight w:val="none"/>
              </w:rPr>
              <w:t>日实施了环境管理体系内部审核，对环境管理体系的符合性和有效性进行了审核。内审发现的</w:t>
            </w:r>
            <w:r>
              <w:rPr>
                <w:rFonts w:hint="eastAsia"/>
                <w:color w:val="auto"/>
                <w:highlight w:val="none"/>
                <w:u w:val="single"/>
              </w:rPr>
              <w:t xml:space="preserve"> 1项</w:t>
            </w:r>
            <w:r>
              <w:rPr>
                <w:rFonts w:hint="eastAsia"/>
                <w:color w:val="auto"/>
                <w:highlight w:val="none"/>
              </w:rPr>
              <w:t>不符合在本次审核前已</w:t>
            </w:r>
            <w:r>
              <w:rPr>
                <w:rFonts w:hint="eastAsia"/>
                <w:color w:val="auto"/>
              </w:rPr>
              <w:t>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w:t>
            </w:r>
            <w:r>
              <w:rPr>
                <w:rFonts w:hint="eastAsia"/>
                <w:highlight w:val="none"/>
              </w:rPr>
              <w:t>隔</w:t>
            </w:r>
            <w:r>
              <w:rPr>
                <w:rFonts w:hint="eastAsia"/>
                <w:color w:val="auto"/>
                <w:highlight w:val="none"/>
              </w:rPr>
              <w:t>，在</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22</w:t>
            </w:r>
            <w:r>
              <w:rPr>
                <w:rFonts w:hint="eastAsia" w:ascii="宋体" w:hAnsi="宋体" w:cs="宋体"/>
                <w:color w:val="auto"/>
                <w:szCs w:val="21"/>
                <w:highlight w:val="none"/>
                <w:u w:val="single"/>
              </w:rPr>
              <w:t>日</w:t>
            </w:r>
            <w:r>
              <w:rPr>
                <w:rFonts w:hint="eastAsia"/>
                <w:color w:val="auto"/>
                <w:highlight w:val="none"/>
              </w:rPr>
              <w:t>对组织的环境管理体系进行了评审，以确保其持续的适宜性、充分性和有效性；管理评审输入、输出均按要求</w:t>
            </w:r>
            <w:r>
              <w:rPr>
                <w:rFonts w:hint="eastAsia"/>
                <w:highlight w:val="none"/>
              </w:rPr>
              <w:t>提供。并对提</w:t>
            </w:r>
            <w:r>
              <w:rPr>
                <w:rFonts w:hint="eastAsia"/>
              </w:rPr>
              <w:t>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rPr>
              <w:t xml:space="preserve">■不合格产品/服务 □自我验证的结果  ■顾客投诉  ■顾客满意调查 </w:t>
            </w:r>
          </w:p>
          <w:p>
            <w:pPr>
              <w:shd w:val="clear" w:color="auto" w:fill="EBF1DE" w:themeFill="accent3" w:themeFillTint="32"/>
            </w:pPr>
            <w:r>
              <w:rPr>
                <w:rFonts w:hint="eastAsia"/>
              </w:rPr>
              <w:t xml:space="preserve">■内审不符合项   </w:t>
            </w:r>
            <w:r>
              <w:rPr>
                <w:rFonts w:hint="eastAsia" w:ascii="宋体" w:hAnsi="宋体" w:cs="宋体"/>
              </w:rPr>
              <w:t>■</w:t>
            </w:r>
            <w:r>
              <w:rPr>
                <w:rFonts w:hint="eastAsia"/>
              </w:rPr>
              <w:t xml:space="preserve">外审不符合项  ■管理评审   </w:t>
            </w:r>
            <w:r>
              <w:rPr>
                <w:rFonts w:hint="eastAsia" w:ascii="宋体" w:hAnsi="宋体" w:cs="宋体"/>
              </w:rPr>
              <w:t>■</w:t>
            </w:r>
            <w:r>
              <w:rPr>
                <w:rFonts w:hint="eastAsia"/>
              </w:rPr>
              <w:t>目标统计分析结果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GB"/>
              </w:rPr>
              <w:t>标准条款</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4.1</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4.2</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4.3</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4.4</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5.1</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5.2</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5.3</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6.1</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6.2</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GB"/>
              </w:rPr>
              <w:t>评价*)</w:t>
            </w:r>
          </w:p>
        </w:tc>
        <w:tc>
          <w:tcPr>
            <w:tcW w:w="779" w:type="dxa"/>
            <w:shd w:val="clear" w:color="auto" w:fill="EBF1DE" w:themeFill="accent3" w:themeFillTint="32"/>
            <w:vAlign w:val="center"/>
          </w:tcPr>
          <w:p>
            <w:pPr>
              <w:shd w:val="clear" w:color="auto" w:fill="EBF1DE" w:themeFill="accent3" w:themeFillTint="32"/>
              <w:rPr>
                <w:color w:val="auto"/>
                <w:highlight w:val="none"/>
              </w:rPr>
            </w:pPr>
            <w:r>
              <w:rPr>
                <w:rFonts w:hint="eastAsia"/>
                <w:color w:val="auto"/>
                <w:highlight w:val="none"/>
              </w:rPr>
              <w:t>1</w:t>
            </w:r>
          </w:p>
        </w:tc>
        <w:tc>
          <w:tcPr>
            <w:tcW w:w="780" w:type="dxa"/>
            <w:shd w:val="clear" w:color="auto" w:fill="EBF1DE" w:themeFill="accent3" w:themeFillTint="32"/>
          </w:tcPr>
          <w:p>
            <w:pPr>
              <w:shd w:val="clear" w:color="auto" w:fill="EBF1DE" w:themeFill="accent3" w:themeFillTint="32"/>
              <w:rPr>
                <w:color w:val="auto"/>
                <w:highlight w:val="none"/>
                <w:lang w:eastAsia="ja-JP"/>
              </w:rPr>
            </w:pPr>
            <w:r>
              <w:rPr>
                <w:rFonts w:hint="eastAsia"/>
                <w:color w:val="auto"/>
                <w:highlight w:val="none"/>
              </w:rPr>
              <w:t>1</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1</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1</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1</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1</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1</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1</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highlight w:val="none"/>
                <w:lang w:eastAsia="zh-CN"/>
              </w:rPr>
            </w:pPr>
            <w:r>
              <w:rPr>
                <w:rFonts w:hint="eastAsia"/>
                <w:color w:val="auto"/>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不符合数量</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p>
        </w:tc>
        <w:tc>
          <w:tcPr>
            <w:tcW w:w="780" w:type="dxa"/>
            <w:shd w:val="clear" w:color="auto" w:fill="EBF1DE" w:themeFill="accent3" w:themeFillTint="32"/>
          </w:tcPr>
          <w:p>
            <w:pPr>
              <w:shd w:val="clear" w:color="auto" w:fill="EBF1DE" w:themeFill="accent3" w:themeFillTint="32"/>
              <w:rPr>
                <w:color w:val="auto"/>
                <w:highlight w:val="none"/>
                <w:lang w:eastAsia="ja-JP"/>
              </w:rPr>
            </w:pP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GB"/>
              </w:rPr>
              <w:t>标准条款</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7.2</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7.3</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7.4</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7.5</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8.1</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8.2</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9.1</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9.2</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9.3</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highlight w:val="none"/>
                <w:lang w:eastAsia="zh-CN"/>
              </w:rPr>
            </w:pPr>
            <w:r>
              <w:rPr>
                <w:rFonts w:hint="eastAsia"/>
                <w:color w:val="auto"/>
                <w:highlight w:val="none"/>
                <w:lang w:val="en-US" w:eastAsia="zh-CN"/>
              </w:rPr>
              <w:t>2</w:t>
            </w:r>
          </w:p>
        </w:tc>
        <w:tc>
          <w:tcPr>
            <w:tcW w:w="780" w:type="dxa"/>
            <w:shd w:val="clear" w:color="auto" w:fill="EBF1DE" w:themeFill="accent3" w:themeFillTint="32"/>
          </w:tcPr>
          <w:p>
            <w:pPr>
              <w:shd w:val="clear" w:color="auto" w:fill="EBF1DE" w:themeFill="accent3" w:themeFillTint="32"/>
              <w:rPr>
                <w:rFonts w:hint="eastAsia" w:eastAsia="宋体"/>
                <w:color w:val="auto"/>
                <w:highlight w:val="none"/>
                <w:lang w:eastAsia="zh-CN"/>
              </w:rPr>
            </w:pPr>
            <w:r>
              <w:rPr>
                <w:rFonts w:hint="eastAsia"/>
                <w:color w:val="auto"/>
                <w:highlight w:val="none"/>
                <w:lang w:val="en-US" w:eastAsia="zh-CN"/>
              </w:rPr>
              <w:t>2</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highlight w:val="none"/>
                <w:lang w:eastAsia="zh-CN"/>
              </w:rPr>
            </w:pPr>
            <w:r>
              <w:rPr>
                <w:rFonts w:hint="eastAsia"/>
                <w:color w:val="auto"/>
                <w:highlight w:val="none"/>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highlight w:val="none"/>
                <w:lang w:eastAsia="zh-CN"/>
              </w:rPr>
            </w:pPr>
            <w:r>
              <w:rPr>
                <w:rFonts w:hint="eastAsia"/>
                <w:color w:val="auto"/>
                <w:highlight w:val="none"/>
                <w:lang w:val="en-US" w:eastAsia="zh-CN"/>
              </w:rPr>
              <w:t>2</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highlight w:val="none"/>
                <w:lang w:eastAsia="zh-CN"/>
              </w:rPr>
            </w:pPr>
            <w:r>
              <w:rPr>
                <w:rFonts w:hint="eastAsia"/>
                <w:color w:val="auto"/>
                <w:highlight w:val="none"/>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highlight w:val="none"/>
                <w:lang w:eastAsia="zh-CN"/>
              </w:rPr>
            </w:pPr>
            <w:r>
              <w:rPr>
                <w:rFonts w:hint="eastAsia"/>
                <w:color w:val="auto"/>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1</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1</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不符合数量</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p>
        </w:tc>
        <w:tc>
          <w:tcPr>
            <w:tcW w:w="780" w:type="dxa"/>
            <w:shd w:val="clear" w:color="auto" w:fill="EBF1DE" w:themeFill="accent3" w:themeFillTint="32"/>
          </w:tcPr>
          <w:p>
            <w:pPr>
              <w:shd w:val="clear" w:color="auto" w:fill="EBF1DE" w:themeFill="accent3" w:themeFillTint="32"/>
              <w:rPr>
                <w:color w:val="auto"/>
                <w:highlight w:val="none"/>
                <w:lang w:eastAsia="ja-JP"/>
              </w:rPr>
            </w:pP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color w:val="auto"/>
                <w:highlight w:val="none"/>
                <w:lang w:val="en-US" w:eastAsia="zh-CN"/>
              </w:rPr>
            </w:pPr>
            <w:r>
              <w:rPr>
                <w:rFonts w:hint="eastAsia"/>
                <w:color w:val="auto"/>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color w:val="auto"/>
                <w:highlight w:val="none"/>
              </w:rPr>
            </w:pP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p>
        </w:tc>
      </w:tr>
    </w:tbl>
    <w:p>
      <w:pPr>
        <w:shd w:val="clear" w:color="auto" w:fill="EBF1DE" w:themeFill="accent3" w:themeFillTint="32"/>
        <w:rPr>
          <w:rFonts w:hint="eastAsia"/>
        </w:rPr>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附件 ISO 45001:2018</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spacing w:val="-2"/>
                <w:sz w:val="20"/>
              </w:rPr>
              <w:t>OHSMS</w:t>
            </w:r>
            <w:r>
              <w:rPr>
                <w:rFonts w:hint="eastAsia"/>
              </w:rPr>
              <w:t>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■价值观  □文化  □知识 ■绩效 □工艺 ■设备 ■人员能力 </w:t>
                  </w:r>
                </w:p>
                <w:p>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ascii="Wingdings" w:hAnsi="Wingdings"/>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组织应明确相关职业健康安全管理体系的范围；（详见第一条款审核范围）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p>
          <w:p>
            <w:pPr>
              <w:spacing w:before="40" w:after="40"/>
            </w:pPr>
            <w:r>
              <w:rPr>
                <w:rFonts w:hint="eastAsia"/>
              </w:rPr>
              <w:t xml:space="preserve">■安全作业控制  □职业危害管理  ■消防控制 </w:t>
            </w:r>
            <w:r>
              <w:rPr>
                <w:rFonts w:hint="eastAsia" w:ascii="宋体" w:hAnsi="宋体" w:cs="宋体"/>
              </w:rPr>
              <w:t>□危化品管理</w:t>
            </w:r>
            <w:r>
              <w:rPr>
                <w:rFonts w:hint="eastAsia"/>
              </w:rPr>
              <w:t xml:space="preserve"> </w:t>
            </w:r>
            <w:r>
              <w:rPr>
                <w:rFonts w:hint="eastAsia" w:ascii="宋体" w:hAnsi="宋体" w:cs="宋体"/>
                <w:lang w:eastAsia="zh-CN"/>
              </w:rPr>
              <w:t>□</w:t>
            </w:r>
            <w:r>
              <w:rPr>
                <w:rFonts w:hint="eastAsia" w:ascii="宋体" w:hAnsi="宋体" w:cs="宋体"/>
              </w:rPr>
              <w:t>特种设备管理</w:t>
            </w:r>
            <w:r>
              <w:rPr>
                <w:rFonts w:hint="eastAsia"/>
              </w:rPr>
              <w:t xml:space="preserve"> </w:t>
            </w:r>
          </w:p>
          <w:p>
            <w:pPr>
              <w:spacing w:before="40" w:after="40"/>
            </w:pPr>
            <w:r>
              <w:rPr>
                <w:rFonts w:hint="eastAsia"/>
              </w:rPr>
              <w:t>□安评三同时 □职评三同时 □其他</w:t>
            </w:r>
          </w:p>
          <w:p>
            <w:pPr>
              <w:spacing w:before="40" w:after="40"/>
              <w:rPr>
                <w:rFonts w:hint="eastAsia" w:eastAsia="宋体"/>
                <w:b/>
                <w:bCs/>
                <w:color w:val="FF0000"/>
                <w:lang w:eastAsia="zh-CN"/>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ascii="Times New Roman" w:hAnsi="Times New Roman" w:eastAsia="宋体" w:cs="Times New Roman"/>
                <w:lang w:val="en-US" w:eastAsia="zh-CN"/>
              </w:rPr>
              <w:t>无</w:t>
            </w:r>
          </w:p>
          <w:p>
            <w:pPr>
              <w:spacing w:before="40" w:after="40"/>
            </w:pPr>
            <w:r>
              <w:rPr>
                <w:rFonts w:hint="eastAsia"/>
              </w:rPr>
              <w:t xml:space="preserve">□危险废物处置 □消防检测 </w:t>
            </w:r>
            <w:r>
              <w:rPr>
                <w:rFonts w:hint="eastAsia" w:ascii="宋体" w:hAnsi="宋体" w:cs="宋体"/>
                <w:lang w:eastAsia="zh-CN"/>
              </w:rPr>
              <w:t>□</w:t>
            </w:r>
            <w:r>
              <w:rPr>
                <w:rFonts w:hint="eastAsia"/>
              </w:rPr>
              <w:t>生产/服务过程 □安全监测 □产品运输 □设备维修</w:t>
            </w:r>
          </w:p>
          <w:p>
            <w:pPr>
              <w:spacing w:before="40" w:after="40"/>
            </w:pPr>
            <w:r>
              <w:rPr>
                <w:rFonts w:hint="eastAsia"/>
              </w:rPr>
              <w:t xml:space="preserve">□人员培训 </w:t>
            </w:r>
            <w:r>
              <w:rPr>
                <w:rFonts w:hint="eastAsia" w:ascii="宋体" w:hAnsi="宋体" w:cs="宋体"/>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adjustRightInd w:val="0"/>
              <w:snapToGrid w:val="0"/>
              <w:spacing w:line="400" w:lineRule="exact"/>
              <w:ind w:firstLine="210" w:firstLineChars="100"/>
              <w:jc w:val="left"/>
              <w:rPr>
                <w:rFonts w:hint="eastAsia"/>
                <w:b/>
                <w:bCs/>
              </w:rPr>
            </w:pPr>
            <w:r>
              <w:rPr>
                <w:rFonts w:hint="eastAsia"/>
              </w:rPr>
              <w:t>最高管理者制定了文件化的职业健康安全管理体系方针：</w:t>
            </w:r>
            <w:r>
              <w:rPr>
                <w:rFonts w:hint="eastAsia" w:asciiTheme="minorEastAsia" w:hAnsiTheme="minorEastAsia" w:eastAsiaTheme="minorEastAsia" w:cstheme="minorEastAsia"/>
                <w:b w:val="0"/>
                <w:bCs/>
                <w:color w:val="000000"/>
                <w:sz w:val="21"/>
                <w:szCs w:val="21"/>
                <w:lang w:eastAsia="zh-CN"/>
              </w:rPr>
              <w:t>“</w:t>
            </w:r>
            <w:r>
              <w:rPr>
                <w:rFonts w:hint="eastAsia" w:asciiTheme="minorEastAsia" w:hAnsiTheme="minorEastAsia" w:eastAsiaTheme="minorEastAsia" w:cstheme="minorEastAsia"/>
                <w:b w:val="0"/>
                <w:bCs/>
                <w:color w:val="000000"/>
                <w:sz w:val="21"/>
                <w:szCs w:val="21"/>
              </w:rPr>
              <w:t>预防为主，控制服务过程环境因素和不可接受风险；强化监督，遵守有关的环保和安全法律法规；以人为本，维护员工的权益和职业安全健康；降耗减排，合理利用资源、施加环境影响，减少各类污染排放；科学管理，实现环保和安全绩效的持续改进</w:t>
            </w:r>
            <w:r>
              <w:rPr>
                <w:rFonts w:hint="eastAsia" w:asciiTheme="minorEastAsia" w:hAnsiTheme="minorEastAsia" w:eastAsiaTheme="minorEastAsia" w:cstheme="minorEastAsia"/>
                <w:b w:val="0"/>
                <w:bCs/>
                <w:color w:val="000000"/>
                <w:sz w:val="21"/>
                <w:szCs w:val="21"/>
                <w:lang w:eastAsia="zh-CN"/>
              </w:rPr>
              <w:t>”。</w:t>
            </w:r>
          </w:p>
          <w:p>
            <w:r>
              <w:rPr>
                <w:rFonts w:hint="eastAsia"/>
              </w:rPr>
              <w:t>职业健康安全方针合理恰当并为相应的职业健康安全目标提供了框架，包括了满足法律法规和其他要求的承诺，消除危险源和降低职业健康安全风险的承诺；持续改进职业健康安全管理体系以提高职业健康安全绩效的承诺，工作人员和员工代表的协商和参与的承诺。</w:t>
            </w:r>
          </w:p>
          <w:p>
            <w:r>
              <w:rPr>
                <w:rFonts w:hint="eastAsia"/>
              </w:rPr>
              <w:t>最高管理层已经宣布了组织的职业健康安全方针并进行了实施，它使所有员工负起持续改进职业健康安全管理体系的责任，并在相关方有需要时提供。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eastAsia="zh-CN"/>
              </w:rPr>
              <w:t>综合部</w:t>
            </w:r>
          </w:p>
          <w:p>
            <w:r>
              <w:rPr>
                <w:rFonts w:hint="eastAsia"/>
              </w:rPr>
              <w:t>安全的主管部门是——</w:t>
            </w:r>
            <w:r>
              <w:rPr>
                <w:rFonts w:hint="eastAsia"/>
                <w:lang w:val="en-US" w:eastAsia="zh-CN"/>
              </w:rPr>
              <w:t>运营</w:t>
            </w:r>
            <w:r>
              <w:rPr>
                <w:rFonts w:hint="eastAsia"/>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组织建立了参与和协商的机制，由所有相关层次和职能部门的员工和员工代表参与（包括协商）建立、策划、实施、评价和改进职业健康安全管理体系。</w:t>
            </w:r>
          </w:p>
          <w:p>
            <w:pPr>
              <w:rPr>
                <w:color w:val="FF0000"/>
              </w:rPr>
            </w:pPr>
            <w:r>
              <w:rPr>
                <w:rFonts w:hint="eastAsia"/>
                <w:color w:val="auto"/>
              </w:rPr>
              <w:t>员工代表是——</w:t>
            </w:r>
            <w:r>
              <w:rPr>
                <w:rFonts w:hint="eastAsia" w:ascii="宋体" w:hAnsi="宋体" w:cs="宋体"/>
                <w:color w:val="000000" w:themeColor="text1"/>
                <w:szCs w:val="21"/>
                <w:lang w:eastAsia="zh-CN"/>
              </w:rPr>
              <w:t>蒋翠萍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5"/>
              <w:gridCol w:w="4050"/>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755" w:type="dxa"/>
                </w:tcPr>
                <w:p>
                  <w:r>
                    <w:rPr>
                      <w:rFonts w:hint="eastAsia"/>
                    </w:rPr>
                    <w:t>主要的风险或机遇描述</w:t>
                  </w:r>
                </w:p>
              </w:tc>
              <w:tc>
                <w:tcPr>
                  <w:tcW w:w="4050"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tcPr>
                <w:p>
                  <w:r>
                    <w:rPr>
                      <w:rFonts w:hint="eastAsia"/>
                    </w:rPr>
                    <w:t>火灾</w:t>
                  </w:r>
                </w:p>
              </w:tc>
              <w:tc>
                <w:tcPr>
                  <w:tcW w:w="4050" w:type="dxa"/>
                </w:tcPr>
                <w:p>
                  <w:r>
                    <w:rPr>
                      <w:rFonts w:hint="eastAsia"/>
                    </w:rPr>
                    <w:t>通过管理方案和预案措施、应急演练进行管理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tcPr>
                <w:p>
                  <w:pPr>
                    <w:rPr>
                      <w:rFonts w:hint="eastAsia" w:eastAsia="宋体"/>
                      <w:lang w:val="en-US" w:eastAsia="zh-CN"/>
                    </w:rPr>
                  </w:pPr>
                  <w:r>
                    <w:rPr>
                      <w:rFonts w:hint="eastAsia" w:ascii="宋体" w:hAnsi="宋体" w:eastAsia="宋体"/>
                      <w:color w:val="000000"/>
                      <w:sz w:val="21"/>
                      <w:szCs w:val="21"/>
                      <w:lang w:val="en-US" w:eastAsia="zh-CN"/>
                    </w:rPr>
                    <w:t>触电</w:t>
                  </w:r>
                </w:p>
              </w:tc>
              <w:tc>
                <w:tcPr>
                  <w:tcW w:w="4050" w:type="dxa"/>
                </w:tcPr>
                <w:p>
                  <w:r>
                    <w:rPr>
                      <w:rFonts w:hint="eastAsia"/>
                    </w:rPr>
                    <w:t>通过管理方案和预案措施、应急演练进行管理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vAlign w:val="center"/>
                </w:tcPr>
                <w:p>
                  <w:r>
                    <w:rPr>
                      <w:rFonts w:hint="eastAsia" w:ascii="宋体" w:hAnsi="宋体"/>
                      <w:color w:val="000000" w:themeColor="text1"/>
                      <w:szCs w:val="21"/>
                      <w:highlight w:val="none"/>
                    </w:rPr>
                    <w:t>交通意外</w:t>
                  </w:r>
                  <w:r>
                    <w:rPr>
                      <w:rFonts w:hint="eastAsia" w:ascii="宋体" w:hAnsi="宋体"/>
                      <w:color w:val="000000" w:themeColor="text1"/>
                      <w:szCs w:val="21"/>
                      <w:highlight w:val="none"/>
                      <w:lang w:val="en-US" w:eastAsia="zh-CN"/>
                    </w:rPr>
                    <w:t>伤害</w:t>
                  </w:r>
                </w:p>
              </w:tc>
              <w:tc>
                <w:tcPr>
                  <w:tcW w:w="4050" w:type="dxa"/>
                  <w:vAlign w:val="top"/>
                </w:tcPr>
                <w:p>
                  <w:pPr>
                    <w:rPr>
                      <w:rFonts w:ascii="Times New Roman" w:hAnsi="Times New Roman" w:eastAsia="宋体" w:cs="Times New Roman"/>
                      <w:kern w:val="2"/>
                      <w:sz w:val="21"/>
                      <w:szCs w:val="24"/>
                      <w:lang w:val="en-US" w:eastAsia="zh-CN" w:bidi="ar-SA"/>
                    </w:rPr>
                  </w:pPr>
                  <w:r>
                    <w:rPr>
                      <w:rFonts w:hint="eastAsia"/>
                    </w:rPr>
                    <w:t>通过管理方案和预案措施管理</w:t>
                  </w:r>
                </w:p>
              </w:tc>
              <w:tc>
                <w:tcPr>
                  <w:tcW w:w="1717" w:type="dxa"/>
                  <w:vAlign w:val="top"/>
                </w:tcPr>
                <w:p>
                  <w:pPr>
                    <w:rPr>
                      <w:rFonts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vAlign w:val="center"/>
                </w:tcPr>
                <w:p>
                  <w:pPr>
                    <w:widowControl/>
                    <w:spacing w:before="40"/>
                    <w:jc w:val="left"/>
                    <w:rPr>
                      <w:color w:val="000000"/>
                      <w:szCs w:val="18"/>
                    </w:rPr>
                  </w:pPr>
                  <w:r>
                    <w:rPr>
                      <w:rFonts w:hint="eastAsia" w:ascii="宋体" w:hAnsi="宋体"/>
                      <w:color w:val="000000" w:themeColor="text1"/>
                      <w:szCs w:val="21"/>
                      <w:highlight w:val="none"/>
                    </w:rPr>
                    <w:t>食物中毒</w:t>
                  </w:r>
                </w:p>
              </w:tc>
              <w:tc>
                <w:tcPr>
                  <w:tcW w:w="4050" w:type="dxa"/>
                </w:tcPr>
                <w:p>
                  <w:pPr>
                    <w:rPr>
                      <w:rFonts w:asciiTheme="minorEastAsia" w:hAnsiTheme="minorEastAsia" w:eastAsiaTheme="minorEastAsia"/>
                      <w:szCs w:val="21"/>
                    </w:rPr>
                  </w:pPr>
                  <w:r>
                    <w:rPr>
                      <w:rFonts w:hint="eastAsia"/>
                    </w:rPr>
                    <w:t>通过管理方案和预案措施、应急演练进行管理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vAlign w:val="center"/>
                </w:tcPr>
                <w:p>
                  <w:pPr>
                    <w:rPr>
                      <w:color w:val="000000"/>
                      <w:szCs w:val="18"/>
                    </w:rPr>
                  </w:pPr>
                </w:p>
              </w:tc>
              <w:tc>
                <w:tcPr>
                  <w:tcW w:w="4050" w:type="dxa"/>
                </w:tcPr>
                <w:p>
                  <w:pPr>
                    <w:rPr>
                      <w:rFonts w:asciiTheme="minorEastAsia" w:hAnsiTheme="minorEastAsia" w:eastAsiaTheme="minorEastAsia"/>
                      <w:szCs w:val="21"/>
                    </w:rPr>
                  </w:p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vAlign w:val="center"/>
                </w:tcPr>
                <w:p>
                  <w:pPr>
                    <w:rPr>
                      <w:color w:val="000000"/>
                      <w:szCs w:val="18"/>
                    </w:rPr>
                  </w:pPr>
                </w:p>
              </w:tc>
              <w:tc>
                <w:tcPr>
                  <w:tcW w:w="4050" w:type="dxa"/>
                </w:tcPr>
                <w:p>
                  <w:pPr>
                    <w:rPr>
                      <w:rFonts w:asciiTheme="minorEastAsia" w:hAnsiTheme="minorEastAsia" w:eastAsiaTheme="minorEastAsia"/>
                      <w:szCs w:val="21"/>
                    </w:rPr>
                  </w:p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vAlign w:val="center"/>
                </w:tcPr>
                <w:p>
                  <w:pPr>
                    <w:rPr>
                      <w:color w:val="000000"/>
                      <w:szCs w:val="18"/>
                    </w:rPr>
                  </w:pPr>
                </w:p>
              </w:tc>
              <w:tc>
                <w:tcPr>
                  <w:tcW w:w="4050" w:type="dxa"/>
                </w:tcPr>
                <w:p>
                  <w:pPr>
                    <w:rPr>
                      <w:rFonts w:asciiTheme="minorEastAsia" w:hAnsiTheme="minorEastAsia" w:eastAsiaTheme="minorEastAsia"/>
                      <w:szCs w:val="21"/>
                    </w:rPr>
                  </w:p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 xml:space="preserve">□机械伤害  </w:t>
            </w:r>
            <w:r>
              <w:rPr>
                <w:rFonts w:hint="eastAsia"/>
                <w:lang w:eastAsia="zh-CN"/>
              </w:rPr>
              <w:t>■</w:t>
            </w:r>
            <w:r>
              <w:rPr>
                <w:rFonts w:hint="eastAsia"/>
              </w:rPr>
              <w:t>触电 □化学伤害  □噪声 □粉尘  □危险作业 □高低温  □危化品泄露 □压力容器爆炸  ■火灾  ■其他：</w:t>
            </w:r>
            <w:r>
              <w:rPr>
                <w:rFonts w:hint="eastAsia"/>
                <w:lang w:val="en-US" w:eastAsia="zh-CN"/>
              </w:rPr>
              <w:t>交通</w:t>
            </w:r>
            <w:r>
              <w:rPr>
                <w:rFonts w:hint="eastAsia"/>
              </w:rPr>
              <w:t>意外伤害</w:t>
            </w:r>
            <w:r>
              <w:rPr>
                <w:rFonts w:hint="eastAsia"/>
                <w:lang w:eastAsia="zh-CN"/>
              </w:rPr>
              <w:t>、</w:t>
            </w:r>
            <w:r>
              <w:rPr>
                <w:rFonts w:hint="eastAsia" w:ascii="宋体" w:hAnsi="宋体"/>
                <w:color w:val="000000" w:themeColor="text1"/>
                <w:szCs w:val="21"/>
                <w:highlight w:val="none"/>
              </w:rPr>
              <w:t>食物中毒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pPr>
              <w:rPr>
                <w:color w:val="000000" w:themeColor="text1"/>
              </w:rPr>
            </w:pPr>
            <w:r>
              <w:rPr>
                <w:rFonts w:hint="eastAsia"/>
              </w:rPr>
              <w:t xml:space="preserve">□安全预评估报告日期：  </w:t>
            </w:r>
          </w:p>
          <w:p>
            <w:pPr>
              <w:rPr>
                <w:color w:val="000000" w:themeColor="text1"/>
              </w:rPr>
            </w:pPr>
            <w:r>
              <w:rPr>
                <w:rFonts w:hint="eastAsia"/>
                <w:color w:val="000000" w:themeColor="text1"/>
              </w:rPr>
              <w:t xml:space="preserve">□安全现状评估报告表日期： </w:t>
            </w:r>
          </w:p>
          <w:p>
            <w:pPr>
              <w:rPr>
                <w:color w:val="000000" w:themeColor="text1"/>
              </w:rPr>
            </w:pPr>
            <w:r>
              <w:rPr>
                <w:rFonts w:hint="eastAsia"/>
                <w:color w:val="000000" w:themeColor="text1"/>
              </w:rPr>
              <w:t xml:space="preserve">□职业病体检报告书日期：   </w:t>
            </w:r>
          </w:p>
          <w:p>
            <w:pPr>
              <w:rPr>
                <w:color w:val="000000" w:themeColor="text1"/>
              </w:rPr>
            </w:pPr>
            <w:r>
              <w:rPr>
                <w:rFonts w:hint="eastAsia"/>
                <w:color w:val="000000" w:themeColor="text1"/>
              </w:rPr>
              <w:t>□消防验收/备案证明日期：</w:t>
            </w:r>
            <w:r>
              <w:rPr>
                <w:rFonts w:hint="eastAsia"/>
                <w:color w:val="000000" w:themeColor="text1"/>
                <w:u w:val="single"/>
              </w:rPr>
              <w:t xml:space="preserve">             </w:t>
            </w:r>
          </w:p>
          <w:p>
            <w:pPr>
              <w:rPr>
                <w:highlight w:val="cyan"/>
              </w:rPr>
            </w:pPr>
            <w:r>
              <w:rPr>
                <w:rFonts w:hint="eastAsia"/>
                <w:color w:val="000000" w:themeColor="text1"/>
              </w:rPr>
              <w:t>□其他：职业病危害因素检测报告：</w:t>
            </w:r>
            <w:r>
              <w:rPr>
                <w:rFonts w:hint="eastAsia"/>
                <w:color w:val="000000" w:themeColor="text1"/>
                <w:u w:val="single"/>
              </w:rPr>
              <w:t xml:space="preserve">                </w:t>
            </w:r>
            <w:r>
              <w:rPr>
                <w:rFonts w:hint="eastAsia"/>
                <w:color w:val="000000" w:themeColor="text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■漏电保护  </w:t>
            </w:r>
            <w:r>
              <w:rPr>
                <w:rFonts w:hint="eastAsia"/>
                <w:lang w:eastAsia="zh-CN"/>
              </w:rPr>
              <w:t>□</w:t>
            </w:r>
            <w:r>
              <w:rPr>
                <w:rFonts w:hint="eastAsia"/>
              </w:rPr>
              <w:t>穿戴劳保用品 □作业票管理  □挂牌上锁管理</w:t>
            </w:r>
          </w:p>
          <w:p>
            <w:pPr>
              <w:rPr>
                <w:rFonts w:hint="default" w:eastAsia="宋体"/>
                <w:highlight w:val="cyan"/>
                <w:lang w:val="en-US" w:eastAsia="zh-CN"/>
              </w:rPr>
            </w:pPr>
            <w:r>
              <w:rPr>
                <w:rFonts w:hint="eastAsia"/>
              </w:rPr>
              <w:t xml:space="preserve">□危化品控制 □压力容器检测  ■消防控制  </w:t>
            </w:r>
            <w:r>
              <w:rPr>
                <w:rFonts w:hint="eastAsia"/>
                <w:lang w:eastAsia="zh-CN"/>
              </w:rPr>
              <w:t>□</w:t>
            </w:r>
            <w:r>
              <w:rPr>
                <w:rFonts w:hint="eastAsia"/>
              </w:rPr>
              <w:t>其他</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p>
            <w:pPr>
              <w:pStyle w:val="2"/>
              <w:rPr>
                <w:rFonts w:hint="eastAsia"/>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0"/>
              <w:gridCol w:w="3028"/>
              <w:gridCol w:w="1456"/>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tcPr>
                <w:p>
                  <w:r>
                    <w:rPr>
                      <w:rFonts w:hint="eastAsia"/>
                    </w:rPr>
                    <w:t>职业健康安全目标</w:t>
                  </w:r>
                </w:p>
              </w:tc>
              <w:tc>
                <w:tcPr>
                  <w:tcW w:w="3028" w:type="dxa"/>
                  <w:shd w:val="clear" w:color="auto" w:fill="auto"/>
                </w:tcPr>
                <w:p>
                  <w:r>
                    <w:rPr>
                      <w:rFonts w:hint="eastAsia"/>
                    </w:rPr>
                    <w:t>控制措施</w:t>
                  </w:r>
                </w:p>
              </w:tc>
              <w:tc>
                <w:tcPr>
                  <w:tcW w:w="1456" w:type="dxa"/>
                  <w:shd w:val="clear" w:color="auto" w:fill="auto"/>
                </w:tcPr>
                <w:p>
                  <w:r>
                    <w:rPr>
                      <w:rFonts w:hint="eastAsia"/>
                    </w:rPr>
                    <w:t>责任部门</w:t>
                  </w:r>
                </w:p>
              </w:tc>
              <w:tc>
                <w:tcPr>
                  <w:tcW w:w="1547" w:type="dxa"/>
                  <w:shd w:val="clear" w:color="auto" w:fill="auto"/>
                </w:tcPr>
                <w:p>
                  <w:r>
                    <w:rPr>
                      <w:rFonts w:hint="eastAsia"/>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0" w:type="dxa"/>
                  <w:shd w:val="clear" w:color="auto" w:fill="auto"/>
                  <w:vAlign w:val="center"/>
                </w:tcPr>
                <w:p>
                  <w:r>
                    <w:rPr>
                      <w:rFonts w:hint="eastAsia" w:asciiTheme="minorEastAsia" w:hAnsiTheme="minorEastAsia" w:eastAsiaTheme="minorEastAsia" w:cstheme="minorEastAsia"/>
                      <w:szCs w:val="21"/>
                    </w:rPr>
                    <w:t xml:space="preserve">火灾事故发生率为0 </w:t>
                  </w:r>
                </w:p>
              </w:tc>
              <w:tc>
                <w:tcPr>
                  <w:tcW w:w="3028" w:type="dxa"/>
                  <w:shd w:val="clear" w:color="auto" w:fill="auto"/>
                  <w:vAlign w:val="center"/>
                </w:tcPr>
                <w:p>
                  <w:r>
                    <w:rPr>
                      <w:rFonts w:hint="eastAsia"/>
                    </w:rPr>
                    <w:t>通过管理方案和预案措施、应急演练进行管理</w:t>
                  </w:r>
                </w:p>
              </w:tc>
              <w:tc>
                <w:tcPr>
                  <w:tcW w:w="1456" w:type="dxa"/>
                  <w:shd w:val="clear" w:color="auto" w:fill="auto"/>
                  <w:vAlign w:val="center"/>
                </w:tcPr>
                <w:p>
                  <w:r>
                    <w:rPr>
                      <w:rFonts w:hint="eastAsia"/>
                    </w:rPr>
                    <w:t>各部门</w:t>
                  </w:r>
                </w:p>
              </w:tc>
              <w:tc>
                <w:tcPr>
                  <w:tcW w:w="1547" w:type="dxa"/>
                  <w:shd w:val="clear" w:color="auto" w:fill="auto"/>
                  <w:vAlign w:val="center"/>
                </w:tcPr>
                <w:p>
                  <w:pPr>
                    <w:jc w:val="both"/>
                    <w:rPr>
                      <w:rFonts w:hint="default" w:eastAsia="宋体"/>
                      <w:lang w:val="en-US" w:eastAsia="zh-CN"/>
                    </w:rPr>
                  </w:pPr>
                  <w:r>
                    <w:rPr>
                      <w:rFonts w:hint="eastAsia" w:ascii="Times New Roman" w:hAnsi="Times New Roman" w:eastAsia="宋体" w:cs="Times New Roman"/>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r>
                    <w:rPr>
                      <w:rFonts w:hint="eastAsia" w:asciiTheme="minorEastAsia" w:hAnsiTheme="minorEastAsia" w:eastAsiaTheme="minorEastAsia" w:cstheme="minorEastAsia"/>
                      <w:szCs w:val="21"/>
                    </w:rPr>
                    <w:t>意外事故发生率为0</w:t>
                  </w:r>
                  <w:r>
                    <w:rPr>
                      <w:rFonts w:hint="eastAsia" w:asciiTheme="minorEastAsia" w:hAnsiTheme="minorEastAsia" w:eastAsiaTheme="minorEastAsia" w:cstheme="minorEastAsia"/>
                      <w:szCs w:val="21"/>
                      <w:lang w:val="en-US" w:eastAsia="zh-CN"/>
                    </w:rPr>
                    <w:t>。</w:t>
                  </w:r>
                </w:p>
              </w:tc>
              <w:tc>
                <w:tcPr>
                  <w:tcW w:w="3028" w:type="dxa"/>
                  <w:shd w:val="clear" w:color="auto" w:fill="auto"/>
                  <w:vAlign w:val="center"/>
                </w:tcPr>
                <w:p>
                  <w:r>
                    <w:rPr>
                      <w:rFonts w:hint="eastAsia"/>
                    </w:rPr>
                    <w:t>通过管理方案和预案措施、应急演练进行管理</w:t>
                  </w:r>
                </w:p>
              </w:tc>
              <w:tc>
                <w:tcPr>
                  <w:tcW w:w="1456" w:type="dxa"/>
                  <w:shd w:val="clear" w:color="auto" w:fill="auto"/>
                  <w:vAlign w:val="center"/>
                </w:tcPr>
                <w:p>
                  <w:r>
                    <w:rPr>
                      <w:rFonts w:hint="eastAsia"/>
                    </w:rPr>
                    <w:t>各部门</w:t>
                  </w:r>
                </w:p>
              </w:tc>
              <w:tc>
                <w:tcPr>
                  <w:tcW w:w="1547" w:type="dxa"/>
                  <w:shd w:val="clear" w:color="auto" w:fill="auto"/>
                  <w:vAlign w:val="center"/>
                </w:tcPr>
                <w:p>
                  <w:pPr>
                    <w:rPr>
                      <w:rFonts w:hint="default" w:eastAsia="宋体"/>
                      <w:lang w:val="en-US" w:eastAsia="zh-CN"/>
                    </w:rPr>
                  </w:pPr>
                  <w:r>
                    <w:rPr>
                      <w:rFonts w:hint="eastAsia"/>
                      <w:lang w:val="en-US" w:eastAsia="zh-CN"/>
                    </w:rPr>
                    <w:t>未发生</w:t>
                  </w:r>
                  <w:r>
                    <w:rPr>
                      <w:rFonts w:hint="eastAsia" w:asciiTheme="minorEastAsia" w:hAnsiTheme="minorEastAsia" w:eastAsiaTheme="minorEastAsia" w:cstheme="minorEastAsia"/>
                      <w:szCs w:val="21"/>
                    </w:rPr>
                    <w:t>意外事故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rPr>
                      <w:rFonts w:ascii="宋体" w:hAnsi="宋体"/>
                    </w:rPr>
                  </w:pPr>
                </w:p>
              </w:tc>
              <w:tc>
                <w:tcPr>
                  <w:tcW w:w="3028" w:type="dxa"/>
                  <w:shd w:val="clear" w:color="auto" w:fill="auto"/>
                  <w:vAlign w:val="center"/>
                </w:tcPr>
                <w:p>
                  <w:pPr>
                    <w:rPr>
                      <w:rFonts w:hint="eastAsia" w:eastAsia="宋体" w:asciiTheme="minorEastAsia" w:hAnsiTheme="minorEastAsia"/>
                      <w:szCs w:val="21"/>
                      <w:lang w:val="en-US" w:eastAsia="zh-CN"/>
                    </w:rPr>
                  </w:pPr>
                </w:p>
              </w:tc>
              <w:tc>
                <w:tcPr>
                  <w:tcW w:w="1456" w:type="dxa"/>
                  <w:shd w:val="clear" w:color="auto" w:fill="auto"/>
                  <w:vAlign w:val="center"/>
                </w:tcPr>
                <w:p>
                  <w:pPr>
                    <w:rPr>
                      <w:rFonts w:hint="default" w:ascii="宋体" w:hAnsi="宋体" w:eastAsia="宋体"/>
                      <w:lang w:val="en-US" w:eastAsia="zh-CN"/>
                    </w:rPr>
                  </w:pPr>
                </w:p>
              </w:tc>
              <w:tc>
                <w:tcPr>
                  <w:tcW w:w="1547" w:type="dxa"/>
                  <w:shd w:val="clear" w:color="auto" w:fill="auto"/>
                  <w:vAlign w:val="center"/>
                </w:tcPr>
                <w:p>
                  <w:pPr>
                    <w:jc w:val="both"/>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color w:val="auto"/>
                <w:highlight w:val="none"/>
              </w:rPr>
            </w:pPr>
            <w:r>
              <w:rPr>
                <w:rFonts w:hint="eastAsia"/>
                <w:color w:val="auto"/>
                <w:highlight w:val="none"/>
              </w:rPr>
              <w:t>组织应确定、提供并维护所需的基础设施情况：</w:t>
            </w:r>
          </w:p>
          <w:p>
            <w:pPr>
              <w:rPr>
                <w:rFonts w:hint="eastAsia" w:ascii="宋体" w:hAnsi="宋体" w:eastAsia="宋体" w:cs="Times New Roman"/>
                <w:color w:val="auto"/>
                <w:szCs w:val="21"/>
                <w:highlight w:val="none"/>
                <w:u w:val="none"/>
              </w:rPr>
            </w:pPr>
            <w:r>
              <w:rPr>
                <w:rFonts w:hint="eastAsia" w:ascii="宋体" w:hAnsi="宋体" w:eastAsia="宋体" w:cs="Times New Roman"/>
                <w:color w:val="auto"/>
                <w:szCs w:val="21"/>
                <w:highlight w:val="none"/>
                <w:u w:val="none"/>
                <w:lang w:val="en-US" w:eastAsia="zh-CN"/>
              </w:rPr>
              <w:t>经营</w:t>
            </w:r>
            <w:r>
              <w:rPr>
                <w:rFonts w:hint="eastAsia" w:ascii="宋体" w:hAnsi="宋体" w:eastAsia="宋体" w:cs="Times New Roman"/>
                <w:color w:val="auto"/>
                <w:szCs w:val="21"/>
                <w:highlight w:val="none"/>
                <w:u w:val="none"/>
              </w:rPr>
              <w:t>场所共约</w:t>
            </w:r>
            <w:r>
              <w:rPr>
                <w:rFonts w:hint="eastAsia" w:ascii="宋体" w:hAnsi="宋体" w:eastAsia="宋体" w:cs="Times New Roman"/>
                <w:color w:val="auto"/>
                <w:szCs w:val="21"/>
                <w:highlight w:val="none"/>
                <w:u w:val="none"/>
                <w:lang w:val="en-US" w:eastAsia="zh-CN"/>
              </w:rPr>
              <w:t>500</w:t>
            </w:r>
            <w:r>
              <w:rPr>
                <w:rFonts w:hint="eastAsia" w:ascii="宋体" w:hAnsi="宋体" w:eastAsia="宋体" w:cs="Times New Roman"/>
                <w:color w:val="auto"/>
                <w:szCs w:val="21"/>
                <w:highlight w:val="none"/>
                <w:u w:val="none"/>
              </w:rPr>
              <w:t>平方米；；</w:t>
            </w:r>
            <w:r>
              <w:rPr>
                <w:rFonts w:hint="eastAsia" w:ascii="宋体" w:hAnsi="宋体" w:eastAsia="宋体" w:cs="Times New Roman"/>
                <w:color w:val="auto"/>
                <w:szCs w:val="21"/>
                <w:highlight w:val="none"/>
                <w:u w:val="none"/>
                <w:lang w:val="en-US" w:eastAsia="zh-CN"/>
              </w:rPr>
              <w:t>冷冻库1个</w:t>
            </w:r>
            <w:r>
              <w:rPr>
                <w:rFonts w:hint="eastAsia" w:ascii="宋体" w:hAnsi="宋体" w:eastAsia="宋体" w:cs="Times New Roman"/>
                <w:color w:val="auto"/>
                <w:szCs w:val="21"/>
                <w:highlight w:val="none"/>
                <w:u w:val="none"/>
              </w:rPr>
              <w:t>；</w:t>
            </w:r>
            <w:r>
              <w:rPr>
                <w:rFonts w:hint="eastAsia" w:ascii="宋体" w:hAnsi="宋体" w:eastAsia="宋体" w:cs="Times New Roman"/>
                <w:color w:val="auto"/>
                <w:szCs w:val="21"/>
                <w:highlight w:val="none"/>
                <w:u w:val="none"/>
                <w:lang w:val="en-US" w:eastAsia="zh-CN"/>
              </w:rPr>
              <w:t>库房1</w:t>
            </w:r>
            <w:r>
              <w:rPr>
                <w:rFonts w:hint="eastAsia" w:ascii="宋体" w:hAnsi="宋体" w:eastAsia="宋体" w:cs="Times New Roman"/>
                <w:color w:val="auto"/>
                <w:szCs w:val="21"/>
                <w:highlight w:val="none"/>
                <w:u w:val="none"/>
              </w:rPr>
              <w:t xml:space="preserve"> 个；</w:t>
            </w:r>
          </w:p>
          <w:p>
            <w:pPr>
              <w:rPr>
                <w:rFonts w:hint="eastAsia" w:ascii="宋体" w:hAnsi="宋体" w:eastAsia="宋体" w:cs="Times New Roman"/>
                <w:color w:val="auto"/>
                <w:szCs w:val="21"/>
                <w:highlight w:val="none"/>
                <w:u w:val="none"/>
              </w:rPr>
            </w:pPr>
            <w:r>
              <w:rPr>
                <w:rFonts w:hint="eastAsia" w:ascii="宋体" w:hAnsi="宋体" w:eastAsia="宋体" w:cs="Times New Roman"/>
                <w:color w:val="auto"/>
                <w:szCs w:val="21"/>
                <w:highlight w:val="none"/>
                <w:u w:val="none"/>
              </w:rPr>
              <w:t>主要生产设备有：小汽车、</w:t>
            </w:r>
            <w:r>
              <w:rPr>
                <w:rFonts w:hint="eastAsia" w:ascii="宋体" w:hAnsi="宋体" w:eastAsia="宋体" w:cs="Times New Roman"/>
                <w:color w:val="auto"/>
                <w:szCs w:val="21"/>
                <w:highlight w:val="none"/>
                <w:u w:val="none"/>
                <w:lang w:val="en-US" w:eastAsia="zh-CN"/>
              </w:rPr>
              <w:t>冰柜、风幕柜、收款机、</w:t>
            </w:r>
            <w:r>
              <w:rPr>
                <w:rFonts w:hint="eastAsia" w:ascii="宋体" w:hAnsi="宋体" w:eastAsia="宋体" w:cs="Times New Roman"/>
                <w:color w:val="auto"/>
                <w:szCs w:val="21"/>
                <w:highlight w:val="none"/>
                <w:u w:val="none"/>
              </w:rPr>
              <w:t>电脑及办公设备等。</w:t>
            </w:r>
          </w:p>
          <w:p>
            <w:pPr>
              <w:rPr>
                <w:rFonts w:hint="eastAsia" w:ascii="宋体" w:hAnsi="宋体" w:eastAsia="宋体" w:cs="Times New Roman"/>
                <w:color w:val="auto"/>
                <w:szCs w:val="21"/>
                <w:highlight w:val="none"/>
                <w:u w:val="none"/>
              </w:rPr>
            </w:pPr>
            <w:r>
              <w:rPr>
                <w:rFonts w:hint="eastAsia" w:ascii="宋体" w:hAnsi="宋体" w:eastAsia="宋体" w:cs="Times New Roman"/>
                <w:color w:val="auto"/>
                <w:szCs w:val="21"/>
                <w:highlight w:val="none"/>
                <w:u w:val="none"/>
              </w:rPr>
              <w:t>主要安全装置有：</w:t>
            </w:r>
          </w:p>
          <w:p>
            <w:pPr>
              <w:rPr>
                <w:color w:val="auto"/>
                <w:highlight w:val="none"/>
              </w:rPr>
            </w:pPr>
            <w:r>
              <w:rPr>
                <w:rFonts w:hint="eastAsia" w:ascii="Wingdings" w:hAnsi="Wingdings"/>
                <w:color w:val="auto"/>
                <w:highlight w:val="none"/>
              </w:rPr>
              <w:t>□急停按钮</w:t>
            </w:r>
            <w:r>
              <w:rPr>
                <w:rFonts w:hint="eastAsia"/>
                <w:color w:val="auto"/>
                <w:highlight w:val="none"/>
              </w:rPr>
              <w:t xml:space="preserve"> </w:t>
            </w:r>
            <w:r>
              <w:rPr>
                <w:rFonts w:hint="eastAsia" w:ascii="Wingdings" w:hAnsi="Wingdings"/>
                <w:color w:val="auto"/>
                <w:highlight w:val="none"/>
              </w:rPr>
              <w:t>□</w:t>
            </w:r>
            <w:r>
              <w:rPr>
                <w:rFonts w:hint="eastAsia"/>
                <w:color w:val="auto"/>
                <w:highlight w:val="none"/>
              </w:rPr>
              <w:t xml:space="preserve">光栅 </w:t>
            </w:r>
            <w:r>
              <w:rPr>
                <w:rFonts w:hint="eastAsia" w:ascii="Wingdings" w:hAnsi="Wingdings"/>
                <w:color w:val="auto"/>
                <w:highlight w:val="none"/>
              </w:rPr>
              <w:t>□</w:t>
            </w:r>
            <w:r>
              <w:rPr>
                <w:rFonts w:hint="eastAsia"/>
                <w:color w:val="auto"/>
                <w:highlight w:val="none"/>
              </w:rPr>
              <w:t xml:space="preserve">联锁装置  </w:t>
            </w:r>
            <w:r>
              <w:rPr>
                <w:rFonts w:hint="eastAsia" w:ascii="Wingdings" w:hAnsi="Wingdings"/>
                <w:color w:val="auto"/>
                <w:highlight w:val="none"/>
              </w:rPr>
              <w:t>■</w:t>
            </w:r>
            <w:r>
              <w:rPr>
                <w:rFonts w:hint="eastAsia"/>
                <w:color w:val="auto"/>
                <w:highlight w:val="none"/>
              </w:rPr>
              <w:t xml:space="preserve">漏电开关 </w:t>
            </w:r>
            <w:r>
              <w:rPr>
                <w:rFonts w:hint="eastAsia" w:ascii="Wingdings" w:hAnsi="Wingdings"/>
                <w:color w:val="auto"/>
                <w:highlight w:val="none"/>
              </w:rPr>
              <w:t>□</w:t>
            </w:r>
            <w:r>
              <w:rPr>
                <w:rFonts w:hint="eastAsia"/>
                <w:color w:val="auto"/>
                <w:highlight w:val="none"/>
              </w:rPr>
              <w:t xml:space="preserve">报警系统  </w:t>
            </w:r>
            <w:r>
              <w:rPr>
                <w:rFonts w:hint="eastAsia" w:ascii="Wingdings" w:hAnsi="Wingdings"/>
                <w:color w:val="auto"/>
                <w:highlight w:val="none"/>
                <w:lang w:eastAsia="zh-CN"/>
              </w:rPr>
              <w:t>■</w:t>
            </w:r>
            <w:r>
              <w:rPr>
                <w:rFonts w:hint="eastAsia"/>
                <w:color w:val="auto"/>
                <w:highlight w:val="none"/>
              </w:rPr>
              <w:t xml:space="preserve">消防系统  </w:t>
            </w:r>
            <w:r>
              <w:rPr>
                <w:rFonts w:hint="eastAsia" w:ascii="Wingdings" w:hAnsi="Wingdings"/>
                <w:color w:val="auto"/>
                <w:highlight w:val="none"/>
              </w:rPr>
              <w:t>□</w:t>
            </w:r>
            <w:r>
              <w:rPr>
                <w:rFonts w:hint="eastAsia"/>
                <w:color w:val="auto"/>
                <w:highlight w:val="none"/>
              </w:rPr>
              <w:t xml:space="preserve">不适用 </w:t>
            </w:r>
          </w:p>
          <w:p>
            <w:pPr>
              <w:rPr>
                <w:color w:val="auto"/>
                <w:highlight w:val="none"/>
              </w:rPr>
            </w:pPr>
            <w:r>
              <w:rPr>
                <w:rFonts w:hint="eastAsia"/>
                <w:color w:val="auto"/>
                <w:highlight w:val="none"/>
              </w:rPr>
              <w:t xml:space="preserve">特种设备： </w:t>
            </w:r>
            <w:r>
              <w:rPr>
                <w:rFonts w:hint="eastAsia" w:ascii="宋体" w:hAnsi="宋体" w:cs="宋体"/>
                <w:color w:val="auto"/>
                <w:highlight w:val="none"/>
                <w:lang w:val="en-US" w:eastAsia="zh-CN"/>
              </w:rPr>
              <w:t>无</w:t>
            </w:r>
            <w:r>
              <w:rPr>
                <w:rFonts w:hint="eastAsia"/>
                <w:color w:val="auto"/>
                <w:highlight w:val="none"/>
              </w:rPr>
              <w:t xml:space="preserve">  </w:t>
            </w:r>
          </w:p>
          <w:p>
            <w:pPr>
              <w:rPr>
                <w:color w:val="auto"/>
                <w:highlight w:val="none"/>
              </w:rPr>
            </w:pPr>
            <w:r>
              <w:rPr>
                <w:rFonts w:hint="eastAsia"/>
                <w:color w:val="auto"/>
                <w:highlight w:val="none"/>
              </w:rPr>
              <w:t>辅助场所：</w:t>
            </w:r>
            <w:r>
              <w:rPr>
                <w:rFonts w:hint="eastAsia" w:ascii="Wingdings" w:hAnsi="Wingdings"/>
                <w:color w:val="auto"/>
                <w:highlight w:val="none"/>
              </w:rPr>
              <w:t>□</w:t>
            </w:r>
            <w:r>
              <w:rPr>
                <w:rFonts w:hint="eastAsia"/>
                <w:color w:val="auto"/>
                <w:highlight w:val="none"/>
              </w:rPr>
              <w:t xml:space="preserve">高压配电室 </w:t>
            </w:r>
            <w:r>
              <w:rPr>
                <w:rFonts w:hint="eastAsia" w:ascii="Wingdings" w:hAnsi="Wingdings"/>
                <w:color w:val="auto"/>
                <w:highlight w:val="none"/>
              </w:rPr>
              <w:t>□</w:t>
            </w:r>
            <w:r>
              <w:rPr>
                <w:rFonts w:hint="eastAsia"/>
                <w:color w:val="auto"/>
                <w:highlight w:val="none"/>
              </w:rPr>
              <w:t xml:space="preserve">低压配电室 </w:t>
            </w:r>
            <w:r>
              <w:rPr>
                <w:rFonts w:hint="eastAsia" w:ascii="Wingdings" w:hAnsi="Wingdings"/>
                <w:color w:val="auto"/>
                <w:highlight w:val="none"/>
              </w:rPr>
              <w:t>□</w:t>
            </w:r>
            <w:r>
              <w:rPr>
                <w:rFonts w:hint="eastAsia"/>
                <w:color w:val="auto"/>
                <w:highlight w:val="none"/>
              </w:rPr>
              <w:t xml:space="preserve">空压站 </w:t>
            </w:r>
            <w:r>
              <w:rPr>
                <w:rFonts w:hint="eastAsia" w:ascii="Wingdings" w:hAnsi="Wingdings"/>
                <w:color w:val="auto"/>
                <w:highlight w:val="none"/>
              </w:rPr>
              <w:t>□</w:t>
            </w:r>
            <w:r>
              <w:rPr>
                <w:rFonts w:hint="eastAsia"/>
                <w:color w:val="auto"/>
                <w:highlight w:val="none"/>
              </w:rPr>
              <w:t xml:space="preserve">锅炉房 </w:t>
            </w:r>
            <w:r>
              <w:rPr>
                <w:rFonts w:hint="eastAsia" w:ascii="Wingdings" w:hAnsi="Wingdings"/>
                <w:color w:val="auto"/>
                <w:highlight w:val="none"/>
              </w:rPr>
              <w:t>□</w:t>
            </w:r>
            <w:r>
              <w:rPr>
                <w:rFonts w:hint="eastAsia"/>
                <w:color w:val="auto"/>
                <w:highlight w:val="none"/>
              </w:rPr>
              <w:t xml:space="preserve">食堂  </w:t>
            </w:r>
            <w:r>
              <w:rPr>
                <w:rFonts w:hint="eastAsia" w:ascii="Wingdings" w:hAnsi="Wingdings"/>
                <w:color w:val="auto"/>
                <w:highlight w:val="none"/>
              </w:rPr>
              <w:t>□</w:t>
            </w:r>
            <w:r>
              <w:rPr>
                <w:rFonts w:hint="eastAsia"/>
                <w:color w:val="auto"/>
                <w:highlight w:val="none"/>
              </w:rPr>
              <w:t xml:space="preserve">危化品库  </w:t>
            </w:r>
          </w:p>
          <w:p>
            <w:pPr>
              <w:ind w:firstLine="1050" w:firstLineChars="500"/>
              <w:rPr>
                <w:color w:val="auto"/>
                <w:highlight w:val="none"/>
              </w:rPr>
            </w:pPr>
            <w:r>
              <w:rPr>
                <w:rFonts w:hint="eastAsia" w:ascii="Wingdings" w:hAnsi="Wingdings"/>
                <w:color w:val="auto"/>
                <w:highlight w:val="none"/>
                <w:lang w:eastAsia="zh-CN"/>
              </w:rPr>
              <w:t>□</w:t>
            </w:r>
            <w:r>
              <w:rPr>
                <w:rFonts w:hint="eastAsia"/>
                <w:color w:val="auto"/>
                <w:highlight w:val="none"/>
              </w:rPr>
              <w:t xml:space="preserve">危废库  </w:t>
            </w:r>
            <w:r>
              <w:rPr>
                <w:rFonts w:hint="eastAsia" w:ascii="Wingdings" w:hAnsi="Wingdings"/>
                <w:color w:val="auto"/>
                <w:highlight w:val="none"/>
              </w:rPr>
              <w:t>□</w:t>
            </w:r>
            <w:r>
              <w:rPr>
                <w:rFonts w:hint="eastAsia"/>
                <w:color w:val="auto"/>
                <w:highlight w:val="none"/>
              </w:rPr>
              <w:t xml:space="preserve">建筑施工 </w:t>
            </w:r>
            <w:r>
              <w:rPr>
                <w:rFonts w:hint="eastAsia" w:ascii="Wingdings" w:hAnsi="Wingdings"/>
                <w:color w:val="auto"/>
                <w:highlight w:val="none"/>
              </w:rPr>
              <w:t>□</w:t>
            </w:r>
            <w:r>
              <w:rPr>
                <w:rFonts w:hint="eastAsia"/>
                <w:color w:val="auto"/>
                <w:highlight w:val="none"/>
              </w:rPr>
              <w:t xml:space="preserve">污水处理站  </w:t>
            </w:r>
            <w:r>
              <w:rPr>
                <w:rFonts w:hint="eastAsia" w:ascii="Wingdings" w:hAnsi="Wingdings"/>
                <w:color w:val="auto"/>
                <w:highlight w:val="none"/>
              </w:rPr>
              <w:t>□</w:t>
            </w:r>
            <w:r>
              <w:rPr>
                <w:rFonts w:hint="eastAsia"/>
                <w:color w:val="auto"/>
                <w:highlight w:val="none"/>
              </w:rPr>
              <w:t>其他</w:t>
            </w:r>
          </w:p>
          <w:p>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r>
              <w:rPr>
                <w:rFonts w:hint="eastAsia"/>
              </w:rPr>
              <w:t>职业健康安全监测的计量器具有：</w:t>
            </w:r>
          </w:p>
          <w:p>
            <w:r>
              <w:rPr>
                <w:rFonts w:hint="eastAsia" w:ascii="Wingdings" w:hAnsi="Wingdings"/>
              </w:rPr>
              <w:t>□</w:t>
            </w:r>
            <w:r>
              <w:rPr>
                <w:rFonts w:hint="eastAsia"/>
              </w:rPr>
              <w:t xml:space="preserve">压力表 </w:t>
            </w:r>
            <w:r>
              <w:rPr>
                <w:rFonts w:hint="eastAsia" w:ascii="Wingdings" w:hAnsi="Wingdings"/>
              </w:rPr>
              <w:t>□</w:t>
            </w:r>
            <w:r>
              <w:rPr>
                <w:rFonts w:hint="eastAsia"/>
              </w:rPr>
              <w:t xml:space="preserve">可燃气体探测器 </w:t>
            </w:r>
            <w:r>
              <w:rPr>
                <w:rFonts w:hint="eastAsia" w:ascii="Wingdings" w:hAnsi="Wingdings"/>
              </w:rPr>
              <w:t>□</w:t>
            </w:r>
            <w:r>
              <w:rPr>
                <w:rFonts w:hint="eastAsia"/>
              </w:rPr>
              <w:t xml:space="preserve">摇表 </w:t>
            </w:r>
            <w:r>
              <w:rPr>
                <w:rFonts w:hint="eastAsia" w:ascii="Wingdings" w:hAnsi="Wingdings"/>
              </w:rPr>
              <w:t>□</w:t>
            </w:r>
            <w:r>
              <w:rPr>
                <w:rFonts w:hint="eastAsia"/>
              </w:rPr>
              <w:t xml:space="preserve">验电器 </w:t>
            </w:r>
            <w:r>
              <w:rPr>
                <w:rFonts w:hint="eastAsia" w:ascii="Wingdings" w:hAnsi="Wingdings"/>
              </w:rPr>
              <w:t>□</w:t>
            </w:r>
            <w:r>
              <w:rPr>
                <w:rFonts w:hint="eastAsia"/>
              </w:rPr>
              <w:t xml:space="preserve">氧含量测定仪  </w:t>
            </w:r>
            <w:r>
              <w:rPr>
                <w:rFonts w:hint="eastAsia" w:ascii="Wingdings" w:hAnsi="Wingdings"/>
              </w:rPr>
              <w:t>□</w:t>
            </w:r>
            <w:r>
              <w:rPr>
                <w:rFonts w:hint="eastAsia"/>
              </w:rPr>
              <w:t xml:space="preserve">声级计  </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 ■招聘 □换岗 ■培训  ■考核   □辅导  □其他</w:t>
            </w:r>
          </w:p>
          <w:p/>
          <w:p>
            <w:pPr>
              <w:rPr>
                <w:color w:val="auto"/>
              </w:rPr>
            </w:pPr>
            <w:r>
              <w:rPr>
                <w:rFonts w:hint="eastAsia"/>
              </w:rPr>
              <w:t>对</w:t>
            </w:r>
            <w:r>
              <w:rPr>
                <w:rFonts w:hint="eastAsia"/>
                <w:color w:val="auto"/>
              </w:rPr>
              <w:t>国家规定持证上岗的人员资质进行了有效的管理。</w:t>
            </w:r>
          </w:p>
          <w:p>
            <w:pPr>
              <w:rPr>
                <w:color w:val="auto"/>
              </w:rPr>
            </w:pPr>
            <w:r>
              <w:rPr>
                <w:rFonts w:hint="eastAsia"/>
                <w:color w:val="auto"/>
              </w:rPr>
              <w:t>特种作业人员：</w:t>
            </w:r>
            <w:r>
              <w:rPr>
                <w:rFonts w:hint="eastAsia"/>
                <w:color w:val="auto"/>
                <w:lang w:eastAsia="zh-CN"/>
              </w:rPr>
              <w:t>□</w:t>
            </w:r>
            <w:r>
              <w:rPr>
                <w:rFonts w:hint="eastAsia"/>
                <w:color w:val="auto"/>
              </w:rPr>
              <w:t xml:space="preserve">电工 □焊工  □危化品作业  □制冷工   □其他  </w:t>
            </w:r>
          </w:p>
          <w:p>
            <w:r>
              <w:rPr>
                <w:rFonts w:hint="eastAsia"/>
                <w:color w:val="auto"/>
              </w:rPr>
              <w:t xml:space="preserve">特种设备作业人员：□叉车工 □行车工  □锅炉工  □压力容器   □其他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组织已确定与职业健康安全管理体系相关的内部和外部沟通。</w:t>
            </w:r>
          </w:p>
          <w:p>
            <w:r>
              <w:rPr>
                <w:rFonts w:hint="eastAsia"/>
              </w:rPr>
              <w:t>内部沟通方式：■文件发放 ■会议 ■标语  ■展板   □其他</w:t>
            </w:r>
          </w:p>
          <w:p>
            <w:r>
              <w:rPr>
                <w:rFonts w:hint="eastAsia"/>
              </w:rPr>
              <w:t>外部沟通方式：</w:t>
            </w:r>
            <w:r>
              <w:rPr>
                <w:rFonts w:hint="eastAsia" w:ascii="Wingdings" w:hAnsi="Wingdings"/>
              </w:rPr>
              <w:t>■</w:t>
            </w:r>
            <w:r>
              <w:rPr>
                <w:rFonts w:hint="eastAsia"/>
              </w:rPr>
              <w:t xml:space="preserve">宣传材料 ■网站  </w:t>
            </w:r>
            <w:r>
              <w:rPr>
                <w:rFonts w:hint="eastAsia" w:ascii="Wingdings" w:hAnsi="Wingdings"/>
              </w:rPr>
              <w:t>■</w:t>
            </w:r>
            <w:r>
              <w:rPr>
                <w:rFonts w:hint="eastAsia"/>
              </w:rPr>
              <w:t xml:space="preserve">标语 ■展板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pPr>
              <w:rPr>
                <w:rFonts w:hint="eastAsia"/>
              </w:rPr>
            </w:pPr>
            <w:r>
              <w:rPr>
                <w:rFonts w:hint="eastAsia"/>
              </w:rPr>
              <w:t>■法律法规获取充分，□法律法规获取有遗漏，缺少：</w:t>
            </w:r>
            <w:r>
              <w:rPr>
                <w:rFonts w:hint="eastAsia"/>
                <w:u w:val="single"/>
              </w:rPr>
              <w:t xml:space="preserve">                           </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pPr>
              <w:rPr>
                <w:rFonts w:hint="eastAsia"/>
              </w:rPr>
            </w:pPr>
            <w:r>
              <w:rPr>
                <w:rFonts w:hint="eastAsia"/>
              </w:rPr>
              <w:t xml:space="preserve"> </w:t>
            </w:r>
            <w:r>
              <w:rPr>
                <w:rFonts w:hint="eastAsia" w:ascii="Wingdings" w:hAnsi="Wingdings"/>
              </w:rPr>
              <w:t>■</w:t>
            </w:r>
            <w:r>
              <w:rPr>
                <w:rFonts w:hint="eastAsia"/>
              </w:rPr>
              <w:t xml:space="preserve">服务流程图 </w:t>
            </w:r>
            <w:r>
              <w:rPr>
                <w:rFonts w:hint="eastAsia" w:ascii="Wingdings" w:hAnsi="Wingdings"/>
              </w:rPr>
              <w:t>■</w:t>
            </w:r>
            <w:r>
              <w:rPr>
                <w:rFonts w:hint="eastAsia"/>
              </w:rPr>
              <w:t xml:space="preserve">作业文件  </w:t>
            </w:r>
            <w:r>
              <w:rPr>
                <w:rFonts w:hint="eastAsia" w:ascii="宋体" w:hAnsi="宋体" w:cs="宋体"/>
              </w:rPr>
              <w:t>□MSDS</w:t>
            </w:r>
            <w:r>
              <w:rPr>
                <w:rFonts w:hint="eastAsia"/>
              </w:rPr>
              <w:t xml:space="preserve">   </w:t>
            </w:r>
            <w:r>
              <w:rPr>
                <w:rFonts w:hint="eastAsia" w:ascii="Wingdings" w:hAnsi="Wingdings"/>
              </w:rPr>
              <w:t>■</w:t>
            </w:r>
            <w:r>
              <w:rPr>
                <w:rFonts w:hint="eastAsia"/>
              </w:rPr>
              <w:t xml:space="preserve">安全操作规程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用低危害材料、工艺、运行或设备替代；</w:t>
            </w:r>
          </w:p>
          <w:p>
            <w:r>
              <w:rPr>
                <w:rFonts w:hint="eastAsia"/>
              </w:rPr>
              <w:t xml:space="preserve"> </w:t>
            </w:r>
            <w:r>
              <w:rPr>
                <w:rFonts w:hint="eastAsia" w:ascii="Wingdings" w:hAnsi="Wingdings"/>
              </w:rPr>
              <w:t>□</w:t>
            </w:r>
            <w:r>
              <w:rPr>
                <w:rFonts w:hint="eastAsia"/>
              </w:rPr>
              <w:t>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 xml:space="preserve">MSDS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组织建立、实施和保持了适当的设计和开发过程，以确保后续的产品和服务的提供中满足职业健康安全相关的法律法规。（不适用）</w:t>
            </w:r>
          </w:p>
          <w:p>
            <w:pPr>
              <w:rPr>
                <w:u w:val="single"/>
              </w:rPr>
            </w:pPr>
            <w:r>
              <w:rPr>
                <w:rFonts w:hint="eastAsia"/>
              </w:rPr>
              <w:t xml:space="preserve">审核期间内，设计和开发新产品/项目名称： </w:t>
            </w:r>
            <w:r>
              <w:rPr>
                <w:rFonts w:hint="eastAsia"/>
                <w:u w:val="single"/>
              </w:rPr>
              <w:t xml:space="preserve">          （举1例）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 xml:space="preserve">外部提供包括：□原材料采购 □委托加工  □建筑施工 □设备维保  □运输  </w:t>
            </w:r>
            <w:r>
              <w:rPr>
                <w:rFonts w:hint="eastAsia" w:ascii="宋体" w:hAnsi="宋体" w:cs="宋体"/>
              </w:rPr>
              <w:t>□其他</w:t>
            </w:r>
          </w:p>
          <w:p>
            <w:pPr>
              <w:jc w:val="left"/>
            </w:pPr>
            <w:r>
              <w:rPr>
                <w:rFonts w:hint="eastAsia"/>
              </w:rPr>
              <w:t>控制方式：</w:t>
            </w:r>
            <w:r>
              <w:rPr>
                <w:rFonts w:hint="eastAsia" w:ascii="Wingdings" w:hAnsi="Wingdings"/>
              </w:rPr>
              <w:t>■</w:t>
            </w:r>
            <w:r>
              <w:rPr>
                <w:rFonts w:hint="eastAsia"/>
              </w:rPr>
              <w:t xml:space="preserve">合同约定 </w:t>
            </w:r>
            <w:r>
              <w:rPr>
                <w:rFonts w:hint="eastAsia" w:ascii="宋体" w:hAnsi="宋体" w:cs="宋体"/>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4957"/>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不可接受风险</w:t>
                  </w:r>
                </w:p>
              </w:tc>
              <w:tc>
                <w:tcPr>
                  <w:tcW w:w="4957" w:type="dxa"/>
                </w:tcPr>
                <w:p>
                  <w:pPr>
                    <w:jc w:val="left"/>
                  </w:pPr>
                  <w:r>
                    <w:rPr>
                      <w:rFonts w:hint="eastAsia"/>
                    </w:rPr>
                    <w:t>控制措施</w:t>
                  </w:r>
                </w:p>
              </w:tc>
              <w:tc>
                <w:tcPr>
                  <w:tcW w:w="1698"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暴力伤害</w:t>
                  </w:r>
                </w:p>
              </w:tc>
              <w:tc>
                <w:tcPr>
                  <w:tcW w:w="4957" w:type="dxa"/>
                </w:tcPr>
                <w:p>
                  <w:pPr>
                    <w:jc w:val="left"/>
                  </w:pPr>
                  <w:r>
                    <w:rPr>
                      <w:rFonts w:hint="eastAsia" w:ascii="Wingdings" w:hAnsi="Wingdings"/>
                      <w:lang w:eastAsia="zh-CN"/>
                    </w:rPr>
                    <w:t>□</w:t>
                  </w:r>
                  <w:r>
                    <w:rPr>
                      <w:rFonts w:hint="eastAsia"/>
                    </w:rPr>
                    <w:t xml:space="preserve">安全防护装置 </w:t>
                  </w:r>
                  <w:r>
                    <w:rPr>
                      <w:rFonts w:hint="eastAsia" w:ascii="Wingdings" w:hAnsi="Wingdings"/>
                      <w:lang w:eastAsia="zh-CN"/>
                    </w:rPr>
                    <w:t>□</w:t>
                  </w:r>
                  <w:r>
                    <w:rPr>
                      <w:rFonts w:hint="eastAsia"/>
                    </w:rPr>
                    <w:t>应急预案</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触电</w:t>
                  </w:r>
                </w:p>
              </w:tc>
              <w:tc>
                <w:tcPr>
                  <w:tcW w:w="4957" w:type="dxa"/>
                </w:tcPr>
                <w:p>
                  <w:pPr>
                    <w:jc w:val="left"/>
                  </w:pPr>
                  <w:r>
                    <w:rPr>
                      <w:rFonts w:hint="eastAsia" w:ascii="Wingdings" w:hAnsi="Wingdings"/>
                    </w:rPr>
                    <w:t>■</w:t>
                  </w:r>
                  <w:r>
                    <w:rPr>
                      <w:rFonts w:hint="eastAsia"/>
                    </w:rPr>
                    <w:t>漏电保护 □绝缘用具检测</w:t>
                  </w:r>
                </w:p>
              </w:tc>
              <w:tc>
                <w:tcPr>
                  <w:tcW w:w="1698"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交通事故</w:t>
                  </w:r>
                </w:p>
              </w:tc>
              <w:tc>
                <w:tcPr>
                  <w:tcW w:w="4957" w:type="dxa"/>
                </w:tcPr>
                <w:p>
                  <w:pPr>
                    <w:jc w:val="left"/>
                  </w:pPr>
                  <w:r>
                    <w:rPr>
                      <w:rFonts w:hint="eastAsia" w:ascii="Wingdings" w:hAnsi="Wingdings"/>
                      <w:lang w:eastAsia="zh-CN"/>
                    </w:rPr>
                    <w:t>■</w:t>
                  </w:r>
                  <w:r>
                    <w:rPr>
                      <w:rFonts w:hint="eastAsia"/>
                    </w:rPr>
                    <w:t>安全教育  □穿戴劳保用品（防尘面罩）</w:t>
                  </w:r>
                </w:p>
              </w:tc>
              <w:tc>
                <w:tcPr>
                  <w:tcW w:w="1698"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化学伤害</w:t>
                  </w:r>
                </w:p>
              </w:tc>
              <w:tc>
                <w:tcPr>
                  <w:tcW w:w="4957" w:type="dxa"/>
                </w:tcPr>
                <w:p>
                  <w:pPr>
                    <w:jc w:val="left"/>
                  </w:pPr>
                  <w:r>
                    <w:rPr>
                      <w:rFonts w:hint="eastAsia"/>
                    </w:rPr>
                    <w:t>□设置围堰  □排风系统 □穿戴劳保用品</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噪声</w:t>
                  </w:r>
                </w:p>
              </w:tc>
              <w:tc>
                <w:tcPr>
                  <w:tcW w:w="4957" w:type="dxa"/>
                </w:tcPr>
                <w:p>
                  <w:pPr>
                    <w:jc w:val="left"/>
                  </w:pPr>
                  <w:r>
                    <w:rPr>
                      <w:rFonts w:hint="eastAsia"/>
                    </w:rPr>
                    <w:t>□空间隔离  □穿戴劳保用品</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压力容器爆炸</w:t>
                  </w:r>
                </w:p>
              </w:tc>
              <w:tc>
                <w:tcPr>
                  <w:tcW w:w="4957" w:type="dxa"/>
                </w:tcPr>
                <w:p>
                  <w:pPr>
                    <w:jc w:val="left"/>
                  </w:pPr>
                  <w:r>
                    <w:rPr>
                      <w:rFonts w:hint="eastAsia"/>
                    </w:rPr>
                    <w:t xml:space="preserve">□定期检测  □压力巡视 </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高低温</w:t>
                  </w:r>
                </w:p>
              </w:tc>
              <w:tc>
                <w:tcPr>
                  <w:tcW w:w="4957" w:type="dxa"/>
                </w:tcPr>
                <w:p>
                  <w:pPr>
                    <w:jc w:val="left"/>
                  </w:pPr>
                  <w:r>
                    <w:rPr>
                      <w:rFonts w:hint="eastAsia" w:ascii="Wingdings" w:hAnsi="Wingdings"/>
                      <w:lang w:eastAsia="zh-CN"/>
                    </w:rPr>
                    <w:t>□</w:t>
                  </w:r>
                  <w:r>
                    <w:rPr>
                      <w:rFonts w:hint="eastAsia"/>
                    </w:rPr>
                    <w:t>减少作业时间  □空间隔离  ■防暑降温用品</w:t>
                  </w:r>
                </w:p>
              </w:tc>
              <w:tc>
                <w:tcPr>
                  <w:tcW w:w="1698"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火灾</w:t>
                  </w:r>
                </w:p>
              </w:tc>
              <w:tc>
                <w:tcPr>
                  <w:tcW w:w="4957" w:type="dxa"/>
                </w:tcPr>
                <w:p>
                  <w:pPr>
                    <w:jc w:val="left"/>
                  </w:pPr>
                  <w:r>
                    <w:rPr>
                      <w:rFonts w:hint="eastAsia"/>
                    </w:rPr>
                    <w:t>制定管理方案，应急预案并演练</w:t>
                  </w:r>
                </w:p>
              </w:tc>
              <w:tc>
                <w:tcPr>
                  <w:tcW w:w="1698"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hint="default" w:eastAsia="宋体"/>
                      <w:lang w:val="en-US" w:eastAsia="zh-CN"/>
                    </w:rPr>
                  </w:pPr>
                  <w:r>
                    <w:rPr>
                      <w:rFonts w:hint="eastAsia"/>
                      <w:lang w:val="en-US" w:eastAsia="zh-CN"/>
                    </w:rPr>
                    <w:t>食物中毒</w:t>
                  </w:r>
                </w:p>
              </w:tc>
              <w:tc>
                <w:tcPr>
                  <w:tcW w:w="4957" w:type="dxa"/>
                  <w:vAlign w:val="top"/>
                </w:tcPr>
                <w:p>
                  <w:pPr>
                    <w:jc w:val="left"/>
                    <w:rPr>
                      <w:rFonts w:ascii="Times New Roman" w:hAnsi="Times New Roman" w:eastAsia="宋体" w:cs="Times New Roman"/>
                      <w:kern w:val="2"/>
                      <w:sz w:val="21"/>
                      <w:szCs w:val="24"/>
                      <w:lang w:val="en-US" w:eastAsia="zh-CN" w:bidi="ar-SA"/>
                    </w:rPr>
                  </w:pPr>
                  <w:r>
                    <w:rPr>
                      <w:rFonts w:hint="eastAsia"/>
                    </w:rPr>
                    <w:t>制定管理方案，应急预案并演练</w:t>
                  </w:r>
                </w:p>
              </w:tc>
              <w:tc>
                <w:tcPr>
                  <w:tcW w:w="1698" w:type="dxa"/>
                  <w:vAlign w:val="top"/>
                </w:tcPr>
                <w:p>
                  <w:pPr>
                    <w:jc w:val="left"/>
                    <w:rPr>
                      <w:rFonts w:ascii="Times New Roman" w:hAnsi="Times New Roman" w:eastAsia="宋体" w:cs="Times New Roman"/>
                      <w:kern w:val="2"/>
                      <w:sz w:val="21"/>
                      <w:szCs w:val="24"/>
                      <w:lang w:val="en-US" w:eastAsia="zh-CN" w:bidi="ar-SA"/>
                    </w:rPr>
                  </w:pPr>
                  <w:r>
                    <w:rPr>
                      <w:rFonts w:hint="eastAsia"/>
                    </w:rPr>
                    <w:t>有效</w:t>
                  </w:r>
                </w:p>
              </w:tc>
            </w:tr>
          </w:tbl>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w:t>
            </w:r>
          </w:p>
          <w:p>
            <w:r>
              <w:rPr>
                <w:rFonts w:hint="eastAsia"/>
              </w:rPr>
              <w:t xml:space="preserve">安全装置检查：□进行了定期检查  □未进行定期检查的有：                 </w:t>
            </w:r>
          </w:p>
          <w:p>
            <w:pPr>
              <w:jc w:val="left"/>
              <w:rPr>
                <w:rFonts w:hint="eastAsia" w:ascii="Times New Roman" w:hAnsi="Times New Roman" w:eastAsia="宋体" w:cs="Times New Roman"/>
              </w:rPr>
            </w:pPr>
            <w:r>
              <w:rPr>
                <w:rFonts w:hint="eastAsia" w:ascii="Times New Roman" w:hAnsi="Times New Roman" w:eastAsia="宋体" w:cs="Times New Roman"/>
              </w:rPr>
              <w:t>特种设备管理：</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进行了定期检验  □未进行定期检验的有：                 </w:t>
            </w:r>
          </w:p>
          <w:p>
            <w:pPr>
              <w:jc w:val="left"/>
            </w:pPr>
            <w:r>
              <w:rPr>
                <w:rFonts w:hint="eastAsia" w:ascii="Times New Roman" w:hAnsi="Times New Roman" w:eastAsia="宋体" w:cs="Times New Roman"/>
              </w:rPr>
              <w:t>特种设备检测报告，如：          （举1例）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宋体" w:hAnsi="宋体" w:cs="宋体"/>
              </w:rPr>
              <w:t>□MSDS</w:t>
            </w:r>
            <w:r>
              <w:rPr>
                <w:rFonts w:hint="eastAsia"/>
              </w:rPr>
              <w:t xml:space="preserve"> </w:t>
            </w:r>
            <w:r>
              <w:rPr>
                <w:rFonts w:hint="eastAsia" w:ascii="宋体" w:hAnsi="宋体" w:cs="宋体"/>
                <w:lang w:eastAsia="zh-CN"/>
              </w:rPr>
              <w:t>□</w:t>
            </w:r>
            <w:r>
              <w:rPr>
                <w:rFonts w:hint="eastAsia"/>
              </w:rPr>
              <w:t xml:space="preserve">危害告知标牌  </w:t>
            </w:r>
            <w:r>
              <w:rPr>
                <w:rFonts w:hint="eastAsia" w:ascii="Wingdings" w:hAnsi="Wingdings"/>
              </w:rPr>
              <w:t>□</w:t>
            </w:r>
            <w:r>
              <w:rPr>
                <w:rFonts w:hint="eastAsia"/>
              </w:rPr>
              <w:t>其他</w:t>
            </w:r>
          </w:p>
          <w:p>
            <w:pPr>
              <w:jc w:val="left"/>
            </w:pPr>
            <w:r>
              <w:rPr>
                <w:rFonts w:hint="eastAsia"/>
              </w:rPr>
              <w:t>可追溯性实现：</w:t>
            </w:r>
            <w:r>
              <w:rPr>
                <w:rFonts w:hint="eastAsia" w:ascii="宋体" w:hAnsi="宋体" w:cs="宋体"/>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宋体" w:hAnsi="宋体" w:cs="宋体"/>
              </w:rPr>
              <w:t>■</w:t>
            </w:r>
            <w:r>
              <w:rPr>
                <w:rFonts w:hint="eastAsia"/>
              </w:rPr>
              <w:t>其他：售后服务</w:t>
            </w:r>
          </w:p>
          <w:p>
            <w:r>
              <w:rPr>
                <w:rFonts w:hint="eastAsia"/>
              </w:rPr>
              <w:t>交付后活动：</w:t>
            </w:r>
            <w:r>
              <w:rPr>
                <w:rFonts w:hint="eastAsia" w:ascii="Wingdings" w:hAnsi="Wingdings"/>
              </w:rPr>
              <w:t>■</w:t>
            </w:r>
            <w:r>
              <w:rPr>
                <w:rFonts w:hint="eastAsia"/>
              </w:rPr>
              <w:t xml:space="preserve">符合要求 □存在不足，说明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已发生的更改包括：无</w:t>
            </w:r>
          </w:p>
          <w:p>
            <w:r>
              <w:rPr>
                <w:rFonts w:hint="eastAsia" w:ascii="Wingdings" w:hAnsi="Wingdings"/>
              </w:rPr>
              <w:t>□</w:t>
            </w:r>
            <w:r>
              <w:rPr>
                <w:rFonts w:hint="eastAsia"/>
              </w:rPr>
              <w:t xml:space="preserve">危险品使用 </w:t>
            </w:r>
            <w:r>
              <w:rPr>
                <w:rFonts w:hint="eastAsia" w:ascii="Wingdings" w:hAnsi="Wingdings"/>
              </w:rPr>
              <w:t>□</w:t>
            </w:r>
            <w:r>
              <w:rPr>
                <w:rFonts w:hint="eastAsia"/>
              </w:rPr>
              <w:t xml:space="preserve">厂区和车间内布局 </w:t>
            </w:r>
            <w:r>
              <w:rPr>
                <w:rFonts w:hint="eastAsia" w:ascii="Wingdings" w:hAnsi="Wingdings"/>
              </w:rPr>
              <w:t>□</w:t>
            </w:r>
            <w:r>
              <w:rPr>
                <w:rFonts w:hint="eastAsia"/>
              </w:rPr>
              <w:t xml:space="preserve">设备设施  </w:t>
            </w:r>
            <w:r>
              <w:rPr>
                <w:rFonts w:hint="eastAsia" w:ascii="Wingdings" w:hAnsi="Wingdings"/>
              </w:rPr>
              <w:t>□</w:t>
            </w:r>
            <w:r>
              <w:rPr>
                <w:rFonts w:hint="eastAsia"/>
              </w:rPr>
              <w:t xml:space="preserve">周边危险源 </w:t>
            </w:r>
            <w:r>
              <w:rPr>
                <w:rFonts w:hint="eastAsia" w:ascii="Wingdings" w:hAnsi="Wingdings"/>
              </w:rPr>
              <w:t>□</w:t>
            </w:r>
            <w:r>
              <w:rPr>
                <w:rFonts w:hint="eastAsia"/>
              </w:rPr>
              <w:t xml:space="preserve">施工场所 </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pPr>
              <w:rPr>
                <w:rFonts w:hint="default" w:eastAsia="宋体"/>
                <w:lang w:val="en-US" w:eastAsia="zh-CN"/>
              </w:rPr>
            </w:pPr>
            <w:r>
              <w:rPr>
                <w:rFonts w:hint="eastAsia" w:ascii="Wingdings" w:hAnsi="Wingdings"/>
              </w:rPr>
              <w:t>■</w:t>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设备故障 </w:t>
            </w:r>
            <w:r>
              <w:rPr>
                <w:rFonts w:hint="eastAsia" w:ascii="Wingdings" w:hAnsi="Wingdings"/>
              </w:rPr>
              <w:t>□</w:t>
            </w:r>
            <w:r>
              <w:rPr>
                <w:rFonts w:hint="eastAsia"/>
              </w:rPr>
              <w:t xml:space="preserve">停水停电 </w:t>
            </w:r>
            <w:r>
              <w:rPr>
                <w:rFonts w:hint="eastAsia" w:ascii="Wingdings" w:hAnsi="Wingdings"/>
                <w:lang w:eastAsia="zh-CN"/>
              </w:rPr>
              <w:t>■</w:t>
            </w:r>
            <w:r>
              <w:rPr>
                <w:rFonts w:hint="eastAsia"/>
              </w:rPr>
              <w:t>其他</w:t>
            </w:r>
            <w:r>
              <w:rPr>
                <w:rFonts w:hint="eastAsia"/>
                <w:lang w:eastAsia="zh-CN"/>
              </w:rPr>
              <w:t>：</w:t>
            </w:r>
            <w:r>
              <w:rPr>
                <w:rFonts w:hint="eastAsia"/>
                <w:lang w:val="en-US" w:eastAsia="zh-CN"/>
              </w:rPr>
              <w:t>食物中毒应急预案。</w:t>
            </w:r>
          </w:p>
          <w:p>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已发生：                                。</w:t>
            </w:r>
          </w:p>
          <w:p>
            <w:r>
              <w:rPr>
                <w:rFonts w:hint="eastAsia"/>
              </w:rPr>
              <w:t xml:space="preserve"> </w:t>
            </w:r>
          </w:p>
          <w:p>
            <w:pPr>
              <w:rPr>
                <w:highlight w:val="none"/>
              </w:rPr>
            </w:pPr>
            <w:r>
              <w:rPr>
                <w:rFonts w:hint="eastAsia"/>
                <w:highlight w:val="none"/>
              </w:rPr>
              <w:t>于202</w:t>
            </w:r>
            <w:r>
              <w:rPr>
                <w:rFonts w:hint="eastAsia"/>
                <w:highlight w:val="none"/>
                <w:lang w:val="en-US" w:eastAsia="zh-CN"/>
              </w:rPr>
              <w:t>2</w:t>
            </w:r>
            <w:r>
              <w:rPr>
                <w:rFonts w:hint="eastAsia"/>
                <w:highlight w:val="none"/>
              </w:rPr>
              <w:t>年</w:t>
            </w:r>
            <w:r>
              <w:rPr>
                <w:rFonts w:hint="eastAsia"/>
                <w:highlight w:val="none"/>
                <w:lang w:val="en-US" w:eastAsia="zh-CN"/>
              </w:rPr>
              <w:t>3</w:t>
            </w:r>
            <w:r>
              <w:rPr>
                <w:rFonts w:hint="eastAsia"/>
                <w:highlight w:val="none"/>
              </w:rPr>
              <w:t>月</w:t>
            </w:r>
            <w:r>
              <w:rPr>
                <w:rFonts w:hint="eastAsia"/>
                <w:highlight w:val="none"/>
                <w:lang w:val="en-US" w:eastAsia="zh-CN"/>
              </w:rPr>
              <w:t>4</w:t>
            </w:r>
            <w:r>
              <w:rPr>
                <w:rFonts w:hint="eastAsia"/>
                <w:highlight w:val="none"/>
              </w:rPr>
              <w:t xml:space="preserve">日进行了消防火灾演练；并总结了预案的可行性和有效性。 </w:t>
            </w:r>
          </w:p>
          <w:p>
            <w:pPr>
              <w:rPr>
                <w:highlight w:val="none"/>
              </w:rPr>
            </w:pPr>
            <w:r>
              <w:rPr>
                <w:rFonts w:hint="eastAsia"/>
                <w:highlight w:val="none"/>
              </w:rPr>
              <w:t xml:space="preserve">定期评审并修订过程和策划的响应措施，特别是发生紧急情况后或进行试验后； </w:t>
            </w:r>
          </w:p>
          <w:p>
            <w:pPr>
              <w:rPr>
                <w:highlight w:val="none"/>
              </w:rPr>
            </w:pPr>
            <w:r>
              <w:rPr>
                <w:rFonts w:hint="eastAsia"/>
                <w:highlight w:val="none"/>
              </w:rPr>
              <w:t>向职业健康安全有关的相关方，包括在组织控制下工作的人员提供应急准备和响应相关的信息和培训。</w:t>
            </w:r>
          </w:p>
          <w:p>
            <w:r>
              <w:rPr>
                <w:rFonts w:hint="eastAsia"/>
                <w:highlight w:val="none"/>
              </w:rPr>
              <w:t>应急准备和响应控制：</w:t>
            </w:r>
            <w:r>
              <w:rPr>
                <w:rFonts w:hint="eastAsia"/>
                <w:highlight w:val="none"/>
                <w:lang w:eastAsia="zh-CN"/>
              </w:rPr>
              <w:t>■</w:t>
            </w:r>
            <w:r>
              <w:rPr>
                <w:rFonts w:hint="eastAsia"/>
                <w:highlight w:val="none"/>
              </w:rPr>
              <w:t xml:space="preserve">符合要求 </w:t>
            </w:r>
            <w:r>
              <w:rPr>
                <w:rFonts w:hint="eastAsia"/>
                <w:highlight w:val="none"/>
                <w:lang w:eastAsia="zh-CN"/>
              </w:rPr>
              <w:t>□</w:t>
            </w:r>
            <w:r>
              <w:rPr>
                <w:rFonts w:hint="eastAsia"/>
                <w:highlight w:val="none"/>
              </w:rPr>
              <w:t>存在不足，说明</w:t>
            </w:r>
            <w:r>
              <w:rPr>
                <w:rFonts w:hint="eastAsia"/>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pPr>
              <w:rPr>
                <w:rFonts w:hint="eastAsia" w:ascii="Times New Roman" w:hAnsi="Times New Roman" w:cs="Times New Roman"/>
              </w:rPr>
            </w:pPr>
            <w:r>
              <w:rPr>
                <w:rFonts w:hint="eastAsia"/>
              </w:rPr>
              <w:t>实施合规性评价的</w:t>
            </w:r>
            <w:r>
              <w:rPr>
                <w:rFonts w:hint="eastAsia" w:ascii="Times New Roman" w:hAnsi="Times New Roman" w:cs="Times New Roman"/>
              </w:rPr>
              <w:t>时间：</w:t>
            </w:r>
          </w:p>
          <w:p>
            <w:pPr>
              <w:rPr>
                <w:rFonts w:hint="eastAsia" w:ascii="Times New Roman" w:hAnsi="Times New Roman" w:cs="Times New Roman"/>
                <w:lang w:eastAsia="zh-CN"/>
              </w:rPr>
            </w:pPr>
            <w:r>
              <w:rPr>
                <w:rFonts w:hint="eastAsia" w:ascii="Times New Roman" w:hAnsi="Times New Roman" w:cs="Times New Roman"/>
              </w:rPr>
              <w:t>■定期（每年） ：</w:t>
            </w:r>
            <w:r>
              <w:rPr>
                <w:rFonts w:hint="eastAsia"/>
              </w:rPr>
              <w:t>202</w:t>
            </w:r>
            <w:r>
              <w:rPr>
                <w:rFonts w:hint="eastAsia"/>
                <w:lang w:val="en-US" w:eastAsia="zh-CN"/>
              </w:rPr>
              <w:t>2</w:t>
            </w:r>
            <w:r>
              <w:rPr>
                <w:rFonts w:hint="eastAsia"/>
              </w:rPr>
              <w:t>年</w:t>
            </w:r>
            <w:r>
              <w:rPr>
                <w:rFonts w:hint="eastAsia"/>
                <w:lang w:val="en-US" w:eastAsia="zh-CN"/>
              </w:rPr>
              <w:t>1</w:t>
            </w:r>
            <w:r>
              <w:rPr>
                <w:rFonts w:hint="eastAsia"/>
              </w:rPr>
              <w:t>月</w:t>
            </w:r>
            <w:r>
              <w:rPr>
                <w:rFonts w:hint="eastAsia"/>
                <w:lang w:val="en-US" w:eastAsia="zh-CN"/>
              </w:rPr>
              <w:t>14日</w:t>
            </w:r>
            <w:r>
              <w:rPr>
                <w:rFonts w:hint="eastAsia"/>
              </w:rPr>
              <w:t>组织进行了合规性评价</w:t>
            </w:r>
            <w:r>
              <w:rPr>
                <w:rFonts w:hint="eastAsia"/>
                <w:lang w:eastAsia="zh-CN"/>
              </w:rPr>
              <w:t>，</w:t>
            </w:r>
            <w:r>
              <w:rPr>
                <w:rFonts w:hint="eastAsia"/>
              </w:rPr>
              <w:t>有评价记录</w:t>
            </w:r>
            <w:r>
              <w:rPr>
                <w:rFonts w:hint="eastAsia"/>
                <w:lang w:eastAsia="zh-CN"/>
              </w:rPr>
              <w:t>。</w:t>
            </w:r>
          </w:p>
          <w:p>
            <w:pPr>
              <w:rPr>
                <w:rFonts w:hint="eastAsia" w:ascii="Times New Roman" w:hAnsi="Times New Roman" w:cs="Times New Roman"/>
              </w:rPr>
            </w:pPr>
            <w:r>
              <w:rPr>
                <w:rFonts w:hint="eastAsia" w:ascii="Times New Roman" w:hAnsi="Times New Roman" w:cs="Times New Roman"/>
              </w:rPr>
              <w:t>□特殊情况（法规变化）：       年   月   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color w:val="000000" w:themeColor="text1"/>
              </w:rPr>
            </w:pPr>
            <w:r>
              <w:rPr>
                <w:rFonts w:hint="eastAsia"/>
              </w:rPr>
              <w:t>组织在适当阶段实施策划</w:t>
            </w:r>
            <w:r>
              <w:rPr>
                <w:rFonts w:hint="eastAsia"/>
                <w:color w:val="000000" w:themeColor="text1"/>
              </w:rPr>
              <w:t xml:space="preserve">的安排，以验证环境法律法规的要求已得到满足。 </w:t>
            </w:r>
          </w:p>
          <w:p>
            <w:pPr>
              <w:rPr>
                <w:color w:val="000000" w:themeColor="text1"/>
              </w:rPr>
            </w:pPr>
            <w:r>
              <w:rPr>
                <w:rFonts w:hint="eastAsia"/>
                <w:color w:val="000000" w:themeColor="text1"/>
              </w:rPr>
              <w:t>实施的检测：</w:t>
            </w:r>
            <w:r>
              <w:rPr>
                <w:rFonts w:hint="eastAsia" w:ascii="Wingdings" w:hAnsi="Wingdings"/>
                <w:color w:val="000000" w:themeColor="text1"/>
              </w:rPr>
              <w:t>□</w:t>
            </w:r>
            <w:r>
              <w:rPr>
                <w:rFonts w:hint="eastAsia"/>
                <w:color w:val="000000" w:themeColor="text1"/>
              </w:rPr>
              <w:t xml:space="preserve">企业自检 </w:t>
            </w:r>
            <w:r>
              <w:rPr>
                <w:rFonts w:hint="eastAsia"/>
              </w:rPr>
              <w:t>□</w:t>
            </w:r>
            <w:r>
              <w:rPr>
                <w:rFonts w:hint="eastAsia"/>
                <w:color w:val="000000" w:themeColor="text1"/>
              </w:rPr>
              <w:t xml:space="preserve">第三方监测 </w:t>
            </w:r>
            <w:r>
              <w:rPr>
                <w:rFonts w:hint="eastAsia" w:ascii="Wingdings" w:hAnsi="Wingdings"/>
                <w:color w:val="000000" w:themeColor="text1"/>
              </w:rPr>
              <w:t>□</w:t>
            </w:r>
            <w:r>
              <w:rPr>
                <w:rFonts w:hint="eastAsia"/>
                <w:color w:val="000000" w:themeColor="text1"/>
              </w:rPr>
              <w:t xml:space="preserve">主管部门抽查  </w:t>
            </w:r>
            <w:r>
              <w:rPr>
                <w:rFonts w:hint="eastAsia" w:ascii="Wingdings" w:hAnsi="Wingdings"/>
                <w:color w:val="000000" w:themeColor="text1"/>
              </w:rPr>
              <w:t>□</w:t>
            </w:r>
            <w:r>
              <w:rPr>
                <w:rFonts w:hint="eastAsia"/>
                <w:color w:val="000000" w:themeColor="text1"/>
              </w:rPr>
              <w:t>其他</w:t>
            </w:r>
          </w:p>
          <w:p>
            <w:pPr>
              <w:rPr>
                <w:color w:val="000000" w:themeColor="text1"/>
              </w:rPr>
            </w:pPr>
            <w:r>
              <w:rPr>
                <w:rFonts w:hint="eastAsia"/>
                <w:color w:val="000000" w:themeColor="text1"/>
              </w:rPr>
              <w:t>《职业病危害因素检测报告》编号：</w:t>
            </w:r>
            <w:r>
              <w:rPr>
                <w:rFonts w:hint="eastAsia"/>
                <w:color w:val="000000" w:themeColor="text1"/>
                <w:u w:val="single"/>
              </w:rPr>
              <w:t xml:space="preserve">                        </w:t>
            </w:r>
            <w:r>
              <w:rPr>
                <w:rFonts w:hint="eastAsia"/>
                <w:color w:val="000000" w:themeColor="text1"/>
              </w:rPr>
              <w:t>。</w:t>
            </w:r>
          </w:p>
          <w:p>
            <w:pPr>
              <w:rPr>
                <w:color w:val="auto"/>
              </w:rPr>
            </w:pPr>
            <w:r>
              <w:rPr>
                <w:rFonts w:hint="eastAsia"/>
                <w:color w:val="auto"/>
              </w:rPr>
              <w:t>职业病体检：</w:t>
            </w:r>
            <w:r>
              <w:rPr>
                <w:rFonts w:hint="eastAsia" w:ascii="Wingdings" w:hAnsi="Wingdings"/>
                <w:color w:val="auto"/>
                <w:lang w:eastAsia="zh-CN"/>
              </w:rPr>
              <w:t>■</w:t>
            </w:r>
            <w:r>
              <w:rPr>
                <w:rFonts w:hint="eastAsia"/>
                <w:color w:val="auto"/>
              </w:rPr>
              <w:t xml:space="preserve">入职 </w:t>
            </w:r>
            <w:r>
              <w:rPr>
                <w:rFonts w:hint="eastAsia" w:ascii="Wingdings" w:hAnsi="Wingdings"/>
                <w:color w:val="auto"/>
              </w:rPr>
              <w:t>□</w:t>
            </w:r>
            <w:r>
              <w:rPr>
                <w:rFonts w:hint="eastAsia"/>
                <w:color w:val="auto"/>
              </w:rPr>
              <w:t xml:space="preserve">离职 </w:t>
            </w:r>
            <w:r>
              <w:rPr>
                <w:rFonts w:hint="eastAsia" w:ascii="宋体" w:hAnsi="宋体" w:cs="宋体"/>
                <w:color w:val="auto"/>
              </w:rPr>
              <w:t>■</w:t>
            </w:r>
            <w:r>
              <w:rPr>
                <w:rFonts w:hint="eastAsia"/>
                <w:color w:val="auto"/>
              </w:rPr>
              <w:t>在职（定期）</w:t>
            </w:r>
          </w:p>
          <w:p>
            <w:pPr>
              <w:rPr>
                <w:highlight w:val="none"/>
              </w:rPr>
            </w:pPr>
            <w:r>
              <w:rPr>
                <w:rFonts w:hint="eastAsia"/>
              </w:rPr>
              <w:t>《职业病体检》编</w:t>
            </w:r>
            <w:r>
              <w:rPr>
                <w:rFonts w:hint="eastAsia"/>
                <w:highlight w:val="none"/>
              </w:rPr>
              <w:t>号：</w:t>
            </w:r>
            <w:r>
              <w:rPr>
                <w:rFonts w:hint="eastAsia"/>
                <w:highlight w:val="none"/>
                <w:u w:val="single"/>
                <w:lang w:val="en-US" w:eastAsia="zh-CN"/>
              </w:rPr>
              <w:t>提供有从业人员健康证。</w:t>
            </w:r>
          </w:p>
          <w:p>
            <w:r>
              <w:rPr>
                <w:rFonts w:hint="eastAsia"/>
                <w:highlight w:val="none"/>
              </w:rPr>
              <w:t>《建筑消防检测报告》编号：</w:t>
            </w:r>
            <w:r>
              <w:rPr>
                <w:rFonts w:hint="eastAsia"/>
                <w:highlight w:val="none"/>
                <w:u w:val="single"/>
              </w:rPr>
              <w:t xml:space="preserve"> </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宋体" w:hAnsi="宋体" w:cs="宋体"/>
              </w:rPr>
              <w:t>■</w:t>
            </w:r>
            <w:r>
              <w:rPr>
                <w:rFonts w:hint="eastAsia"/>
              </w:rPr>
              <w:t>符合要求 □存在不足，</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w:t>
            </w:r>
            <w:r>
              <w:rPr>
                <w:rFonts w:hint="eastAsia" w:ascii="Times New Roman" w:hAnsi="Times New Roman" w:eastAsia="宋体" w:cs="Times New Roman"/>
              </w:rPr>
              <w:t>度策</w:t>
            </w:r>
            <w:r>
              <w:rPr>
                <w:rFonts w:hint="eastAsia"/>
              </w:rPr>
              <w:t>划于202</w:t>
            </w:r>
            <w:r>
              <w:rPr>
                <w:rFonts w:hint="eastAsia"/>
                <w:lang w:val="en-US" w:eastAsia="zh-CN"/>
              </w:rPr>
              <w:t>2</w:t>
            </w:r>
            <w:r>
              <w:rPr>
                <w:rFonts w:hint="eastAsia"/>
              </w:rPr>
              <w:t>年</w:t>
            </w:r>
            <w:r>
              <w:rPr>
                <w:rFonts w:hint="eastAsia"/>
                <w:lang w:val="en-US" w:eastAsia="zh-CN"/>
              </w:rPr>
              <w:t>3</w:t>
            </w:r>
            <w:r>
              <w:rPr>
                <w:rFonts w:hint="eastAsia"/>
              </w:rPr>
              <w:t>月</w:t>
            </w:r>
            <w:r>
              <w:rPr>
                <w:rFonts w:hint="eastAsia"/>
                <w:lang w:val="en-US" w:eastAsia="zh-CN"/>
              </w:rPr>
              <w:t>25</w:t>
            </w:r>
            <w:r>
              <w:rPr>
                <w:rFonts w:hint="eastAsia"/>
              </w:rPr>
              <w:t>日实施了职业健康安全管理体系内部审核，对职业健康安全管理体系的符合性和有效性进行了审核。内审发现的 1 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w:t>
            </w:r>
            <w:r>
              <w:rPr>
                <w:rFonts w:hint="eastAsia" w:ascii="Times New Roman" w:hAnsi="Times New Roman" w:eastAsia="宋体" w:cs="Times New Roman"/>
              </w:rPr>
              <w:t>隔</w:t>
            </w:r>
            <w:r>
              <w:rPr>
                <w:rFonts w:hint="eastAsia" w:ascii="Times New Roman" w:hAnsi="Times New Roman" w:eastAsia="宋体" w:cs="Times New Roman"/>
                <w:highlight w:val="none"/>
              </w:rPr>
              <w:t>，在202</w:t>
            </w:r>
            <w:r>
              <w:rPr>
                <w:rFonts w:hint="eastAsia" w:ascii="Times New Roman" w:hAnsi="Times New Roman" w:eastAsia="宋体" w:cs="Times New Roman"/>
                <w:highlight w:val="none"/>
                <w:lang w:val="en-US" w:eastAsia="zh-CN"/>
              </w:rPr>
              <w:t>2</w:t>
            </w:r>
            <w:r>
              <w:rPr>
                <w:rFonts w:hint="eastAsia" w:ascii="Times New Roman" w:hAnsi="Times New Roman" w:eastAsia="宋体" w:cs="Times New Roman"/>
                <w:highlight w:val="none"/>
              </w:rPr>
              <w:t>年</w:t>
            </w:r>
            <w:r>
              <w:rPr>
                <w:rFonts w:hint="eastAsia" w:ascii="Times New Roman" w:hAnsi="Times New Roman" w:eastAsia="宋体" w:cs="Times New Roman"/>
                <w:highlight w:val="none"/>
                <w:lang w:val="en-US" w:eastAsia="zh-CN"/>
              </w:rPr>
              <w:t>4</w:t>
            </w:r>
            <w:r>
              <w:rPr>
                <w:rFonts w:hint="eastAsia" w:ascii="Times New Roman" w:hAnsi="Times New Roman" w:eastAsia="宋体" w:cs="Times New Roman"/>
                <w:highlight w:val="none"/>
              </w:rPr>
              <w:t>月</w:t>
            </w:r>
            <w:r>
              <w:rPr>
                <w:rFonts w:hint="eastAsia" w:cs="Times New Roman"/>
                <w:highlight w:val="none"/>
                <w:lang w:val="en-US" w:eastAsia="zh-CN"/>
              </w:rPr>
              <w:t>22</w:t>
            </w:r>
            <w:r>
              <w:rPr>
                <w:rFonts w:hint="eastAsia" w:ascii="Times New Roman" w:hAnsi="Times New Roman" w:eastAsia="宋体" w:cs="Times New Roman"/>
                <w:highlight w:val="none"/>
              </w:rPr>
              <w:t>日对组织的职</w:t>
            </w:r>
            <w:r>
              <w:rPr>
                <w:rFonts w:hint="eastAsia" w:ascii="Times New Roman" w:hAnsi="Times New Roman" w:eastAsia="宋体" w:cs="Times New Roman"/>
              </w:rPr>
              <w:t>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宋体" w:hAnsi="宋体" w:cs="宋体"/>
              </w:rPr>
              <w:t>■</w:t>
            </w:r>
            <w:r>
              <w:rPr>
                <w:rFonts w:hint="eastAsia" w:ascii="Wingdings" w:hAnsi="Wingdings"/>
              </w:rPr>
              <w:t>外审不符合项</w:t>
            </w:r>
            <w:r>
              <w:rPr>
                <w:rFonts w:hint="eastAsia"/>
              </w:rPr>
              <w:t xml:space="preserve">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rPr>
          <w:color w:val="auto"/>
        </w:rPr>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标准条款</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4.1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4.2</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4.3</w:t>
            </w:r>
          </w:p>
        </w:tc>
        <w:tc>
          <w:tcPr>
            <w:tcW w:w="769" w:type="dxa"/>
            <w:shd w:val="clear" w:color="auto" w:fill="F2DCDC" w:themeFill="accent2" w:themeFillTint="32"/>
            <w:vAlign w:val="center"/>
          </w:tcPr>
          <w:p>
            <w:pPr>
              <w:rPr>
                <w:color w:val="auto"/>
                <w:highlight w:val="none"/>
                <w:lang w:eastAsia="ja-JP"/>
              </w:rPr>
            </w:pPr>
            <w:r>
              <w:rPr>
                <w:rFonts w:hint="eastAsia"/>
                <w:color w:val="auto"/>
                <w:highlight w:val="none"/>
              </w:rPr>
              <w:t>4.4</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5.1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5.2</w:t>
            </w:r>
          </w:p>
        </w:tc>
        <w:tc>
          <w:tcPr>
            <w:tcW w:w="769" w:type="dxa"/>
            <w:shd w:val="clear" w:color="auto" w:fill="F2DCDC" w:themeFill="accent2" w:themeFillTint="32"/>
            <w:vAlign w:val="center"/>
          </w:tcPr>
          <w:p>
            <w:pPr>
              <w:rPr>
                <w:color w:val="auto"/>
                <w:highlight w:val="none"/>
                <w:lang w:eastAsia="ja-JP"/>
              </w:rPr>
            </w:pPr>
            <w:r>
              <w:rPr>
                <w:rFonts w:hint="eastAsia"/>
                <w:color w:val="auto"/>
                <w:highlight w:val="none"/>
              </w:rPr>
              <w:t>5.3</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5.4</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6.1</w:t>
            </w:r>
          </w:p>
        </w:tc>
        <w:tc>
          <w:tcPr>
            <w:tcW w:w="769" w:type="dxa"/>
            <w:shd w:val="clear" w:color="auto" w:fill="F2DCDC" w:themeFill="accent2" w:themeFillTint="32"/>
            <w:vAlign w:val="center"/>
          </w:tcPr>
          <w:p>
            <w:pPr>
              <w:rPr>
                <w:color w:val="auto"/>
                <w:highlight w:val="none"/>
                <w:lang w:eastAsia="ja-JP"/>
              </w:rPr>
            </w:pPr>
            <w:r>
              <w:rPr>
                <w:rFonts w:hint="eastAsia"/>
                <w:color w:val="auto"/>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评价*)</w:t>
            </w:r>
          </w:p>
        </w:tc>
        <w:tc>
          <w:tcPr>
            <w:tcW w:w="768" w:type="dxa"/>
            <w:shd w:val="clear" w:color="auto" w:fill="F2DCDC" w:themeFill="accent2" w:themeFillTint="32"/>
            <w:vAlign w:val="center"/>
          </w:tcPr>
          <w:p>
            <w:pPr>
              <w:rPr>
                <w:color w:val="auto"/>
                <w:highlight w:val="none"/>
              </w:rPr>
            </w:pPr>
            <w:r>
              <w:rPr>
                <w:rFonts w:hint="eastAsia"/>
                <w:color w:val="auto"/>
                <w:highlight w:val="none"/>
              </w:rPr>
              <w:t>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w:t>
            </w:r>
          </w:p>
        </w:tc>
        <w:tc>
          <w:tcPr>
            <w:tcW w:w="769" w:type="dxa"/>
            <w:shd w:val="clear" w:color="auto" w:fill="F2DCDC" w:themeFill="accent2" w:themeFillTint="32"/>
            <w:vAlign w:val="center"/>
          </w:tcPr>
          <w:p>
            <w:pPr>
              <w:rPr>
                <w:color w:val="auto"/>
                <w:highlight w:val="none"/>
                <w:lang w:eastAsia="ja-JP"/>
              </w:rPr>
            </w:pPr>
            <w:r>
              <w:rPr>
                <w:rFonts w:hint="eastAsia"/>
                <w:color w:val="auto"/>
                <w:highlight w:val="none"/>
              </w:rPr>
              <w:t>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w:t>
            </w:r>
          </w:p>
        </w:tc>
        <w:tc>
          <w:tcPr>
            <w:tcW w:w="769" w:type="dxa"/>
            <w:shd w:val="clear" w:color="auto" w:fill="F2DCDC" w:themeFill="accent2" w:themeFillTint="32"/>
            <w:vAlign w:val="center"/>
          </w:tcPr>
          <w:p>
            <w:pPr>
              <w:rPr>
                <w:color w:val="auto"/>
                <w:highlight w:val="none"/>
                <w:lang w:eastAsia="ja-JP"/>
              </w:rPr>
            </w:pPr>
            <w:r>
              <w:rPr>
                <w:rFonts w:hint="eastAsia"/>
                <w:color w:val="auto"/>
                <w:highlight w:val="none"/>
              </w:rPr>
              <w:t>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w:t>
            </w:r>
          </w:p>
        </w:tc>
        <w:tc>
          <w:tcPr>
            <w:tcW w:w="769" w:type="dxa"/>
            <w:shd w:val="clear" w:color="auto" w:fill="F2DCDC" w:themeFill="accent2" w:themeFillTint="32"/>
            <w:vAlign w:val="center"/>
          </w:tcPr>
          <w:p>
            <w:pPr>
              <w:rPr>
                <w:color w:val="auto"/>
                <w:highlight w:val="none"/>
                <w:lang w:eastAsia="ja-JP"/>
              </w:rPr>
            </w:pPr>
            <w:r>
              <w:rPr>
                <w:rFonts w:hint="eastAsia"/>
                <w:color w:val="auto"/>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rPr>
              <w:t>不符合数量</w:t>
            </w:r>
          </w:p>
        </w:tc>
        <w:tc>
          <w:tcPr>
            <w:tcW w:w="768"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9"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9"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9" w:type="dxa"/>
            <w:shd w:val="clear" w:color="auto" w:fill="F2DCDC" w:themeFill="accent2" w:themeFillTint="32"/>
            <w:vAlign w:val="center"/>
          </w:tcPr>
          <w:p>
            <w:pPr>
              <w:rPr>
                <w:color w:val="auto"/>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标准条款</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7.1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7.2</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7.3</w:t>
            </w:r>
          </w:p>
        </w:tc>
        <w:tc>
          <w:tcPr>
            <w:tcW w:w="769" w:type="dxa"/>
            <w:shd w:val="clear" w:color="auto" w:fill="F2DCDC" w:themeFill="accent2" w:themeFillTint="32"/>
            <w:vAlign w:val="center"/>
          </w:tcPr>
          <w:p>
            <w:pPr>
              <w:rPr>
                <w:color w:val="auto"/>
                <w:highlight w:val="none"/>
                <w:lang w:eastAsia="ja-JP"/>
              </w:rPr>
            </w:pPr>
            <w:r>
              <w:rPr>
                <w:rFonts w:hint="eastAsia"/>
                <w:color w:val="auto"/>
                <w:highlight w:val="none"/>
              </w:rPr>
              <w:t>7.4</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7.5</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8.1</w:t>
            </w:r>
          </w:p>
        </w:tc>
        <w:tc>
          <w:tcPr>
            <w:tcW w:w="769" w:type="dxa"/>
            <w:shd w:val="clear" w:color="auto" w:fill="F2DCDC" w:themeFill="accent2" w:themeFillTint="32"/>
            <w:vAlign w:val="center"/>
          </w:tcPr>
          <w:p>
            <w:pPr>
              <w:rPr>
                <w:color w:val="auto"/>
                <w:highlight w:val="none"/>
                <w:lang w:eastAsia="ja-JP"/>
              </w:rPr>
            </w:pPr>
            <w:r>
              <w:rPr>
                <w:rFonts w:hint="eastAsia"/>
                <w:color w:val="auto"/>
                <w:highlight w:val="none"/>
              </w:rPr>
              <w:t>8.2</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9.1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9.2</w:t>
            </w:r>
          </w:p>
        </w:tc>
        <w:tc>
          <w:tcPr>
            <w:tcW w:w="769" w:type="dxa"/>
            <w:shd w:val="clear" w:color="auto" w:fill="F2DCDC" w:themeFill="accent2" w:themeFillTint="32"/>
            <w:vAlign w:val="center"/>
          </w:tcPr>
          <w:p>
            <w:pPr>
              <w:rPr>
                <w:color w:val="auto"/>
                <w:highlight w:val="none"/>
                <w:lang w:eastAsia="ja-JP"/>
              </w:rPr>
            </w:pPr>
            <w:r>
              <w:rPr>
                <w:rFonts w:hint="eastAsia"/>
                <w:color w:val="auto"/>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评价*)</w:t>
            </w:r>
          </w:p>
        </w:tc>
        <w:tc>
          <w:tcPr>
            <w:tcW w:w="768" w:type="dxa"/>
            <w:shd w:val="clear" w:color="auto" w:fill="F2DCDC" w:themeFill="accent2" w:themeFillTint="32"/>
            <w:vAlign w:val="center"/>
          </w:tcPr>
          <w:p>
            <w:pPr>
              <w:rPr>
                <w:rFonts w:hint="eastAsia" w:eastAsia="宋体"/>
                <w:color w:val="auto"/>
                <w:highlight w:val="none"/>
                <w:lang w:eastAsia="zh-CN"/>
              </w:rPr>
            </w:pPr>
            <w:r>
              <w:rPr>
                <w:rFonts w:hint="eastAsia"/>
                <w:color w:val="auto"/>
                <w:highlight w:val="none"/>
                <w:lang w:val="en-US" w:eastAsia="zh-CN"/>
              </w:rPr>
              <w:t>2</w:t>
            </w:r>
          </w:p>
        </w:tc>
        <w:tc>
          <w:tcPr>
            <w:tcW w:w="768" w:type="dxa"/>
            <w:shd w:val="clear" w:color="auto" w:fill="F2DCDC" w:themeFill="accent2" w:themeFillTint="32"/>
            <w:vAlign w:val="center"/>
          </w:tcPr>
          <w:p>
            <w:pPr>
              <w:rPr>
                <w:rFonts w:hint="eastAsia" w:eastAsia="宋体"/>
                <w:color w:val="auto"/>
                <w:highlight w:val="none"/>
                <w:lang w:eastAsia="zh-CN"/>
              </w:rPr>
            </w:pPr>
            <w:r>
              <w:rPr>
                <w:rFonts w:hint="eastAsia"/>
                <w:color w:val="auto"/>
                <w:highlight w:val="none"/>
                <w:lang w:val="en-US" w:eastAsia="zh-CN"/>
              </w:rPr>
              <w:t>2</w:t>
            </w:r>
          </w:p>
        </w:tc>
        <w:tc>
          <w:tcPr>
            <w:tcW w:w="768" w:type="dxa"/>
            <w:shd w:val="clear" w:color="auto" w:fill="F2DCDC" w:themeFill="accent2" w:themeFillTint="32"/>
            <w:vAlign w:val="center"/>
          </w:tcPr>
          <w:p>
            <w:pPr>
              <w:rPr>
                <w:rFonts w:hint="eastAsia" w:eastAsia="宋体"/>
                <w:color w:val="auto"/>
                <w:highlight w:val="none"/>
                <w:lang w:eastAsia="zh-CN"/>
              </w:rPr>
            </w:pPr>
            <w:r>
              <w:rPr>
                <w:rFonts w:hint="eastAsia"/>
                <w:color w:val="auto"/>
                <w:highlight w:val="none"/>
                <w:lang w:val="en-US" w:eastAsia="zh-CN"/>
              </w:rPr>
              <w:t>2</w:t>
            </w:r>
          </w:p>
        </w:tc>
        <w:tc>
          <w:tcPr>
            <w:tcW w:w="769" w:type="dxa"/>
            <w:shd w:val="clear" w:color="auto" w:fill="F2DCDC" w:themeFill="accent2" w:themeFillTint="32"/>
            <w:vAlign w:val="center"/>
          </w:tcPr>
          <w:p>
            <w:pPr>
              <w:rPr>
                <w:rFonts w:hint="eastAsia" w:eastAsia="宋体"/>
                <w:color w:val="auto"/>
                <w:highlight w:val="none"/>
                <w:lang w:eastAsia="zh-CN"/>
              </w:rPr>
            </w:pPr>
            <w:r>
              <w:rPr>
                <w:rFonts w:hint="eastAsia"/>
                <w:color w:val="auto"/>
                <w:highlight w:val="none"/>
                <w:lang w:val="en-US" w:eastAsia="zh-CN"/>
              </w:rPr>
              <w:t>2</w:t>
            </w:r>
          </w:p>
        </w:tc>
        <w:tc>
          <w:tcPr>
            <w:tcW w:w="768" w:type="dxa"/>
            <w:shd w:val="clear" w:color="auto" w:fill="F2DCDC" w:themeFill="accent2" w:themeFillTint="32"/>
            <w:vAlign w:val="center"/>
          </w:tcPr>
          <w:p>
            <w:pPr>
              <w:rPr>
                <w:rFonts w:hint="eastAsia" w:eastAsia="宋体"/>
                <w:color w:val="auto"/>
                <w:highlight w:val="none"/>
                <w:lang w:eastAsia="zh-CN"/>
              </w:rPr>
            </w:pPr>
            <w:r>
              <w:rPr>
                <w:rFonts w:hint="eastAsia"/>
                <w:color w:val="auto"/>
                <w:highlight w:val="none"/>
                <w:lang w:val="en-US" w:eastAsia="zh-CN"/>
              </w:rPr>
              <w:t>2</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w:t>
            </w:r>
          </w:p>
        </w:tc>
        <w:tc>
          <w:tcPr>
            <w:tcW w:w="769" w:type="dxa"/>
            <w:shd w:val="clear" w:color="auto" w:fill="F2DCDC" w:themeFill="accent2" w:themeFillTint="32"/>
            <w:vAlign w:val="center"/>
          </w:tcPr>
          <w:p>
            <w:pPr>
              <w:rPr>
                <w:rFonts w:hint="eastAsia" w:eastAsia="宋体"/>
                <w:color w:val="auto"/>
                <w:highlight w:val="none"/>
                <w:lang w:eastAsia="zh-CN"/>
              </w:rPr>
            </w:pPr>
            <w:r>
              <w:rPr>
                <w:rFonts w:hint="eastAsia"/>
                <w:color w:val="auto"/>
                <w:highlight w:val="none"/>
                <w:lang w:val="en-US" w:eastAsia="zh-CN"/>
              </w:rPr>
              <w:t>3</w:t>
            </w:r>
          </w:p>
        </w:tc>
        <w:tc>
          <w:tcPr>
            <w:tcW w:w="768" w:type="dxa"/>
            <w:shd w:val="clear" w:color="auto" w:fill="F2DCDC" w:themeFill="accent2" w:themeFillTint="32"/>
            <w:vAlign w:val="center"/>
          </w:tcPr>
          <w:p>
            <w:pPr>
              <w:rPr>
                <w:rFonts w:hint="eastAsia" w:eastAsia="宋体"/>
                <w:color w:val="auto"/>
                <w:highlight w:val="none"/>
                <w:lang w:eastAsia="zh-CN"/>
              </w:rPr>
            </w:pPr>
            <w:r>
              <w:rPr>
                <w:rFonts w:hint="eastAsia"/>
                <w:color w:val="auto"/>
                <w:highlight w:val="none"/>
                <w:lang w:val="en-US" w:eastAsia="zh-CN"/>
              </w:rPr>
              <w:t>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w:t>
            </w:r>
          </w:p>
        </w:tc>
        <w:tc>
          <w:tcPr>
            <w:tcW w:w="769" w:type="dxa"/>
            <w:shd w:val="clear" w:color="auto" w:fill="F2DCDC" w:themeFill="accent2" w:themeFillTint="32"/>
            <w:vAlign w:val="center"/>
          </w:tcPr>
          <w:p>
            <w:pPr>
              <w:rPr>
                <w:color w:val="auto"/>
                <w:highlight w:val="none"/>
                <w:lang w:eastAsia="ja-JP"/>
              </w:rPr>
            </w:pPr>
            <w:r>
              <w:rPr>
                <w:rFonts w:hint="eastAsia"/>
                <w:color w:val="auto"/>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rPr>
              <w:t>不符合数量</w:t>
            </w:r>
          </w:p>
        </w:tc>
        <w:tc>
          <w:tcPr>
            <w:tcW w:w="768"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9"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9" w:type="dxa"/>
            <w:tcBorders>
              <w:bottom w:val="single" w:color="auto" w:sz="4" w:space="0"/>
            </w:tcBorders>
            <w:shd w:val="clear" w:color="auto" w:fill="F2DCDC" w:themeFill="accent2" w:themeFillTint="32"/>
            <w:vAlign w:val="center"/>
          </w:tcPr>
          <w:p>
            <w:pPr>
              <w:rPr>
                <w:rFonts w:hint="default" w:eastAsia="宋体"/>
                <w:color w:val="auto"/>
                <w:highlight w:val="none"/>
                <w:lang w:val="en-US" w:eastAsia="zh-CN"/>
              </w:rPr>
            </w:pPr>
            <w:r>
              <w:rPr>
                <w:rFonts w:hint="eastAsia"/>
                <w:color w:val="auto"/>
                <w:highlight w:val="none"/>
                <w:lang w:val="en-US" w:eastAsia="zh-CN"/>
              </w:rPr>
              <w:t>1</w:t>
            </w:r>
          </w:p>
        </w:tc>
        <w:tc>
          <w:tcPr>
            <w:tcW w:w="768" w:type="dxa"/>
            <w:tcBorders>
              <w:bottom w:val="single" w:color="auto" w:sz="4" w:space="0"/>
            </w:tcBorders>
            <w:shd w:val="clear" w:color="auto" w:fill="F2DCDC" w:themeFill="accent2" w:themeFillTint="32"/>
            <w:vAlign w:val="center"/>
          </w:tcPr>
          <w:p>
            <w:pPr>
              <w:rPr>
                <w:color w:val="auto"/>
                <w:highlight w:val="none"/>
              </w:rPr>
            </w:pPr>
          </w:p>
        </w:tc>
        <w:tc>
          <w:tcPr>
            <w:tcW w:w="768" w:type="dxa"/>
            <w:tcBorders>
              <w:bottom w:val="single" w:color="auto" w:sz="4" w:space="0"/>
            </w:tcBorders>
            <w:shd w:val="clear" w:color="auto" w:fill="F2DCDC" w:themeFill="accent2" w:themeFillTint="32"/>
            <w:vAlign w:val="center"/>
          </w:tcPr>
          <w:p>
            <w:pPr>
              <w:rPr>
                <w:color w:val="auto"/>
                <w:highlight w:val="none"/>
                <w:lang w:eastAsia="ja-JP"/>
              </w:rPr>
            </w:pPr>
          </w:p>
        </w:tc>
        <w:tc>
          <w:tcPr>
            <w:tcW w:w="769" w:type="dxa"/>
            <w:tcBorders>
              <w:bottom w:val="single" w:color="auto" w:sz="4" w:space="0"/>
            </w:tcBorders>
            <w:shd w:val="clear" w:color="auto" w:fill="F2DCDC" w:themeFill="accent2" w:themeFillTint="32"/>
            <w:vAlign w:val="center"/>
          </w:tcPr>
          <w:p>
            <w:pPr>
              <w:rPr>
                <w:color w:val="auto"/>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标准条款</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10.1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10.2</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10.3</w:t>
            </w:r>
          </w:p>
        </w:tc>
        <w:tc>
          <w:tcPr>
            <w:tcW w:w="769"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9"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9" w:type="dxa"/>
            <w:shd w:val="clear" w:color="auto" w:fill="F2DCDC" w:themeFill="accent2" w:themeFillTint="32"/>
            <w:vAlign w:val="center"/>
          </w:tcPr>
          <w:p>
            <w:pPr>
              <w:rPr>
                <w:color w:val="auto"/>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评价*)</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w:t>
            </w:r>
          </w:p>
        </w:tc>
        <w:tc>
          <w:tcPr>
            <w:tcW w:w="769"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9"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9" w:type="dxa"/>
            <w:shd w:val="clear" w:color="auto" w:fill="F2DCDC" w:themeFill="accent2" w:themeFillTint="32"/>
            <w:vAlign w:val="center"/>
          </w:tcPr>
          <w:p>
            <w:pPr>
              <w:rPr>
                <w:color w:val="auto"/>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rPr>
              <w:t>不符合数量</w:t>
            </w:r>
          </w:p>
        </w:tc>
        <w:tc>
          <w:tcPr>
            <w:tcW w:w="768"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9"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9"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9" w:type="dxa"/>
            <w:shd w:val="clear" w:color="auto" w:fill="F2DCDC" w:themeFill="accent2" w:themeFillTint="32"/>
            <w:vAlign w:val="center"/>
          </w:tcPr>
          <w:p>
            <w:pPr>
              <w:rPr>
                <w:color w:val="auto"/>
                <w:highlight w:val="none"/>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A2ZDc0NDE1ZTY5YjdmZDFkYTZhNjAxMDE4N2I3ODkifQ=="/>
  </w:docVars>
  <w:rsids>
    <w:rsidRoot w:val="00000000"/>
    <w:rsid w:val="0AA75FE9"/>
    <w:rsid w:val="33175CBE"/>
    <w:rsid w:val="504961BB"/>
    <w:rsid w:val="652031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20343</Words>
  <Characters>21400</Characters>
  <Lines>150</Lines>
  <Paragraphs>42</Paragraphs>
  <TotalTime>4</TotalTime>
  <ScaleCrop>false</ScaleCrop>
  <LinksUpToDate>false</LinksUpToDate>
  <CharactersWithSpaces>24076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2022-05-28T07:32:39Z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