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018"/>
        <w:gridCol w:w="98"/>
        <w:gridCol w:w="196"/>
        <w:gridCol w:w="680"/>
        <w:gridCol w:w="51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巴南区齐恩食品超市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重庆市巴南区龙洲大道1980号2-1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重庆市巴南区龙洲大道1980号2-1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龚金艳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15320557232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 xml:space="preserve">何蒋鹏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Q：许可范围内的预包装食品（含冷藏冷冻食品）、散装食品（含冷藏冷冻食品、不含直接入口食品）、蔬菜、水果、鲜肉、水产品的销售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E：许可范围内的预包装食品（含冷藏冷冻食品）、散装食品（含冷藏冷冻食品、不含直接入口食品）、蔬菜、水果、鲜肉、水产品的销售所涉及场所的相关环境管理活动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O：许可范围内的预包装食品（含冷藏冷冻食品）、散装食品（含冷藏冷冻食品、不含直接入口食品）、蔬菜、水果、鲜肉、水产品的销售所涉及场所的相关职业健康安全管理活动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Q：29.07.08;29.13.01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E：29.07.08;29.13.01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O：29.07.08;29.13.01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2022年05月28日 上午至2022年05月28日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Q:29.07.08,29.13.01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E:29.07.08,29.13.01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O:29.07.08,29.13.01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9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Q:29.07.08,29.13.01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E:29.07.08,29.13.01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O:29.07.08,29.13.01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9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Q:29.07.08,29.13.01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9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5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/>
        </w:tc>
        <w:tc>
          <w:tcPr>
            <w:tcW w:w="9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vAlign w:val="center"/>
          </w:tcPr>
          <w:p/>
        </w:tc>
        <w:tc>
          <w:tcPr>
            <w:tcW w:w="1390" w:type="dxa"/>
            <w:gridSpan w:val="3"/>
            <w:vAlign w:val="center"/>
          </w:tcPr>
          <w:p/>
        </w:tc>
        <w:tc>
          <w:tcPr>
            <w:tcW w:w="9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57785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50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2022年5月25日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2022年5月25日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9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5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658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9.1.3分析和评价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658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</w:t>
            </w:r>
          </w:p>
        </w:tc>
        <w:tc>
          <w:tcPr>
            <w:tcW w:w="5658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 ：5.3岗位/职责 /权限；6.2质量目标及其实现的策划；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 5.3组织的角色、职责和权限;；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 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事件、不符合和纠正措施；10.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持续改进/OHSMS运行控制财务支出证据。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pStyle w:val="16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午餐时间12:00-1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运营部</w:t>
            </w:r>
          </w:p>
          <w:p>
            <w:pPr>
              <w:pStyle w:val="16"/>
              <w:rPr>
                <w:color w:val="FF0000"/>
              </w:rPr>
            </w:pPr>
          </w:p>
        </w:tc>
        <w:tc>
          <w:tcPr>
            <w:tcW w:w="5658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/权限；6.2质量目标及其实现的策划；7.1.5监视和测量设备；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；8.4外部提供供方的控制；8.5.1生产和服务提供的控制（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）；8.5.2标识和可追溯性；8.5.3顾客或外部供方的财产；8.5.4防护；8.5.5交付后的活动；8.5.6更改控制，8.6产品和服务放行；8.7不合格输出的控制；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运营部</w:t>
            </w:r>
          </w:p>
          <w:p>
            <w:pPr>
              <w:pStyle w:val="16"/>
              <w:rPr>
                <w:rFonts w:hint="eastAsia"/>
                <w:color w:val="FF0000"/>
              </w:rPr>
            </w:pPr>
          </w:p>
        </w:tc>
        <w:tc>
          <w:tcPr>
            <w:tcW w:w="5658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5.3组织的角色、职责和权限、6.2质量目标及其实现的策划；6.1.2环境因素；8.1运行策划和控制；8.2应急准备和响应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658" w:type="dxa"/>
          </w:tcPr>
          <w:p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5.3岗位/职责 /权限；6.2质量目标及其实现的策划；8.2产品和服务的要求；9.1.2顾客满意；</w:t>
            </w:r>
          </w:p>
          <w:p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5.3组织的角色、职责和权限、6.2质量目标及其实现的策划；6.1.2环境因素；8.1运行策划和控制；8.2应急准备和响应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656BFB"/>
    <w:rsid w:val="366111DF"/>
    <w:rsid w:val="4BA56EA6"/>
    <w:rsid w:val="5BF23FC5"/>
    <w:rsid w:val="5C186891"/>
    <w:rsid w:val="6E9F0AD9"/>
    <w:rsid w:val="71D03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rPr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2575</Words>
  <Characters>3741</Characters>
  <Lines>37</Lines>
  <Paragraphs>10</Paragraphs>
  <TotalTime>3</TotalTime>
  <ScaleCrop>false</ScaleCrop>
  <LinksUpToDate>false</LinksUpToDate>
  <CharactersWithSpaces>3810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2022-05-28T04:01:39Z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