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0723-2022-EO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1306"/>
        <w:gridCol w:w="35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安平县国诚金属制品有限公司</w:t>
            </w:r>
            <w:bookmarkEnd w:id="1"/>
          </w:p>
        </w:tc>
        <w:tc>
          <w:tcPr>
            <w:tcW w:w="170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4"/>
          </w:tcPr>
          <w:p>
            <w:pPr>
              <w:snapToGrid w:val="0"/>
              <w:spacing w:line="0" w:lineRule="atLeast"/>
              <w:jc w:val="center"/>
              <w:rPr>
                <w:sz w:val="22"/>
                <w:szCs w:val="22"/>
              </w:rPr>
            </w:pPr>
          </w:p>
        </w:tc>
        <w:tc>
          <w:tcPr>
            <w:tcW w:w="170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4"/>
          </w:tcPr>
          <w:p>
            <w:pPr>
              <w:snapToGrid w:val="0"/>
              <w:spacing w:line="0" w:lineRule="atLeast"/>
              <w:jc w:val="center"/>
              <w:rPr>
                <w:sz w:val="22"/>
                <w:szCs w:val="22"/>
              </w:rPr>
            </w:pPr>
            <w:bookmarkStart w:id="4" w:name="机构代码"/>
            <w:r>
              <w:rPr>
                <w:sz w:val="22"/>
                <w:szCs w:val="22"/>
              </w:rPr>
              <w:t>9113112505402717XB</w:t>
            </w:r>
            <w:bookmarkEnd w:id="4"/>
          </w:p>
        </w:tc>
        <w:tc>
          <w:tcPr>
            <w:tcW w:w="170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70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3" w:name="组织名称Add1"/>
            <w:r>
              <w:rPr>
                <w:rFonts w:hint="eastAsia"/>
                <w:sz w:val="22"/>
                <w:szCs w:val="22"/>
              </w:rPr>
              <w:t>安平县国诚金属制品有限公司</w:t>
            </w:r>
            <w:bookmarkEnd w:id="13"/>
          </w:p>
        </w:tc>
        <w:tc>
          <w:tcPr>
            <w:tcW w:w="5013" w:type="dxa"/>
            <w:gridSpan w:val="5"/>
            <w:vMerge w:val="restart"/>
          </w:tcPr>
          <w:p>
            <w:pPr>
              <w:snapToGrid w:val="0"/>
              <w:spacing w:line="0" w:lineRule="atLeast"/>
              <w:jc w:val="left"/>
              <w:rPr>
                <w:sz w:val="22"/>
                <w:szCs w:val="22"/>
              </w:rPr>
            </w:pPr>
            <w:bookmarkStart w:id="14" w:name="审核范围"/>
            <w:r>
              <w:rPr>
                <w:sz w:val="22"/>
                <w:szCs w:val="22"/>
              </w:rPr>
              <w:t>E：隔离栅、声屏障的生产所涉及场所的相关环境管理活动</w:t>
            </w:r>
          </w:p>
          <w:p>
            <w:pPr>
              <w:snapToGrid w:val="0"/>
              <w:spacing w:line="0" w:lineRule="atLeast"/>
              <w:jc w:val="left"/>
              <w:rPr>
                <w:sz w:val="22"/>
                <w:szCs w:val="22"/>
              </w:rPr>
            </w:pPr>
            <w:r>
              <w:rPr>
                <w:sz w:val="22"/>
                <w:szCs w:val="22"/>
              </w:rPr>
              <w:t>O：隔离栅、声屏障的生产所涉及场所的相关职业健康安全管理活动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安平县逯庄村东南</w:t>
            </w:r>
            <w:bookmarkEnd w:id="15"/>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安平县逯庄村东南</w:t>
            </w:r>
            <w:bookmarkEnd w:id="16"/>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Anping Guocheng metal products Co., Ltd</w:t>
            </w: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lang w:val="en-US" w:eastAsia="zh-CN"/>
              </w:rPr>
              <w:t xml:space="preserve">The </w:t>
            </w:r>
            <w:r>
              <w:rPr>
                <w:rFonts w:hint="eastAsia"/>
                <w:sz w:val="21"/>
                <w:szCs w:val="16"/>
              </w:rPr>
              <w:t>Relevant environmental management activities of places involved in the production of barriers and sound barriers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Southeast of Fuzhuang village, Anping County</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occupational health and safety management activities in the places involved in the production of barriers and sound barriers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sz w:val="22"/>
                <w:szCs w:val="22"/>
              </w:rPr>
              <w:t>Southeast of Fuzhuang village, Anping County</w:t>
            </w:r>
          </w:p>
        </w:tc>
        <w:tc>
          <w:tcPr>
            <w:tcW w:w="1337" w:type="dxa"/>
            <w:gridSpan w:val="2"/>
          </w:tcPr>
          <w:p>
            <w:pPr>
              <w:snapToGrid w:val="0"/>
              <w:spacing w:line="0" w:lineRule="atLeast"/>
              <w:jc w:val="left"/>
              <w:rPr>
                <w:sz w:val="22"/>
                <w:szCs w:val="22"/>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r>
              <w:rPr>
                <w:rFonts w:hint="eastAsia" w:ascii="宋体" w:hAnsi="宋体" w:eastAsia="宋体"/>
                <w:b/>
                <w:sz w:val="21"/>
                <w:szCs w:val="21"/>
                <w:lang w:eastAsia="zh-CN"/>
              </w:rPr>
              <w:drawing>
                <wp:anchor distT="0" distB="0" distL="114300" distR="114300" simplePos="0" relativeHeight="251660288" behindDoc="0" locked="0" layoutInCell="1" allowOverlap="1">
                  <wp:simplePos x="0" y="0"/>
                  <wp:positionH relativeFrom="column">
                    <wp:posOffset>156210</wp:posOffset>
                  </wp:positionH>
                  <wp:positionV relativeFrom="paragraph">
                    <wp:posOffset>30480</wp:posOffset>
                  </wp:positionV>
                  <wp:extent cx="798830" cy="38417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798830" cy="38417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60" w:type="dxa"/>
            <w:gridSpan w:val="2"/>
          </w:tcPr>
          <w:p>
            <w:pPr>
              <w:snapToGrid w:val="0"/>
              <w:spacing w:line="0" w:lineRule="atLeast"/>
              <w:jc w:val="left"/>
              <w:rPr>
                <w:rFonts w:hint="eastAsia"/>
                <w:sz w:val="22"/>
                <w:szCs w:val="18"/>
                <w:lang w:val="en-GB"/>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p>
            <w:pPr>
              <w:snapToGrid w:val="0"/>
              <w:spacing w:line="0" w:lineRule="atLeast"/>
              <w:jc w:val="left"/>
              <w:rPr>
                <w:rFonts w:hint="default" w:eastAsia="宋体"/>
                <w:sz w:val="22"/>
                <w:szCs w:val="18"/>
                <w:lang w:val="en-US" w:eastAsia="zh-CN"/>
              </w:rPr>
            </w:pPr>
            <w:r>
              <w:rPr>
                <w:rFonts w:hint="eastAsia"/>
                <w:sz w:val="22"/>
                <w:szCs w:val="18"/>
                <w:lang w:val="en-US" w:eastAsia="zh-CN"/>
              </w:rPr>
              <w:t>2022.5.29</w:t>
            </w:r>
          </w:p>
        </w:tc>
        <w:tc>
          <w:tcPr>
            <w:tcW w:w="1660" w:type="dxa"/>
            <w:gridSpan w:val="2"/>
          </w:tcPr>
          <w:p>
            <w:pPr>
              <w:snapToGrid w:val="0"/>
              <w:spacing w:line="0" w:lineRule="atLeast"/>
              <w:jc w:val="left"/>
              <w:rPr>
                <w:rFonts w:hint="eastAsia"/>
                <w:sz w:val="22"/>
                <w:szCs w:val="18"/>
                <w:lang w:val="en-GB"/>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p>
          <w:p>
            <w:pPr>
              <w:snapToGrid w:val="0"/>
              <w:spacing w:line="0" w:lineRule="atLeast"/>
              <w:jc w:val="left"/>
              <w:rPr>
                <w:rFonts w:hint="default" w:eastAsia="宋体"/>
                <w:sz w:val="22"/>
                <w:szCs w:val="18"/>
                <w:lang w:val="en-US" w:eastAsia="zh-CN"/>
              </w:rPr>
            </w:pPr>
            <w:r>
              <w:rPr>
                <w:rFonts w:hint="eastAsia"/>
                <w:sz w:val="22"/>
                <w:szCs w:val="18"/>
                <w:lang w:val="en-US" w:eastAsia="zh-CN"/>
              </w:rPr>
              <w:t>2022.5.29</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bookmarkStart w:id="17" w:name="_GoBack"/>
      <w:bookmarkEnd w:id="17"/>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82995" cy="8743950"/>
            <wp:effectExtent l="0" t="0" r="1905" b="6350"/>
            <wp:docPr id="1" name="图片 1" descr="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5"/>
                    <pic:cNvPicPr>
                      <a:picLocks noChangeAspect="1"/>
                    </pic:cNvPicPr>
                  </pic:nvPicPr>
                  <pic:blipFill>
                    <a:blip r:embed="rId6"/>
                    <a:stretch>
                      <a:fillRect/>
                    </a:stretch>
                  </pic:blipFill>
                  <pic:spPr>
                    <a:xfrm>
                      <a:off x="0" y="0"/>
                      <a:ext cx="6182995" cy="8743950"/>
                    </a:xfrm>
                    <a:prstGeom prst="rect">
                      <a:avLst/>
                    </a:prstGeom>
                  </pic:spPr>
                </pic:pic>
              </a:graphicData>
            </a:graphic>
          </wp:inline>
        </w:drawing>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E385AEA"/>
    <w:rsid w:val="4F462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695</Words>
  <Characters>1186</Characters>
  <Lines>18</Lines>
  <Paragraphs>5</Paragraphs>
  <TotalTime>1</TotalTime>
  <ScaleCrop>false</ScaleCrop>
  <LinksUpToDate>false</LinksUpToDate>
  <CharactersWithSpaces>1334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2022-05-30T01:07:20Z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