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威海昊阳集团有限责任公司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手机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于立秋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lang w:eastAsia="zh-CN"/>
              </w:rPr>
              <w:t>初步设计，制定工作计划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lang w:eastAsia="zh-CN"/>
              </w:rPr>
              <w:t>详细设计，形成工艺文件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</w:rPr>
              <w:t>→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  <w:lang w:eastAsia="zh-CN"/>
              </w:rPr>
              <w:t>实验验证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color w:val="auto"/>
                <w:sz w:val="24"/>
                <w:szCs w:val="24"/>
              </w:rPr>
              <w:t>→确定工艺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关键过程：设计开发过程，控制参数：实验验证结果是否符合设计输入要求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中华人民共和国招投标法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中华人民共和国劳动法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中华人民共和国消费者权益保护法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18760-2002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消费品售后服务方法与要求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SB/T 10444-2007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商贸企业信用管理技术规范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15624-2011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服务标准化工作指南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39775-2021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能源管理绩效评价导则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GB/T 39532-2020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能源绩效测量和验证指南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269240</wp:posOffset>
                  </wp:positionV>
                  <wp:extent cx="544830" cy="248920"/>
                  <wp:effectExtent l="0" t="0" r="3810" b="10160"/>
                  <wp:wrapNone/>
                  <wp:docPr id="8" name="图片 8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228600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2022年6月1日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F504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2</TotalTime>
  <ScaleCrop>false</ScaleCrop>
  <LinksUpToDate>false</LinksUpToDate>
  <CharactersWithSpaces>744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2022-06-01T15:21:34Z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