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衡水贝优特科技有限公司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武邑县茂源大街西侧（衡水起行橡塑有限公司办公楼3楼311室）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武邑县茂源大街西侧工业园区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贺桂焕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15610821134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0164-2020-Q-2022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橡胶输送带的生产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14.01.02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sz w:val="21"/>
                <w:szCs w:val="21"/>
              </w:rPr>
              <w:t>BYT/SC—2019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24" w:name="审核日期"/>
            <w:r>
              <w:rPr>
                <w:rFonts w:hint="eastAsia"/>
                <w:b/>
                <w:sz w:val="20"/>
              </w:rPr>
              <w:t>2022年05月27日 上午至2022年05月27日 下午</w:t>
            </w:r>
            <w:bookmarkEnd w:id="24"/>
            <w:r>
              <w:rPr>
                <w:rFonts w:hint="eastAsia"/>
                <w:b/>
                <w:sz w:val="20"/>
              </w:rPr>
              <w:t>(共</w:t>
            </w:r>
            <w:bookmarkStart w:id="25" w:name="审核天数"/>
            <w:r>
              <w:rPr>
                <w:rFonts w:hint="eastAsia"/>
                <w:b/>
                <w:sz w:val="20"/>
              </w:rPr>
              <w:t>1.0</w:t>
            </w:r>
            <w:bookmarkEnd w:id="25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14.01.02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inline distT="0" distB="0" distL="114300" distR="114300">
                  <wp:extent cx="996950" cy="368300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950" cy="36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李凤娟</w:t>
            </w:r>
            <w:bookmarkEnd w:id="26"/>
          </w:p>
        </w:tc>
        <w:tc>
          <w:tcPr>
            <w:tcW w:w="1312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2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12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9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2022.5.26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2022.5.26</w:t>
            </w:r>
          </w:p>
        </w:tc>
        <w:tc>
          <w:tcPr>
            <w:tcW w:w="131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9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2022.5.27</w:t>
            </w:r>
          </w:p>
        </w:tc>
      </w:tr>
    </w:tbl>
    <w:p/>
    <w:p>
      <w:pPr>
        <w:spacing w:line="300" w:lineRule="exact"/>
        <w:rPr>
          <w:rFonts w:hint="eastAsia" w:ascii="宋体" w:hAnsi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 xml:space="preserve"> </w:t>
      </w:r>
    </w:p>
    <w:p>
      <w:pPr>
        <w:pStyle w:val="2"/>
      </w:pPr>
      <w:r>
        <w:drawing>
          <wp:inline distT="0" distB="0" distL="114300" distR="114300">
            <wp:extent cx="5754370" cy="8138795"/>
            <wp:effectExtent l="0" t="0" r="11430" b="19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8138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bookmarkStart w:id="27" w:name="_GoBack"/>
      <w:bookmarkEnd w:id="27"/>
    </w:p>
    <w:tbl>
      <w:tblPr>
        <w:tblStyle w:val="7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708"/>
        <w:gridCol w:w="933"/>
        <w:gridCol w:w="3447"/>
        <w:gridCol w:w="1703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审核日程安排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1"/>
                <w:szCs w:val="21"/>
                <w:lang w:val="en-US" w:eastAsia="zh-CN"/>
              </w:rPr>
              <w:t>本次审核远程审核：采用微信音频、视频、微信传输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7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  <w:lang w:val="en-US" w:eastAsia="zh-CN"/>
              </w:rPr>
              <w:t>2022-5.27</w:t>
            </w:r>
          </w:p>
        </w:tc>
        <w:tc>
          <w:tcPr>
            <w:tcW w:w="1708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4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708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08: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30-08:45</w:t>
            </w:r>
          </w:p>
        </w:tc>
        <w:tc>
          <w:tcPr>
            <w:tcW w:w="93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3447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708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45-9:30</w:t>
            </w:r>
          </w:p>
        </w:tc>
        <w:tc>
          <w:tcPr>
            <w:tcW w:w="93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447" w:type="dxa"/>
          </w:tcPr>
          <w:p>
            <w:pPr>
              <w:tabs>
                <w:tab w:val="left" w:pos="709"/>
              </w:tabs>
              <w:ind w:right="57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对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问题整改情况的确认；事故事件及起处理情况等</w:t>
            </w:r>
          </w:p>
        </w:tc>
        <w:tc>
          <w:tcPr>
            <w:tcW w:w="1703" w:type="dxa"/>
          </w:tcPr>
          <w:p>
            <w:pPr>
              <w:spacing w:line="300" w:lineRule="exact"/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QMS：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4.1/4.2/4.3/4.4/5.1/5.2/5.3/6.1/6.2/6.3/7.1.1/9.1.1/9.2/9.3/10.1 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8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708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-11：00</w:t>
            </w:r>
          </w:p>
        </w:tc>
        <w:tc>
          <w:tcPr>
            <w:tcW w:w="933" w:type="dxa"/>
            <w:shd w:val="clear" w:color="auto" w:fill="C7DAF1" w:themeFill="text2" w:themeFillTint="32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447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部门岗位、职责和权限； 部门目标和实现计划；人员；组织的知识； 人员； 能力；意识；沟通；成文信息；分析和评价；内部审核； 不合格和纠正措施</w:t>
            </w:r>
          </w:p>
        </w:tc>
        <w:tc>
          <w:tcPr>
            <w:tcW w:w="1703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5.3/6.2/7.1.2/7.1.6/7.2/7.3/7.4/7.5/9.1.3/ 9.2/10.2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审核员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8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708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shd w:val="clear" w:color="auto" w:fill="auto"/>
              </w:rPr>
              <w:t>: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00-12:00</w:t>
            </w:r>
          </w:p>
        </w:tc>
        <w:tc>
          <w:tcPr>
            <w:tcW w:w="933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供销部</w:t>
            </w:r>
          </w:p>
        </w:tc>
        <w:tc>
          <w:tcPr>
            <w:tcW w:w="3447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岗位、职责和权限； 部门目标和实现计划；产品和服务的要求；外部提供的过程、顾客或外部供方的财产；交付后的活动；顾客满意。</w:t>
            </w:r>
          </w:p>
        </w:tc>
        <w:tc>
          <w:tcPr>
            <w:tcW w:w="1703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5.3/6.2/8.2/8.4/8.5.3/8.5.5/ 9.1.2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shd w:val="clear" w:color="auto" w:fill="auto"/>
              </w:rPr>
              <w:t>审核员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2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70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  <w:t>12:</w:t>
            </w: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  <w:lang w:val="en-US" w:eastAsia="zh-CN"/>
              </w:rPr>
              <w:t>00-13:00</w:t>
            </w:r>
          </w:p>
        </w:tc>
        <w:tc>
          <w:tcPr>
            <w:tcW w:w="933" w:type="dxa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  <w:t>休息</w:t>
            </w:r>
          </w:p>
        </w:tc>
        <w:tc>
          <w:tcPr>
            <w:tcW w:w="3447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8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708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00-15:30</w:t>
            </w:r>
          </w:p>
          <w:p>
            <w:pPr>
              <w:pStyle w:val="2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33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生产部</w:t>
            </w:r>
          </w:p>
          <w:p>
            <w:pPr>
              <w:pStyle w:val="2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含车间</w:t>
            </w:r>
          </w:p>
        </w:tc>
        <w:tc>
          <w:tcPr>
            <w:tcW w:w="3447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岗位、职责和权限； 部门目标和实现 计划；基础设施；运行环境；运行的策划和控制；设计和开发策划；生产和服务提供的控制； 标识和可追溯性；防护；变更控制</w:t>
            </w:r>
          </w:p>
        </w:tc>
        <w:tc>
          <w:tcPr>
            <w:tcW w:w="1703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5.3/6.2/7.1.3/7.1.4/8.1/8.3/8.5.1/8.5.2/8.5.4/8.5.6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8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708" w:type="dxa"/>
            <w:shd w:val="clear" w:color="auto" w:fill="C7DAF1" w:themeFill="text2" w:themeFillTint="32"/>
            <w:vAlign w:val="top"/>
          </w:tcPr>
          <w:p>
            <w:pPr>
              <w:pStyle w:val="2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15:30-17:15</w:t>
            </w:r>
          </w:p>
        </w:tc>
        <w:tc>
          <w:tcPr>
            <w:tcW w:w="933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3447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岗位、职责和权限； 部门目标和实现计划；监视和测量资源，产品和服务的放行，不合格输出的控制。</w:t>
            </w:r>
          </w:p>
        </w:tc>
        <w:tc>
          <w:tcPr>
            <w:tcW w:w="1703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5.3/6.2/7.1.5/8.6/8.7 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70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15-17:30</w:t>
            </w:r>
          </w:p>
        </w:tc>
        <w:tc>
          <w:tcPr>
            <w:tcW w:w="933" w:type="dxa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47" w:type="dxa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末次会议</w:t>
            </w:r>
          </w:p>
        </w:tc>
        <w:tc>
          <w:tcPr>
            <w:tcW w:w="1703" w:type="dxa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bCs/>
          <w:sz w:val="21"/>
          <w:szCs w:val="21"/>
          <w:lang w:val="en-US" w:eastAsia="zh-CN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華康中楷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创艺繁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Univers Condensed">
    <w:altName w:val="Impact"/>
    <w:panose1 w:val="020B0606020202060204"/>
    <w:charset w:val="00"/>
    <w:family w:val="swiss"/>
    <w:pitch w:val="default"/>
    <w:sig w:usb0="00000000" w:usb1="00000000" w:usb2="00000000" w:usb3="00000000" w:csb0="00000093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utch801 Rm BT">
    <w:altName w:val="Segoe Print"/>
    <w:panose1 w:val="02020603060505020304"/>
    <w:charset w:val="00"/>
    <w:family w:val="roman"/>
    <w:pitch w:val="default"/>
    <w:sig w:usb0="00000000" w:usb1="00000000" w:usb2="00000000" w:usb3="00000000" w:csb0="0000001B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硬笔行书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3C5923"/>
    <w:rsid w:val="368F424D"/>
    <w:rsid w:val="4C424B34"/>
    <w:rsid w:val="7A2A1F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ScaleCrop>false</ScaleCrop>
  <LinksUpToDate>false</LinksUpToDate>
  <CharactersWithSpaces>5345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zwt</cp:lastModifiedBy>
  <dcterms:modified xsi:type="dcterms:W3CDTF">2022-06-08T09:02:23Z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2052-10.1.0.6875</vt:lpwstr>
  </property>
</Properties>
</file>