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浙江遂金特种铸造有限公司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公司办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组织识别的</w:t>
            </w:r>
            <w:r>
              <w:rPr>
                <w:rFonts w:hint="eastAsia" w:ascii="方正仿宋简体" w:eastAsia="方正仿宋简体"/>
                <w:b/>
              </w:rPr>
              <w:t>法律法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清单</w:t>
            </w:r>
            <w:r>
              <w:rPr>
                <w:rFonts w:hint="eastAsia" w:ascii="方正仿宋简体" w:eastAsia="方正仿宋简体"/>
                <w:b/>
              </w:rPr>
              <w:t>中未列入与废气相关的标准及法规：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与</w:t>
            </w:r>
            <w:r>
              <w:rPr>
                <w:rFonts w:hint="eastAsia" w:ascii="方正仿宋简体" w:eastAsia="方正仿宋简体"/>
                <w:b/>
              </w:rPr>
              <w:t>天然气燃烧尾气SO</w:t>
            </w:r>
            <w:r>
              <w:rPr>
                <w:rFonts w:hint="eastAsia" w:ascii="方正仿宋简体" w:eastAsia="方正仿宋简体"/>
                <w:b/>
                <w:sz w:val="21"/>
                <w:vertAlign w:val="subscript"/>
              </w:rPr>
              <w:t>2</w:t>
            </w:r>
            <w:r>
              <w:rPr>
                <w:rFonts w:hint="eastAsia" w:ascii="方正仿宋简体" w:eastAsia="方正仿宋简体"/>
                <w:b/>
                <w:sz w:val="21"/>
                <w:vertAlign w:val="baseline"/>
                <w:lang w:val="en-US" w:eastAsia="zh-CN"/>
              </w:rPr>
              <w:t>相关的</w:t>
            </w:r>
            <w:r>
              <w:rPr>
                <w:rFonts w:hint="eastAsia" w:ascii="方正仿宋简体" w:eastAsia="方正仿宋简体"/>
                <w:b/>
              </w:rPr>
              <w:t>《浙江省工业炉窑大气污染综合治理方案》(浙环函(2019)315号)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与</w:t>
            </w:r>
            <w:r>
              <w:rPr>
                <w:rFonts w:hint="eastAsia" w:ascii="方正仿宋简体" w:eastAsia="方正仿宋简体"/>
                <w:b/>
              </w:rPr>
              <w:t>燃气锅炉NOx等废气相关的GB13271-2014《锅炉大气污染物排放标准》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1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2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4490" cy="342265"/>
                  <wp:effectExtent l="0" t="0" r="3810" b="635"/>
                  <wp:docPr id="1" name="图片 1" descr="15900271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002712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9236" r="20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2022.5.29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2022.5.29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2022.5.29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B36201C"/>
    <w:rsid w:val="12C252F2"/>
    <w:rsid w:val="25B0575D"/>
    <w:rsid w:val="32EB2E03"/>
    <w:rsid w:val="43EC1A37"/>
    <w:rsid w:val="480557DF"/>
    <w:rsid w:val="48CE390E"/>
    <w:rsid w:val="5DF87A48"/>
    <w:rsid w:val="601E70C9"/>
    <w:rsid w:val="683970FF"/>
    <w:rsid w:val="7C5A6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475</Words>
  <Characters>700</Characters>
  <Lines>6</Lines>
  <Paragraphs>1</Paragraphs>
  <TotalTime>9</TotalTime>
  <ScaleCrop>false</ScaleCrop>
  <LinksUpToDate>false</LinksUpToDate>
  <CharactersWithSpaces>962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2022-06-02T08:01:43Z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