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244"/>
        <w:gridCol w:w="195"/>
        <w:gridCol w:w="1105"/>
        <w:gridCol w:w="530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302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孔祥春</w:t>
            </w:r>
          </w:p>
        </w:tc>
        <w:tc>
          <w:tcPr>
            <w:tcW w:w="1300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21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2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gridSpan w:val="2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2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3865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河北江德商砼有限公司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302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04</w:t>
            </w:r>
            <w:r>
              <w:rPr>
                <w:rFonts w:ascii="宋体" w:hAnsi="宋体" w:cs="宋体"/>
                <w:sz w:val="24"/>
              </w:rPr>
              <w:t>日 上午至2022年0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9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□监督 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9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shd w:val="clear" w:color="auto" w:fill="CFCECE" w:themeFill="background2" w:themeFillShade="E5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  <w:tc>
          <w:tcPr>
            <w:tcW w:w="8186" w:type="dxa"/>
            <w:gridSpan w:val="9"/>
            <w:shd w:val="clear" w:color="auto" w:fill="CFCECE" w:themeFill="background2" w:themeFillShade="E5"/>
            <w:vAlign w:val="top"/>
          </w:tcPr>
          <w:p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9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2022.6.5</w:t>
            </w:r>
            <w:bookmarkStart w:id="1" w:name="_GoBack"/>
            <w:bookmarkEnd w:id="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BB20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2022-05-28T14:44:55Z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