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8"/>
        <w:gridCol w:w="495"/>
        <w:gridCol w:w="307"/>
        <w:gridCol w:w="660"/>
        <w:gridCol w:w="1290"/>
        <w:gridCol w:w="225"/>
        <w:gridCol w:w="1055"/>
        <w:gridCol w:w="400"/>
        <w:gridCol w:w="650"/>
        <w:gridCol w:w="21"/>
        <w:gridCol w:w="429"/>
        <w:gridCol w:w="310"/>
        <w:gridCol w:w="150"/>
        <w:gridCol w:w="90"/>
        <w:gridCol w:w="460"/>
        <w:gridCol w:w="1050"/>
        <w:gridCol w:w="70"/>
        <w:gridCol w:w="2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7"/>
            <w:vAlign w:val="center"/>
          </w:tcPr>
          <w:p>
            <w:pPr>
              <w:rPr>
                <w:sz w:val="21"/>
                <w:szCs w:val="21"/>
              </w:rPr>
            </w:pPr>
            <w:bookmarkStart w:id="0" w:name="组织名称"/>
            <w:r>
              <w:rPr>
                <w:sz w:val="21"/>
                <w:szCs w:val="21"/>
              </w:rPr>
              <w:t>河北江德商砼有限公司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7"/>
            <w:vAlign w:val="center"/>
          </w:tcPr>
          <w:p>
            <w:pPr>
              <w:rPr>
                <w:sz w:val="21"/>
                <w:szCs w:val="21"/>
              </w:rPr>
            </w:pPr>
            <w:bookmarkStart w:id="1" w:name="注册地址"/>
            <w:r>
              <w:rPr>
                <w:sz w:val="21"/>
                <w:szCs w:val="21"/>
              </w:rPr>
              <w:t>河北省保定市定兴县姚村镇西马庄村村北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7"/>
            <w:vAlign w:val="center"/>
          </w:tcPr>
          <w:p>
            <w:pPr>
              <w:rPr>
                <w:sz w:val="21"/>
                <w:szCs w:val="21"/>
              </w:rPr>
            </w:pPr>
            <w:bookmarkStart w:id="2" w:name="生产地址"/>
            <w:r>
              <w:rPr>
                <w:sz w:val="21"/>
                <w:szCs w:val="21"/>
              </w:rPr>
              <w:t>河北省保定市定兴县姚村镇西马庄村村北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96" w:type="dxa"/>
            <w:gridSpan w:val="3"/>
            <w:vAlign w:val="center"/>
          </w:tcPr>
          <w:p>
            <w:pPr>
              <w:rPr>
                <w:sz w:val="21"/>
                <w:szCs w:val="21"/>
              </w:rPr>
            </w:pPr>
            <w:r>
              <w:rPr>
                <w:rFonts w:hint="eastAsia"/>
                <w:sz w:val="21"/>
                <w:szCs w:val="21"/>
              </w:rPr>
              <w:t>合同编号</w:t>
            </w:r>
          </w:p>
        </w:tc>
        <w:tc>
          <w:tcPr>
            <w:tcW w:w="2257" w:type="dxa"/>
            <w:gridSpan w:val="3"/>
            <w:vAlign w:val="center"/>
          </w:tcPr>
          <w:p>
            <w:pPr>
              <w:rPr>
                <w:sz w:val="21"/>
                <w:szCs w:val="21"/>
              </w:rPr>
            </w:pPr>
            <w:bookmarkStart w:id="3" w:name="合同编号"/>
            <w:r>
              <w:rPr>
                <w:sz w:val="21"/>
                <w:szCs w:val="21"/>
              </w:rPr>
              <w:t>0517-2022-EnMs</w:t>
            </w:r>
            <w:bookmarkEnd w:id="3"/>
          </w:p>
        </w:tc>
        <w:tc>
          <w:tcPr>
            <w:tcW w:w="1280" w:type="dxa"/>
            <w:gridSpan w:val="2"/>
            <w:vAlign w:val="center"/>
          </w:tcPr>
          <w:p>
            <w:pPr>
              <w:rPr>
                <w:sz w:val="21"/>
                <w:szCs w:val="21"/>
              </w:rPr>
            </w:pPr>
            <w:r>
              <w:rPr>
                <w:rFonts w:hint="eastAsia"/>
                <w:sz w:val="21"/>
                <w:szCs w:val="21"/>
              </w:rPr>
              <w:t>审核领域</w:t>
            </w:r>
          </w:p>
        </w:tc>
        <w:tc>
          <w:tcPr>
            <w:tcW w:w="4993" w:type="dxa"/>
            <w:gridSpan w:val="12"/>
            <w:vAlign w:val="center"/>
          </w:tcPr>
          <w:p>
            <w:pPr>
              <w:rPr>
                <w:sz w:val="21"/>
                <w:szCs w:val="21"/>
              </w:rPr>
            </w:pPr>
            <w:r>
              <w:rPr>
                <w:rFonts w:hint="eastAsia"/>
                <w:spacing w:val="-2"/>
                <w:sz w:val="21"/>
                <w:szCs w:val="21"/>
              </w:rPr>
              <w:t xml:space="preserve"> </w:t>
            </w:r>
            <w:r>
              <w:rPr>
                <w:rFonts w:hint="eastAsia" w:ascii="宋体" w:hAnsi="宋体"/>
                <w:b/>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96" w:type="dxa"/>
            <w:gridSpan w:val="3"/>
            <w:vAlign w:val="center"/>
          </w:tcPr>
          <w:p>
            <w:pPr>
              <w:rPr>
                <w:sz w:val="21"/>
                <w:szCs w:val="21"/>
              </w:rPr>
            </w:pPr>
            <w:r>
              <w:rPr>
                <w:rFonts w:hint="eastAsia"/>
                <w:sz w:val="21"/>
                <w:szCs w:val="21"/>
              </w:rPr>
              <w:t>联系人</w:t>
            </w:r>
          </w:p>
        </w:tc>
        <w:tc>
          <w:tcPr>
            <w:tcW w:w="2257" w:type="dxa"/>
            <w:gridSpan w:val="3"/>
            <w:vAlign w:val="center"/>
          </w:tcPr>
          <w:p>
            <w:pPr>
              <w:rPr>
                <w:sz w:val="21"/>
                <w:szCs w:val="21"/>
              </w:rPr>
            </w:pPr>
            <w:bookmarkStart w:id="4" w:name="联系人"/>
            <w:r>
              <w:rPr>
                <w:sz w:val="21"/>
                <w:szCs w:val="21"/>
              </w:rPr>
              <w:t>王鹏程</w:t>
            </w:r>
            <w:bookmarkEnd w:id="4"/>
          </w:p>
        </w:tc>
        <w:tc>
          <w:tcPr>
            <w:tcW w:w="1280" w:type="dxa"/>
            <w:gridSpan w:val="2"/>
            <w:vAlign w:val="center"/>
          </w:tcPr>
          <w:p>
            <w:pPr>
              <w:rPr>
                <w:sz w:val="21"/>
                <w:szCs w:val="21"/>
              </w:rPr>
            </w:pPr>
            <w:r>
              <w:rPr>
                <w:rFonts w:hint="eastAsia"/>
                <w:sz w:val="21"/>
                <w:szCs w:val="21"/>
              </w:rPr>
              <w:t>联系电话</w:t>
            </w:r>
          </w:p>
        </w:tc>
        <w:tc>
          <w:tcPr>
            <w:tcW w:w="1810" w:type="dxa"/>
            <w:gridSpan w:val="5"/>
            <w:vAlign w:val="center"/>
          </w:tcPr>
          <w:p>
            <w:pPr>
              <w:rPr>
                <w:sz w:val="21"/>
                <w:szCs w:val="21"/>
              </w:rPr>
            </w:pPr>
            <w:bookmarkStart w:id="5" w:name="联系人电话"/>
            <w:r>
              <w:rPr>
                <w:sz w:val="21"/>
                <w:szCs w:val="21"/>
              </w:rPr>
              <w:t>15832216892</w:t>
            </w:r>
            <w:bookmarkEnd w:id="5"/>
          </w:p>
        </w:tc>
        <w:tc>
          <w:tcPr>
            <w:tcW w:w="700" w:type="dxa"/>
            <w:gridSpan w:val="3"/>
            <w:vMerge w:val="restart"/>
            <w:vAlign w:val="center"/>
          </w:tcPr>
          <w:p>
            <w:pPr>
              <w:rPr>
                <w:sz w:val="21"/>
                <w:szCs w:val="21"/>
              </w:rPr>
            </w:pPr>
            <w:r>
              <w:rPr>
                <w:rFonts w:hint="eastAsia"/>
                <w:sz w:val="21"/>
                <w:szCs w:val="21"/>
              </w:rPr>
              <w:t>邮箱</w:t>
            </w:r>
          </w:p>
        </w:tc>
        <w:tc>
          <w:tcPr>
            <w:tcW w:w="2483" w:type="dxa"/>
            <w:gridSpan w:val="4"/>
            <w:vMerge w:val="restart"/>
            <w:vAlign w:val="center"/>
          </w:tcPr>
          <w:p>
            <w:pPr>
              <w:rPr>
                <w:sz w:val="21"/>
                <w:szCs w:val="21"/>
              </w:rPr>
            </w:pPr>
            <w:bookmarkStart w:id="6" w:name="联系人邮箱"/>
            <w:r>
              <w:rPr>
                <w:sz w:val="21"/>
                <w:szCs w:val="21"/>
              </w:rPr>
              <w:t>15832216892@163.com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96" w:type="dxa"/>
            <w:gridSpan w:val="3"/>
            <w:vAlign w:val="center"/>
          </w:tcPr>
          <w:p>
            <w:r>
              <w:rPr>
                <w:rFonts w:hint="eastAsia"/>
                <w:sz w:val="21"/>
                <w:szCs w:val="21"/>
              </w:rPr>
              <w:t>管理者代表</w:t>
            </w:r>
          </w:p>
        </w:tc>
        <w:tc>
          <w:tcPr>
            <w:tcW w:w="2257" w:type="dxa"/>
            <w:gridSpan w:val="3"/>
            <w:vAlign w:val="center"/>
          </w:tcPr>
          <w:p>
            <w:pPr>
              <w:rPr>
                <w:rFonts w:hint="eastAsia" w:eastAsia="宋体"/>
                <w:lang w:eastAsia="zh-CN"/>
              </w:rPr>
            </w:pPr>
            <w:r>
              <w:rPr>
                <w:rFonts w:hint="eastAsia"/>
                <w:sz w:val="21"/>
                <w:szCs w:val="21"/>
                <w:lang w:val="en-US" w:eastAsia="zh-CN"/>
              </w:rPr>
              <w:t>李金来</w:t>
            </w:r>
            <w:bookmarkStart w:id="16" w:name="_GoBack"/>
            <w:bookmarkEnd w:id="16"/>
          </w:p>
        </w:tc>
        <w:tc>
          <w:tcPr>
            <w:tcW w:w="1280" w:type="dxa"/>
            <w:gridSpan w:val="2"/>
            <w:vAlign w:val="center"/>
          </w:tcPr>
          <w:p>
            <w:pPr>
              <w:rPr>
                <w:sz w:val="21"/>
                <w:szCs w:val="21"/>
              </w:rPr>
            </w:pPr>
            <w:r>
              <w:rPr>
                <w:rFonts w:hint="eastAsia"/>
                <w:sz w:val="21"/>
                <w:szCs w:val="21"/>
              </w:rPr>
              <w:t>联系电话</w:t>
            </w:r>
          </w:p>
        </w:tc>
        <w:tc>
          <w:tcPr>
            <w:tcW w:w="1810" w:type="dxa"/>
            <w:gridSpan w:val="5"/>
            <w:vAlign w:val="center"/>
          </w:tcPr>
          <w:p>
            <w:bookmarkStart w:id="7" w:name="管代电话"/>
            <w:bookmarkEnd w:id="7"/>
          </w:p>
        </w:tc>
        <w:tc>
          <w:tcPr>
            <w:tcW w:w="700" w:type="dxa"/>
            <w:gridSpan w:val="3"/>
            <w:vMerge w:val="continue"/>
            <w:vAlign w:val="center"/>
          </w:tcPr>
          <w:p/>
        </w:tc>
        <w:tc>
          <w:tcPr>
            <w:tcW w:w="2483"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7"/>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7"/>
            <w:vAlign w:val="center"/>
          </w:tcPr>
          <w:p>
            <w:pPr>
              <w:rPr>
                <w:rFonts w:ascii="宋体" w:hAnsi="宋体"/>
                <w:b/>
                <w:sz w:val="21"/>
                <w:szCs w:val="21"/>
              </w:rPr>
            </w:pPr>
            <w:bookmarkStart w:id="8" w:name="审核类型"/>
            <w:r>
              <w:rPr>
                <w:rFonts w:ascii="宋体" w:hAnsi="宋体"/>
                <w:b/>
                <w:sz w:val="21"/>
                <w:szCs w:val="21"/>
              </w:rPr>
              <w:t>一阶段非现场</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7"/>
            <w:vAlign w:val="bottom"/>
          </w:tcPr>
          <w:p>
            <w:pPr>
              <w:widowControl/>
              <w:jc w:val="left"/>
              <w:rPr>
                <w:rFonts w:ascii="宋体" w:hAnsi="宋体"/>
                <w:b/>
                <w:sz w:val="21"/>
                <w:szCs w:val="21"/>
              </w:rPr>
            </w:pPr>
            <w:bookmarkStart w:id="9" w:name="现场审核勾选"/>
            <w:r>
              <w:rPr>
                <w:rFonts w:hint="eastAsia" w:ascii="宋体" w:hAnsi="宋体" w:cs="宋体"/>
                <w:color w:val="000000"/>
                <w:kern w:val="0"/>
                <w:szCs w:val="24"/>
              </w:rPr>
              <w:t>□</w:t>
            </w:r>
            <w:bookmarkEnd w:id="9"/>
            <w:r>
              <w:rPr>
                <w:rFonts w:hint="eastAsia" w:ascii="宋体" w:hAnsi="宋体" w:cs="宋体"/>
                <w:color w:val="000000"/>
                <w:kern w:val="0"/>
                <w:szCs w:val="21"/>
              </w:rPr>
              <w:t xml:space="preserve">现场审核   </w:t>
            </w:r>
            <w:bookmarkStart w:id="10" w:name="远程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远程审核   </w:t>
            </w:r>
            <w:bookmarkStart w:id="11" w:name="现场与远程审核勾选"/>
            <w:r>
              <w:rPr>
                <w:rFonts w:hint="eastAsia" w:ascii="宋体" w:hAnsi="宋体" w:cs="宋体"/>
                <w:color w:val="000000"/>
                <w:kern w:val="0"/>
                <w:szCs w:val="24"/>
              </w:rPr>
              <w:t>□</w:t>
            </w:r>
            <w:bookmarkEnd w:id="1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7"/>
            <w:vAlign w:val="bottom"/>
          </w:tcPr>
          <w:p>
            <w:pPr>
              <w:widowControl/>
              <w:jc w:val="left"/>
              <w:rPr>
                <w:rFonts w:ascii="宋体" w:hAnsi="宋体"/>
                <w:b/>
                <w:color w:val="0000FF"/>
                <w:sz w:val="21"/>
                <w:szCs w:val="21"/>
              </w:rPr>
            </w:pPr>
            <w:r>
              <w:rPr>
                <w:rFonts w:hint="eastAsia" w:ascii="宋体" w:hAnsi="宋体"/>
                <w:b/>
                <w:bCs/>
                <w:sz w:val="20"/>
              </w:rPr>
              <w:sym w:font="Wingdings 2" w:char="0052"/>
            </w:r>
            <w:r>
              <w:rPr>
                <w:color w:val="0000FF"/>
                <w:sz w:val="22"/>
              </w:rPr>
              <w:t>音频</w:t>
            </w:r>
            <w:r>
              <w:rPr>
                <w:rFonts w:hint="eastAsia" w:ascii="宋体" w:hAnsi="宋体"/>
                <w:b/>
                <w:bCs/>
                <w:sz w:val="20"/>
              </w:rPr>
              <w:sym w:font="Wingdings 2" w:char="0052"/>
            </w:r>
            <w:r>
              <w:rPr>
                <w:color w:val="0000FF"/>
                <w:sz w:val="22"/>
              </w:rPr>
              <w:t>视频</w:t>
            </w:r>
            <w:r>
              <w:rPr>
                <w:rFonts w:hint="eastAsia" w:ascii="宋体" w:hAnsi="宋体"/>
                <w:b/>
                <w:bCs/>
                <w:sz w:val="20"/>
              </w:rPr>
              <w:sym w:font="Wingdings 2" w:char="0052"/>
            </w:r>
            <w:r>
              <w:rPr>
                <w:color w:val="0000FF"/>
                <w:sz w:val="22"/>
              </w:rPr>
              <w:t>数据共享</w:t>
            </w:r>
            <w:r>
              <w:rPr>
                <w:rFonts w:hint="eastAsia" w:ascii="宋体" w:hAnsi="宋体"/>
                <w:b/>
                <w:bCs/>
                <w:sz w:val="20"/>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7"/>
            <w:vAlign w:val="bottom"/>
          </w:tcPr>
          <w:p>
            <w:pPr>
              <w:widowControl/>
              <w:jc w:val="left"/>
              <w:rPr>
                <w:rFonts w:ascii="宋体" w:hAnsi="宋体"/>
                <w:b/>
                <w:color w:val="0000FF"/>
                <w:sz w:val="21"/>
                <w:szCs w:val="21"/>
              </w:rPr>
            </w:pPr>
            <w:r>
              <w:rPr>
                <w:rFonts w:hint="eastAsia" w:ascii="宋体" w:hAnsi="宋体"/>
                <w:b/>
                <w:bCs/>
                <w:sz w:val="20"/>
              </w:rPr>
              <w:sym w:font="Wingdings 2" w:char="0052"/>
            </w:r>
            <w:r>
              <w:rPr>
                <w:rFonts w:hint="eastAsia" w:ascii="宋体" w:hAnsi="宋体" w:cs="宋体"/>
                <w:color w:val="0000FF"/>
                <w:kern w:val="0"/>
                <w:szCs w:val="24"/>
              </w:rPr>
              <w:t>网络</w:t>
            </w:r>
            <w:r>
              <w:rPr>
                <w:rFonts w:hint="eastAsia" w:ascii="宋体" w:hAnsi="宋体"/>
                <w:b/>
                <w:bCs/>
                <w:sz w:val="20"/>
              </w:rPr>
              <w:sym w:font="Wingdings 2" w:char="0052"/>
            </w:r>
            <w:r>
              <w:rPr>
                <w:rFonts w:hint="eastAsia" w:ascii="宋体" w:hAnsi="宋体" w:cs="宋体"/>
                <w:color w:val="0000FF"/>
                <w:kern w:val="0"/>
                <w:szCs w:val="24"/>
              </w:rPr>
              <w:t>智能手机□</w:t>
            </w:r>
            <w:r>
              <w:rPr>
                <w:rFonts w:hint="eastAsia" w:ascii="宋体" w:hAnsi="宋体"/>
                <w:b/>
                <w:bCs/>
                <w:sz w:val="20"/>
              </w:rPr>
              <w:sym w:font="Wingdings 2" w:char="0052"/>
            </w:r>
            <w:r>
              <w:rPr>
                <w:rFonts w:hint="eastAsia" w:ascii="宋体" w:hAnsi="宋体" w:cs="宋体"/>
                <w:color w:val="0000FF"/>
                <w:kern w:val="0"/>
                <w:szCs w:val="24"/>
              </w:rPr>
              <w:t>台式电脑□</w:t>
            </w:r>
            <w:r>
              <w:rPr>
                <w:rFonts w:hint="eastAsia" w:ascii="宋体" w:hAnsi="宋体"/>
                <w:b/>
                <w:bCs/>
                <w:sz w:val="20"/>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96" w:type="dxa"/>
            <w:gridSpan w:val="3"/>
            <w:vAlign w:val="center"/>
          </w:tcPr>
          <w:p>
            <w:r>
              <w:rPr>
                <w:rFonts w:hint="eastAsia"/>
              </w:rPr>
              <w:t>审核范围</w:t>
            </w:r>
          </w:p>
        </w:tc>
        <w:tc>
          <w:tcPr>
            <w:tcW w:w="5497" w:type="dxa"/>
            <w:gridSpan w:val="11"/>
            <w:vAlign w:val="center"/>
          </w:tcPr>
          <w:p>
            <w:bookmarkStart w:id="12" w:name="审核范围"/>
            <w:r>
              <w:t>预拌混凝土的生产及销售所涉及的能源管理活动</w:t>
            </w:r>
            <w:bookmarkEnd w:id="12"/>
          </w:p>
        </w:tc>
        <w:tc>
          <w:tcPr>
            <w:tcW w:w="1670" w:type="dxa"/>
            <w:gridSpan w:val="4"/>
            <w:vAlign w:val="center"/>
          </w:tcPr>
          <w:p>
            <w:r>
              <w:rPr>
                <w:rFonts w:hint="eastAsia"/>
              </w:rPr>
              <w:t>项目专业代码</w:t>
            </w:r>
          </w:p>
        </w:tc>
        <w:tc>
          <w:tcPr>
            <w:tcW w:w="1363" w:type="dxa"/>
            <w:gridSpan w:val="2"/>
            <w:vAlign w:val="center"/>
          </w:tcPr>
          <w:p>
            <w:bookmarkStart w:id="13" w:name="专业代码"/>
            <w:r>
              <w:t>2.4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7"/>
            <w:vAlign w:val="center"/>
          </w:tcPr>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 RB/</w:t>
            </w:r>
            <w:r>
              <w:rPr>
                <w:rFonts w:hint="eastAsia" w:ascii="宋体" w:hAnsi="宋体" w:eastAsia="宋体" w:cs="Times New Roman"/>
                <w:b/>
                <w:sz w:val="21"/>
                <w:szCs w:val="21"/>
              </w:rPr>
              <w:t>T</w:t>
            </w:r>
            <w:r>
              <w:rPr>
                <w:rFonts w:hint="eastAsia" w:ascii="宋体" w:hAnsi="宋体" w:eastAsia="宋体" w:cs="Times New Roman"/>
                <w:b/>
                <w:sz w:val="21"/>
                <w:szCs w:val="21"/>
                <w:lang w:val="de-DE"/>
              </w:rPr>
              <w:t xml:space="preserve"> 121-2016 能源管理体系 建材企业(不含水泥、玻璃、陶瓷)企业认证要求</w:t>
            </w:r>
            <w:r>
              <w:rPr>
                <w:rFonts w:hint="eastAsia" w:ascii="宋体" w:hAnsi="宋体" w:eastAsia="宋体" w:cs="Times New Roman"/>
                <w:b/>
                <w:sz w:val="21"/>
                <w:szCs w:val="21"/>
              </w:rPr>
              <w:t xml:space="preserve">   </w:t>
            </w:r>
            <w:r>
              <w:rPr>
                <w:rFonts w:hint="eastAsia" w:ascii="宋体" w:hAnsi="宋体"/>
                <w:b/>
                <w:sz w:val="21"/>
                <w:szCs w:val="21"/>
              </w:rPr>
              <w:t xml:space="preserve">            </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B/0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gridSpan w:val="3"/>
            <w:vAlign w:val="center"/>
          </w:tcPr>
          <w:p>
            <w:r>
              <w:rPr>
                <w:rFonts w:hint="eastAsia"/>
              </w:rPr>
              <w:t>审核日期</w:t>
            </w:r>
          </w:p>
        </w:tc>
        <w:tc>
          <w:tcPr>
            <w:tcW w:w="8530" w:type="dxa"/>
            <w:gridSpan w:val="17"/>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4" w:name="审核日期"/>
            <w:r>
              <w:rPr>
                <w:rFonts w:hint="eastAsia"/>
                <w:b/>
                <w:sz w:val="21"/>
                <w:szCs w:val="21"/>
              </w:rPr>
              <w:t>2022年05月28日 上午至2022年05月28日 下午</w:t>
            </w:r>
            <w:bookmarkEnd w:id="14"/>
            <w:r>
              <w:rPr>
                <w:rFonts w:hint="eastAsia"/>
                <w:b/>
                <w:sz w:val="21"/>
                <w:szCs w:val="21"/>
              </w:rPr>
              <w:t>，共</w:t>
            </w:r>
            <w:bookmarkStart w:id="15" w:name="审核天数"/>
            <w:r>
              <w:rPr>
                <w:rFonts w:hint="eastAsia"/>
                <w:b/>
                <w:sz w:val="21"/>
                <w:szCs w:val="21"/>
              </w:rPr>
              <w:t>1.0</w:t>
            </w:r>
            <w:bookmarkEnd w:id="15"/>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gridSpan w:val="3"/>
            <w:vAlign w:val="center"/>
          </w:tcPr>
          <w:p>
            <w:r>
              <w:rPr>
                <w:rFonts w:hint="eastAsia"/>
              </w:rPr>
              <w:t>审核语言</w:t>
            </w:r>
          </w:p>
        </w:tc>
        <w:tc>
          <w:tcPr>
            <w:tcW w:w="8530" w:type="dxa"/>
            <w:gridSpan w:val="17"/>
            <w:vAlign w:val="center"/>
          </w:tcPr>
          <w:p>
            <w:pPr>
              <w:tabs>
                <w:tab w:val="center" w:pos="4153"/>
                <w:tab w:val="right" w:pos="8306"/>
              </w:tabs>
              <w:snapToGrid w:val="0"/>
              <w:spacing w:line="360" w:lineRule="auto"/>
              <w:rPr>
                <w:b/>
                <w:sz w:val="21"/>
                <w:szCs w:val="21"/>
              </w:rPr>
            </w:pPr>
            <w:r>
              <w:rPr>
                <w:rFonts w:hint="eastAsia" w:ascii="宋体" w:hAnsi="宋体"/>
                <w:b/>
                <w:sz w:val="21"/>
                <w:szCs w:val="21"/>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26" w:type="dxa"/>
            <w:gridSpan w:val="20"/>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3" w:type="dxa"/>
            <w:vAlign w:val="center"/>
          </w:tcPr>
          <w:p>
            <w:pPr>
              <w:jc w:val="center"/>
              <w:rPr>
                <w:sz w:val="21"/>
                <w:szCs w:val="21"/>
              </w:rPr>
            </w:pPr>
            <w:r>
              <w:rPr>
                <w:rFonts w:hint="eastAsia"/>
                <w:sz w:val="21"/>
                <w:szCs w:val="21"/>
              </w:rPr>
              <w:t>组内身份</w:t>
            </w:r>
          </w:p>
        </w:tc>
        <w:tc>
          <w:tcPr>
            <w:tcW w:w="930" w:type="dxa"/>
            <w:gridSpan w:val="3"/>
            <w:vAlign w:val="center"/>
          </w:tcPr>
          <w:p>
            <w:pPr>
              <w:jc w:val="center"/>
              <w:rPr>
                <w:sz w:val="21"/>
                <w:szCs w:val="21"/>
              </w:rPr>
            </w:pPr>
            <w:r>
              <w:rPr>
                <w:rFonts w:hint="eastAsia"/>
                <w:sz w:val="21"/>
                <w:szCs w:val="21"/>
              </w:rPr>
              <w:t>姓名</w:t>
            </w:r>
          </w:p>
        </w:tc>
        <w:tc>
          <w:tcPr>
            <w:tcW w:w="660" w:type="dxa"/>
            <w:vAlign w:val="center"/>
          </w:tcPr>
          <w:p>
            <w:pPr>
              <w:jc w:val="center"/>
              <w:rPr>
                <w:sz w:val="21"/>
                <w:szCs w:val="21"/>
              </w:rPr>
            </w:pPr>
            <w:r>
              <w:rPr>
                <w:rFonts w:hint="eastAsia"/>
                <w:sz w:val="21"/>
                <w:szCs w:val="21"/>
              </w:rPr>
              <w:t>性别</w:t>
            </w:r>
          </w:p>
        </w:tc>
        <w:tc>
          <w:tcPr>
            <w:tcW w:w="2970" w:type="dxa"/>
            <w:gridSpan w:val="4"/>
            <w:vAlign w:val="center"/>
          </w:tcPr>
          <w:p>
            <w:pPr>
              <w:jc w:val="center"/>
              <w:rPr>
                <w:sz w:val="21"/>
                <w:szCs w:val="21"/>
              </w:rPr>
            </w:pPr>
            <w:r>
              <w:rPr>
                <w:rFonts w:hint="eastAsia"/>
                <w:sz w:val="18"/>
                <w:szCs w:val="18"/>
              </w:rPr>
              <w:t>注册证书号</w:t>
            </w:r>
          </w:p>
        </w:tc>
        <w:tc>
          <w:tcPr>
            <w:tcW w:w="1100" w:type="dxa"/>
            <w:gridSpan w:val="3"/>
            <w:vAlign w:val="center"/>
          </w:tcPr>
          <w:p>
            <w:pPr>
              <w:jc w:val="center"/>
              <w:rPr>
                <w:sz w:val="18"/>
                <w:szCs w:val="18"/>
              </w:rPr>
            </w:pPr>
            <w:r>
              <w:rPr>
                <w:rFonts w:hint="eastAsia"/>
                <w:sz w:val="18"/>
                <w:szCs w:val="18"/>
              </w:rPr>
              <w:t>审核方式</w:t>
            </w:r>
          </w:p>
        </w:tc>
        <w:tc>
          <w:tcPr>
            <w:tcW w:w="1010" w:type="dxa"/>
            <w:gridSpan w:val="4"/>
            <w:vAlign w:val="center"/>
          </w:tcPr>
          <w:p>
            <w:pPr>
              <w:jc w:val="center"/>
              <w:rPr>
                <w:sz w:val="21"/>
                <w:szCs w:val="21"/>
              </w:rPr>
            </w:pPr>
            <w:r>
              <w:rPr>
                <w:rFonts w:hint="eastAsia" w:ascii="Times New Roman" w:hAnsi="Times New Roman" w:eastAsia="宋体" w:cs="Times New Roman"/>
                <w:sz w:val="18"/>
                <w:szCs w:val="18"/>
              </w:rPr>
              <w:t>专业代码</w:t>
            </w:r>
          </w:p>
        </w:tc>
        <w:tc>
          <w:tcPr>
            <w:tcW w:w="1380" w:type="dxa"/>
            <w:gridSpan w:val="3"/>
            <w:vAlign w:val="center"/>
          </w:tcPr>
          <w:p>
            <w:pPr>
              <w:jc w:val="center"/>
              <w:rPr>
                <w:sz w:val="21"/>
                <w:szCs w:val="21"/>
              </w:rPr>
            </w:pPr>
            <w:r>
              <w:rPr>
                <w:rFonts w:hint="eastAsia"/>
                <w:sz w:val="21"/>
                <w:szCs w:val="21"/>
              </w:rPr>
              <w:t>联系电话</w:t>
            </w:r>
          </w:p>
        </w:tc>
        <w:tc>
          <w:tcPr>
            <w:tcW w:w="1103"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73" w:type="dxa"/>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930" w:type="dxa"/>
            <w:gridSpan w:val="3"/>
            <w:vAlign w:val="center"/>
          </w:tcPr>
          <w:p>
            <w:pPr>
              <w:jc w:val="center"/>
              <w:rPr>
                <w:sz w:val="21"/>
                <w:szCs w:val="21"/>
              </w:rPr>
            </w:pPr>
            <w:r>
              <w:rPr>
                <w:sz w:val="21"/>
                <w:szCs w:val="21"/>
              </w:rPr>
              <w:t>李丽英</w:t>
            </w:r>
          </w:p>
        </w:tc>
        <w:tc>
          <w:tcPr>
            <w:tcW w:w="660" w:type="dxa"/>
            <w:vAlign w:val="center"/>
          </w:tcPr>
          <w:p>
            <w:pPr>
              <w:jc w:val="center"/>
              <w:rPr>
                <w:sz w:val="21"/>
                <w:szCs w:val="21"/>
              </w:rPr>
            </w:pPr>
            <w:r>
              <w:rPr>
                <w:sz w:val="21"/>
                <w:szCs w:val="21"/>
              </w:rPr>
              <w:t>女</w:t>
            </w:r>
          </w:p>
        </w:tc>
        <w:tc>
          <w:tcPr>
            <w:tcW w:w="2970" w:type="dxa"/>
            <w:gridSpan w:val="4"/>
            <w:vAlign w:val="center"/>
          </w:tcPr>
          <w:p>
            <w:pPr>
              <w:jc w:val="center"/>
              <w:rPr>
                <w:sz w:val="21"/>
                <w:szCs w:val="21"/>
              </w:rPr>
            </w:pPr>
            <w:r>
              <w:rPr>
                <w:sz w:val="21"/>
                <w:szCs w:val="21"/>
              </w:rPr>
              <w:t>2020-N1EnMS-3021820</w:t>
            </w:r>
          </w:p>
        </w:tc>
        <w:tc>
          <w:tcPr>
            <w:tcW w:w="1100" w:type="dxa"/>
            <w:gridSpan w:val="3"/>
            <w:vAlign w:val="center"/>
          </w:tcPr>
          <w:p>
            <w:pPr>
              <w:jc w:val="center"/>
              <w:rPr>
                <w:sz w:val="18"/>
                <w:szCs w:val="18"/>
              </w:rPr>
            </w:pPr>
            <w:r>
              <w:rPr>
                <w:sz w:val="18"/>
                <w:szCs w:val="18"/>
              </w:rPr>
              <w:t>远程审核</w:t>
            </w:r>
          </w:p>
        </w:tc>
        <w:tc>
          <w:tcPr>
            <w:tcW w:w="1010" w:type="dxa"/>
            <w:gridSpan w:val="4"/>
            <w:vAlign w:val="center"/>
          </w:tcPr>
          <w:p>
            <w:pPr>
              <w:jc w:val="center"/>
              <w:rPr>
                <w:sz w:val="21"/>
                <w:szCs w:val="21"/>
              </w:rPr>
            </w:pPr>
          </w:p>
        </w:tc>
        <w:tc>
          <w:tcPr>
            <w:tcW w:w="1380" w:type="dxa"/>
            <w:gridSpan w:val="3"/>
            <w:vAlign w:val="center"/>
          </w:tcPr>
          <w:p>
            <w:pPr>
              <w:jc w:val="center"/>
              <w:rPr>
                <w:sz w:val="21"/>
                <w:szCs w:val="21"/>
              </w:rPr>
            </w:pPr>
            <w:r>
              <w:rPr>
                <w:sz w:val="21"/>
                <w:szCs w:val="21"/>
              </w:rPr>
              <w:t>13903215511</w:t>
            </w:r>
          </w:p>
        </w:tc>
        <w:tc>
          <w:tcPr>
            <w:tcW w:w="110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73" w:type="dxa"/>
            <w:vAlign w:val="center"/>
          </w:tcPr>
          <w:p>
            <w:pPr>
              <w:jc w:val="center"/>
              <w:rPr>
                <w:rFonts w:hint="eastAsia" w:eastAsia="宋体"/>
                <w:sz w:val="21"/>
                <w:szCs w:val="21"/>
                <w:lang w:val="en-US"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30" w:type="dxa"/>
            <w:gridSpan w:val="3"/>
            <w:vAlign w:val="center"/>
          </w:tcPr>
          <w:p>
            <w:pPr>
              <w:jc w:val="center"/>
              <w:rPr>
                <w:sz w:val="21"/>
                <w:szCs w:val="21"/>
              </w:rPr>
            </w:pPr>
            <w:r>
              <w:rPr>
                <w:sz w:val="21"/>
                <w:szCs w:val="21"/>
              </w:rPr>
              <w:t>孔祥春</w:t>
            </w:r>
          </w:p>
        </w:tc>
        <w:tc>
          <w:tcPr>
            <w:tcW w:w="660" w:type="dxa"/>
            <w:vAlign w:val="center"/>
          </w:tcPr>
          <w:p>
            <w:pPr>
              <w:jc w:val="center"/>
              <w:rPr>
                <w:sz w:val="21"/>
                <w:szCs w:val="21"/>
              </w:rPr>
            </w:pPr>
            <w:r>
              <w:rPr>
                <w:sz w:val="21"/>
                <w:szCs w:val="21"/>
              </w:rPr>
              <w:t>男</w:t>
            </w:r>
          </w:p>
        </w:tc>
        <w:tc>
          <w:tcPr>
            <w:tcW w:w="29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ISC-JSZJ-412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保定津森拓新型建材有限公司</w:t>
            </w:r>
          </w:p>
        </w:tc>
        <w:tc>
          <w:tcPr>
            <w:tcW w:w="1100" w:type="dxa"/>
            <w:gridSpan w:val="3"/>
            <w:vAlign w:val="center"/>
          </w:tcPr>
          <w:p>
            <w:pPr>
              <w:jc w:val="center"/>
              <w:rPr>
                <w:sz w:val="18"/>
                <w:szCs w:val="18"/>
              </w:rPr>
            </w:pPr>
            <w:r>
              <w:rPr>
                <w:sz w:val="18"/>
                <w:szCs w:val="18"/>
              </w:rPr>
              <w:t>远程审核</w:t>
            </w:r>
          </w:p>
        </w:tc>
        <w:tc>
          <w:tcPr>
            <w:tcW w:w="1010" w:type="dxa"/>
            <w:gridSpan w:val="4"/>
            <w:vAlign w:val="center"/>
          </w:tcPr>
          <w:p>
            <w:pPr>
              <w:jc w:val="center"/>
              <w:rPr>
                <w:sz w:val="21"/>
                <w:szCs w:val="21"/>
              </w:rPr>
            </w:pPr>
            <w:r>
              <w:rPr>
                <w:sz w:val="21"/>
                <w:szCs w:val="21"/>
              </w:rPr>
              <w:t>2.4</w:t>
            </w:r>
          </w:p>
        </w:tc>
        <w:tc>
          <w:tcPr>
            <w:tcW w:w="1380" w:type="dxa"/>
            <w:gridSpan w:val="3"/>
            <w:vAlign w:val="center"/>
          </w:tcPr>
          <w:p>
            <w:pPr>
              <w:jc w:val="center"/>
              <w:rPr>
                <w:sz w:val="21"/>
                <w:szCs w:val="21"/>
              </w:rPr>
            </w:pPr>
            <w:r>
              <w:rPr>
                <w:sz w:val="21"/>
                <w:szCs w:val="21"/>
              </w:rPr>
              <w:t>13521629210</w:t>
            </w:r>
          </w:p>
        </w:tc>
        <w:tc>
          <w:tcPr>
            <w:tcW w:w="110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26" w:type="dxa"/>
            <w:gridSpan w:val="20"/>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73" w:type="dxa"/>
            <w:vAlign w:val="center"/>
          </w:tcPr>
          <w:p>
            <w:r>
              <w:rPr>
                <w:rFonts w:hint="eastAsia"/>
                <w:sz w:val="21"/>
                <w:szCs w:val="21"/>
              </w:rPr>
              <w:t>组内身份</w:t>
            </w:r>
          </w:p>
        </w:tc>
        <w:tc>
          <w:tcPr>
            <w:tcW w:w="930" w:type="dxa"/>
            <w:gridSpan w:val="3"/>
            <w:vAlign w:val="center"/>
          </w:tcPr>
          <w:p>
            <w:r>
              <w:rPr>
                <w:rFonts w:hint="eastAsia"/>
                <w:sz w:val="21"/>
                <w:szCs w:val="21"/>
              </w:rPr>
              <w:t>姓名</w:t>
            </w:r>
          </w:p>
        </w:tc>
        <w:tc>
          <w:tcPr>
            <w:tcW w:w="660" w:type="dxa"/>
            <w:vAlign w:val="center"/>
          </w:tcPr>
          <w:p>
            <w:r>
              <w:rPr>
                <w:rFonts w:hint="eastAsia"/>
                <w:sz w:val="21"/>
                <w:szCs w:val="21"/>
              </w:rPr>
              <w:t>性别</w:t>
            </w:r>
          </w:p>
        </w:tc>
        <w:tc>
          <w:tcPr>
            <w:tcW w:w="2970" w:type="dxa"/>
            <w:gridSpan w:val="4"/>
            <w:vAlign w:val="center"/>
          </w:tcPr>
          <w:p>
            <w:r>
              <w:rPr>
                <w:rFonts w:hint="eastAsia"/>
                <w:sz w:val="21"/>
                <w:szCs w:val="21"/>
              </w:rPr>
              <w:t>现工作单位名称</w:t>
            </w:r>
          </w:p>
        </w:tc>
        <w:tc>
          <w:tcPr>
            <w:tcW w:w="65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职务</w:t>
            </w:r>
          </w:p>
        </w:tc>
        <w:tc>
          <w:tcPr>
            <w:tcW w:w="1000" w:type="dxa"/>
            <w:gridSpan w:val="5"/>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18"/>
                <w:szCs w:val="18"/>
              </w:rPr>
              <w:t>专业代码</w:t>
            </w:r>
          </w:p>
        </w:tc>
        <w:tc>
          <w:tcPr>
            <w:tcW w:w="1510" w:type="dxa"/>
            <w:gridSpan w:val="2"/>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组内代码</w:t>
            </w:r>
          </w:p>
        </w:tc>
        <w:tc>
          <w:tcPr>
            <w:tcW w:w="1433"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73"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3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孔祥春</w:t>
            </w:r>
          </w:p>
        </w:tc>
        <w:tc>
          <w:tcPr>
            <w:tcW w:w="660"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970" w:type="dxa"/>
            <w:gridSpan w:val="4"/>
            <w:vAlign w:val="center"/>
          </w:tcPr>
          <w:p>
            <w:r>
              <w:rPr>
                <w:sz w:val="21"/>
                <w:szCs w:val="21"/>
              </w:rPr>
              <w:t>保定津森拓新型建材有限公司</w:t>
            </w:r>
          </w:p>
        </w:tc>
        <w:tc>
          <w:tcPr>
            <w:tcW w:w="650" w:type="dxa"/>
            <w:vAlign w:val="center"/>
          </w:tcPr>
          <w:p/>
        </w:tc>
        <w:tc>
          <w:tcPr>
            <w:tcW w:w="1000" w:type="dxa"/>
            <w:gridSpan w:val="5"/>
            <w:vAlign w:val="center"/>
          </w:tcPr>
          <w:p>
            <w:r>
              <w:rPr>
                <w:sz w:val="21"/>
                <w:szCs w:val="21"/>
              </w:rPr>
              <w:t>2.4</w:t>
            </w:r>
          </w:p>
        </w:tc>
        <w:tc>
          <w:tcPr>
            <w:tcW w:w="1510" w:type="dxa"/>
            <w:gridSpan w:val="2"/>
            <w:vAlign w:val="center"/>
          </w:tcPr>
          <w:p>
            <w:pPr>
              <w:jc w:val="center"/>
            </w:pPr>
            <w:r>
              <w:rPr>
                <w:sz w:val="21"/>
                <w:szCs w:val="21"/>
              </w:rPr>
              <w:t>ISC-JSZJ-412</w:t>
            </w:r>
          </w:p>
        </w:tc>
        <w:tc>
          <w:tcPr>
            <w:tcW w:w="1433" w:type="dxa"/>
            <w:gridSpan w:val="3"/>
            <w:vAlign w:val="center"/>
          </w:tcPr>
          <w:p>
            <w:r>
              <w:rPr>
                <w:sz w:val="21"/>
                <w:szCs w:val="21"/>
              </w:rPr>
              <w:t>13521629210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inline distT="0" distB="0" distL="0" distR="0">
                  <wp:extent cx="888365" cy="243840"/>
                  <wp:effectExtent l="0" t="0" r="635" b="1016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inline>
              </w:drawing>
            </w:r>
          </w:p>
        </w:tc>
        <w:tc>
          <w:tcPr>
            <w:tcW w:w="2126" w:type="dxa"/>
            <w:gridSpan w:val="4"/>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2022.5.25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2022.5.28</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5.28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A</w:t>
            </w: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5.28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ascii="Times New Roman" w:hAnsi="Times New Roman" w:eastAsia="宋体" w:cs="Times New Roman"/>
          <w:szCs w:val="22"/>
          <w:lang w:val="en-US" w:eastAsia="zh-CN"/>
        </w:rPr>
        <w:t>注：12:00-12:30午餐</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362157"/>
    <w:rsid w:val="45675724"/>
    <w:rsid w:val="66286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16</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2022-05-28T00:29:09Z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