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0068-2020-2022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直埋式波纹补偿器波纹外径尺寸测量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t>107</w:t>
            </w:r>
            <w:r>
              <w:rPr>
                <w:rFonts w:hint="eastAsia"/>
              </w:rPr>
              <w:t>±</w:t>
            </w:r>
            <w:r>
              <w:t>0.5</w:t>
            </w:r>
            <w:r>
              <w:rPr>
                <w:rFonts w:hint="eastAsia"/>
                <w:lang w:val="en-US" w:eastAsia="zh-CN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(0~200)㎜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t>BT/CL-</w:t>
            </w:r>
            <w:r>
              <w:rPr>
                <w:rFonts w:hint="eastAsia"/>
                <w:lang w:val="en-US" w:eastAsia="zh-CN"/>
              </w:rPr>
              <w:t>2020</w:t>
            </w:r>
            <w:r>
              <w:t>-01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直埋式波纹补偿器波纹外径尺寸测量过程控制规范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t>BT/</w:t>
            </w:r>
            <w:r>
              <w:rPr>
                <w:rFonts w:hint="eastAsia"/>
                <w:lang w:val="en-US" w:eastAsia="zh-CN"/>
              </w:rPr>
              <w:t>JL</w:t>
            </w:r>
            <w:r>
              <w:t>-01</w:t>
            </w: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艾辉斌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直埋式波纹补偿器波纹外径尺寸测量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直埋式波纹补偿器波纹外径尺寸测量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直埋式波纹补偿器波纹外径尺寸测量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见《直埋式波纹补偿器波纹外径尺寸测量过程监视统计质控图》附录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9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" cy="302260"/>
            <wp:effectExtent l="0" t="0" r="10160" b="2540"/>
            <wp:docPr id="85" name="图片 85" descr="d463abd62fb9c9380c6b86535b16f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d463abd62fb9c9380c6b86535b16f8e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6528" t="44769" r="37872" b="43662"/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2D56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2022-05-30T02:27:34Z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5CCDD56D967848F2A53F2C6B768B1AA3</vt:lpwstr>
  </property>
</Properties>
</file>