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0518-2022-Q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河北惠康餐饮管理有限公司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河北惠康餐饮管理有限公司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保定市竞秀区新市场街道办事处天鹅西路538号门脸</w:t>
            </w:r>
            <w:bookmarkEnd w:id="6"/>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rPr>
                <w:rFonts w:hint="eastAsia"/>
                <w:lang w:val="en-US" w:eastAsia="zh-CN"/>
              </w:rPr>
              <w:t>生产经营地址：</w:t>
            </w:r>
            <w:bookmarkStart w:id="34" w:name="_GoBack"/>
            <w:bookmarkEnd w:id="34"/>
            <w:r>
              <w:t>河北省保定市七一中路103号（学生三食堂）</w:t>
            </w:r>
            <w:bookmarkEnd w:id="8"/>
          </w:p>
          <w:p>
            <w:pPr>
              <w:pStyle w:val="2"/>
              <w:ind w:left="0" w:leftChars="0" w:firstLine="0" w:firstLineChars="0"/>
            </w:pPr>
            <w:r>
              <w:rPr>
                <w:rFonts w:hint="eastAsia" w:cs="Times New Roman"/>
                <w:bCs w:val="0"/>
                <w:spacing w:val="0"/>
                <w:kern w:val="2"/>
                <w:sz w:val="24"/>
                <w:lang w:val="en-US" w:eastAsia="zh-CN" w:bidi="ar-SA"/>
              </w:rPr>
              <w:t>行政部</w:t>
            </w:r>
            <w:r>
              <w:rPr>
                <w:rFonts w:hint="eastAsia" w:ascii="Times New Roman" w:hAnsi="Times New Roman" w:eastAsia="宋体" w:cs="Times New Roman"/>
                <w:bCs w:val="0"/>
                <w:spacing w:val="0"/>
                <w:kern w:val="2"/>
                <w:sz w:val="24"/>
                <w:lang w:val="en-US" w:eastAsia="zh-CN" w:bidi="ar-SA"/>
              </w:rPr>
              <w:t>办公地址：保定市城苑北村8排1号</w:t>
            </w:r>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李荣宇</w:t>
            </w:r>
            <w:bookmarkEnd w:id="10"/>
          </w:p>
        </w:tc>
        <w:tc>
          <w:tcPr>
            <w:tcW w:w="1313" w:type="dxa"/>
            <w:vAlign w:val="center"/>
          </w:tcPr>
          <w:p>
            <w:r>
              <w:rPr>
                <w:rFonts w:hint="eastAsia"/>
              </w:rPr>
              <w:t>电话.</w:t>
            </w:r>
          </w:p>
        </w:tc>
        <w:tc>
          <w:tcPr>
            <w:tcW w:w="2180" w:type="dxa"/>
            <w:vAlign w:val="center"/>
          </w:tcPr>
          <w:p>
            <w:bookmarkStart w:id="11" w:name="联系人电话"/>
            <w:r>
              <w:t>15103121650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李荣宇</w:t>
            </w:r>
            <w:bookmarkEnd w:id="13"/>
          </w:p>
        </w:tc>
        <w:tc>
          <w:tcPr>
            <w:tcW w:w="1313" w:type="dxa"/>
            <w:vAlign w:val="center"/>
          </w:tcPr>
          <w:p>
            <w:r>
              <w:rPr>
                <w:rFonts w:hint="eastAsia"/>
              </w:rPr>
              <w:t>管理者代表</w:t>
            </w:r>
          </w:p>
        </w:tc>
        <w:tc>
          <w:tcPr>
            <w:tcW w:w="2180" w:type="dxa"/>
          </w:tcPr>
          <w:p>
            <w:bookmarkStart w:id="14" w:name="管理者代表"/>
            <w:r>
              <w:t>李荣宇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Times New Roman" w:eastAsia="宋体" w:cs="Times New Roman"/>
                <w:color w:val="000000"/>
                <w:szCs w:val="21"/>
              </w:rPr>
              <w:t>到岗  --&gt;  晨检  --&gt;  日常巡查   --&gt;  监督检查菜品品质   --&gt;   检查收餐清理  --&gt;  检查设备  --&gt;消毒闭餐</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2022年05月27日 上午至2022年05月28日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rPr>
            </w:pPr>
            <w:r>
              <w:rPr>
                <w:rFonts w:hint="eastAsia"/>
                <w:lang w:val="en-US" w:eastAsia="zh-CN"/>
              </w:rPr>
              <w:t>生产经营地址：</w:t>
            </w:r>
            <w:r>
              <w:rPr>
                <w:rFonts w:hint="eastAsia"/>
              </w:rPr>
              <w:t>河北省保定市七一中路103号（学生三食堂）</w:t>
            </w:r>
          </w:p>
          <w:p>
            <w:pPr>
              <w:rPr>
                <w:rFonts w:ascii="宋体"/>
                <w:b/>
                <w:color w:val="0000FF"/>
                <w:szCs w:val="21"/>
              </w:rPr>
            </w:pPr>
            <w:r>
              <w:rPr>
                <w:rFonts w:hint="eastAsia"/>
                <w:lang w:val="en-US" w:eastAsia="zh-CN"/>
              </w:rPr>
              <w:t>行政办公地址：保定市城苑北村8排1号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A3"/>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餐饮管理服务(热食类食品制售)</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30.05.00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河北惠康餐饮管理有限公司</w:t>
            </w:r>
            <w:r>
              <w:rPr>
                <w:rFonts w:hint="eastAsia"/>
                <w:sz w:val="21"/>
                <w:szCs w:val="21"/>
                <w:lang w:eastAsia="zh-CN"/>
              </w:rPr>
              <w:t>；</w:t>
            </w:r>
            <w:r>
              <w:rPr>
                <w:rFonts w:asciiTheme="minorEastAsia" w:hAnsiTheme="minorEastAsia" w:eastAsiaTheme="minorEastAsia"/>
                <w:sz w:val="20"/>
              </w:rPr>
              <w:t>保定市竞秀区新市场街道办事处天鹅西路538号门脸</w:t>
            </w:r>
          </w:p>
        </w:tc>
        <w:tc>
          <w:tcPr>
            <w:tcW w:w="2267" w:type="dxa"/>
            <w:vAlign w:val="top"/>
          </w:tcPr>
          <w:p>
            <w:pPr>
              <w:spacing w:before="40" w:after="40"/>
            </w:pPr>
            <w:r>
              <w:rPr>
                <w:rFonts w:hint="eastAsia"/>
                <w:lang w:val="en-US" w:eastAsia="zh-CN"/>
              </w:rPr>
              <w:t>生产经营地址：</w:t>
            </w:r>
            <w:r>
              <w:t>河北省保定市七一中路103号（学生三食堂）</w:t>
            </w:r>
          </w:p>
          <w:p>
            <w:pPr>
              <w:pStyle w:val="6"/>
              <w:rPr>
                <w:rFonts w:ascii="Times New Roman" w:hAnsi="Times New Roman" w:eastAsia="宋体" w:cs="Times New Roman"/>
                <w:kern w:val="2"/>
                <w:sz w:val="21"/>
                <w:szCs w:val="24"/>
                <w:lang w:val="de-DE" w:eastAsia="ja-JP" w:bidi="ar-SA"/>
              </w:rPr>
            </w:pPr>
            <w:r>
              <w:rPr>
                <w:rFonts w:hint="eastAsia" w:eastAsia="宋体" w:cs="Times New Roman"/>
                <w:bCs w:val="0"/>
                <w:spacing w:val="0"/>
                <w:kern w:val="2"/>
                <w:sz w:val="24"/>
                <w:lang w:val="en-US" w:eastAsia="zh-CN" w:bidi="ar-SA"/>
              </w:rPr>
              <w:t>行政</w:t>
            </w:r>
            <w:r>
              <w:rPr>
                <w:rFonts w:hint="eastAsia" w:ascii="Times New Roman" w:hAnsi="Times New Roman" w:eastAsia="宋体" w:cs="Times New Roman"/>
                <w:bCs w:val="0"/>
                <w:spacing w:val="0"/>
                <w:kern w:val="2"/>
                <w:sz w:val="24"/>
                <w:lang w:val="en-US" w:eastAsia="zh-CN" w:bidi="ar-SA"/>
              </w:rPr>
              <w:t>办公地址：保定市城苑北村8排1号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34</w:t>
            </w:r>
          </w:p>
        </w:tc>
        <w:tc>
          <w:tcPr>
            <w:tcW w:w="2803" w:type="dxa"/>
            <w:vAlign w:val="center"/>
          </w:tcPr>
          <w:p>
            <w:pPr>
              <w:pStyle w:val="23"/>
              <w:rPr>
                <w:rFonts w:ascii="Times New Roman" w:hAnsi="Times New Roman" w:eastAsia="黑体" w:cs="Arial"/>
                <w:kern w:val="2"/>
                <w:sz w:val="21"/>
                <w:szCs w:val="21"/>
                <w:lang w:val="en-US" w:eastAsia="ja-JP" w:bidi="ar-SA"/>
              </w:rPr>
            </w:pPr>
            <w:r>
              <w:t>餐饮管理服务(热食类食品制售)</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b/>
                <w:sz w:val="21"/>
                <w:szCs w:val="21"/>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Cs w:val="21"/>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组长</w:t>
            </w:r>
          </w:p>
        </w:tc>
        <w:tc>
          <w:tcPr>
            <w:tcW w:w="711" w:type="dxa"/>
            <w:vAlign w:val="center"/>
          </w:tcPr>
          <w:p>
            <w:r>
              <w:t>男</w:t>
            </w:r>
          </w:p>
        </w:tc>
        <w:tc>
          <w:tcPr>
            <w:tcW w:w="3870" w:type="dxa"/>
            <w:vAlign w:val="center"/>
          </w:tcPr>
          <w:p>
            <w:r>
              <w:t>2020-N1QMS-2226478</w:t>
            </w:r>
          </w:p>
        </w:tc>
        <w:tc>
          <w:tcPr>
            <w:tcW w:w="2179" w:type="dxa"/>
            <w:vAlign w:val="center"/>
          </w:tcPr>
          <w:p>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sym w:font="Wingdings 2" w:char="0052"/>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525780" cy="281940"/>
                  <wp:effectExtent l="0" t="0" r="762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5780" cy="281940"/>
                          </a:xfrm>
                          <a:prstGeom prst="rect">
                            <a:avLst/>
                          </a:prstGeom>
                          <a:noFill/>
                          <a:ln>
                            <a:noFill/>
                          </a:ln>
                        </pic:spPr>
                      </pic:pic>
                    </a:graphicData>
                  </a:graphic>
                </wp:inline>
              </w:drawing>
            </w:r>
          </w:p>
          <w:p/>
        </w:tc>
        <w:tc>
          <w:tcPr>
            <w:tcW w:w="2764" w:type="dxa"/>
            <w:tcMar>
              <w:left w:w="113" w:type="dxa"/>
            </w:tcMar>
          </w:tcPr>
          <w:p>
            <w:pPr>
              <w:rPr>
                <w:rFonts w:hint="default" w:eastAsia="宋体"/>
                <w:lang w:val="en-US" w:eastAsia="zh-CN"/>
              </w:rPr>
            </w:pPr>
            <w:r>
              <w:rPr>
                <w:rFonts w:hint="eastAsia"/>
              </w:rPr>
              <w:t>日期</w:t>
            </w:r>
            <w:r>
              <w:rPr>
                <w:rFonts w:hint="eastAsia"/>
                <w:lang w:val="en-US" w:eastAsia="zh-CN"/>
              </w:rPr>
              <w:t>2022.6..3.</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A3"/>
                  </w:r>
                  <w:r>
                    <w:rPr>
                      <w:rFonts w:hint="eastAsia"/>
                    </w:rPr>
                    <w:t>技术□竞争□市场□文化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黑体" w:hAnsi="黑体" w:eastAsia="黑体" w:cs="黑体"/>
                <w:szCs w:val="21"/>
              </w:rPr>
              <w:t>科学诚信服务，追求顾客满意；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餐饮部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heme="minorEastAsia" w:hAnsiTheme="minorEastAsia" w:eastAsiaTheme="minorEastAsia"/>
                      <w:lang w:val="en-US" w:eastAsia="zh-CN"/>
                    </w:rPr>
                    <w:t>公司的经营场所中央司法警官学院因疫情原因与4月13日封校，公司由保障3餐伙食变更为4餐伙食，对公司正常业务活动造成了一定的影响。</w:t>
                  </w:r>
                </w:p>
              </w:tc>
              <w:tc>
                <w:tcPr>
                  <w:tcW w:w="3965" w:type="dxa"/>
                </w:tcPr>
                <w:p>
                  <w:pPr>
                    <w:pStyle w:val="27"/>
                    <w:spacing w:line="276" w:lineRule="auto"/>
                    <w:ind w:firstLine="420" w:firstLineChars="2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严格按照政府及校方制订的疫情管控相关文件执行作业，做好员工的情绪管理，增加加班费，保证安全的同时保障全校师生的伙食。</w:t>
                  </w:r>
                </w:p>
                <w:p>
                  <w:pPr>
                    <w:shd w:val="clear" w:color="auto" w:fill="C7DAF1" w:themeFill="text2" w:themeFillTint="32"/>
                  </w:pP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yellow"/>
                      <w:lang w:val="en-US" w:eastAsia="zh-CN" w:bidi="ar-SA"/>
                    </w:rPr>
                  </w:pPr>
                  <w:r>
                    <w:rPr>
                      <w:rFonts w:hint="eastAsia" w:ascii="黑体" w:hAnsi="黑体" w:eastAsia="黑体" w:cs="黑体"/>
                      <w:sz w:val="21"/>
                      <w:szCs w:val="21"/>
                    </w:rPr>
                    <w:t>1</w:t>
                  </w:r>
                  <w:r>
                    <w:rPr>
                      <w:rFonts w:hint="eastAsia" w:ascii="黑体" w:hAnsi="黑体" w:eastAsia="黑体" w:cs="黑体"/>
                      <w:sz w:val="21"/>
                      <w:szCs w:val="21"/>
                      <w:lang w:eastAsia="zh-CN"/>
                    </w:rPr>
                    <w:t>、</w:t>
                  </w:r>
                  <w:r>
                    <w:rPr>
                      <w:rFonts w:hint="eastAsia" w:ascii="黑体" w:hAnsi="黑体" w:eastAsia="黑体" w:cs="黑体"/>
                      <w:sz w:val="21"/>
                      <w:szCs w:val="21"/>
                    </w:rPr>
                    <w:t>顾客满意度≥95分；</w:t>
                  </w:r>
                </w:p>
              </w:tc>
              <w:tc>
                <w:tcPr>
                  <w:tcW w:w="3136" w:type="dxa"/>
                  <w:shd w:val="clear" w:color="auto" w:fill="auto"/>
                  <w:vAlign w:val="top"/>
                </w:tcPr>
                <w:p>
                  <w:pPr>
                    <w:widowControl/>
                    <w:spacing w:before="40" w:beforeLines="0" w:afterLines="0"/>
                    <w:jc w:val="left"/>
                    <w:rPr>
                      <w:lang w:val="en-GB"/>
                    </w:rPr>
                  </w:pPr>
                  <w:r>
                    <w:rPr>
                      <w:rFonts w:hint="eastAsia"/>
                      <w:sz w:val="21"/>
                      <w:szCs w:val="21"/>
                      <w:lang w:val="en-US" w:eastAsia="zh-CN"/>
                    </w:rPr>
                    <w:t>1、满意度调查统计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beforeLines="0" w:afterLines="0"/>
                    <w:jc w:val="left"/>
                    <w:rPr>
                      <w:rFonts w:ascii="Times New Roman" w:hAnsi="Times New Roman" w:eastAsia="宋体" w:cs="Times New Roman"/>
                      <w:color w:val="000000"/>
                      <w:kern w:val="2"/>
                      <w:sz w:val="21"/>
                      <w:szCs w:val="18"/>
                      <w:highlight w:val="yellow"/>
                      <w:lang w:val="en-US" w:eastAsia="zh-CN" w:bidi="ar-SA"/>
                    </w:rPr>
                  </w:pPr>
                  <w:r>
                    <w:rPr>
                      <w:rFonts w:hint="eastAsia" w:ascii="黑体" w:hAnsi="黑体" w:eastAsia="黑体" w:cs="黑体"/>
                      <w:sz w:val="21"/>
                      <w:szCs w:val="21"/>
                    </w:rPr>
                    <w:t>2</w:t>
                  </w:r>
                  <w:r>
                    <w:rPr>
                      <w:rFonts w:hint="eastAsia" w:ascii="黑体" w:hAnsi="黑体" w:eastAsia="黑体" w:cs="黑体"/>
                      <w:sz w:val="21"/>
                      <w:szCs w:val="21"/>
                      <w:lang w:eastAsia="zh-CN"/>
                    </w:rPr>
                    <w:t>、</w:t>
                  </w:r>
                  <w:r>
                    <w:rPr>
                      <w:rFonts w:hint="eastAsia" w:ascii="黑体" w:hAnsi="黑体" w:eastAsia="黑体" w:cs="黑体"/>
                      <w:sz w:val="21"/>
                      <w:szCs w:val="21"/>
                    </w:rPr>
                    <w:t>顾客投诉</w:t>
                  </w:r>
                  <w:r>
                    <w:rPr>
                      <w:rFonts w:hint="eastAsia" w:ascii="黑体" w:hAnsi="黑体" w:eastAsia="黑体" w:cs="黑体"/>
                      <w:sz w:val="21"/>
                      <w:szCs w:val="21"/>
                      <w:lang w:val="en-US" w:eastAsia="zh-CN"/>
                    </w:rPr>
                    <w:t>不超过12起/每年</w:t>
                  </w:r>
                </w:p>
              </w:tc>
              <w:tc>
                <w:tcPr>
                  <w:tcW w:w="3136" w:type="dxa"/>
                  <w:shd w:val="clear" w:color="auto" w:fill="auto"/>
                  <w:vAlign w:val="top"/>
                </w:tcPr>
                <w:p>
                  <w:pPr>
                    <w:widowControl/>
                    <w:spacing w:before="40" w:beforeLines="0" w:afterLines="0"/>
                    <w:jc w:val="left"/>
                    <w:rPr>
                      <w:rFonts w:ascii="宋体" w:hAnsi="宋体"/>
                    </w:rPr>
                  </w:pPr>
                  <w:r>
                    <w:rPr>
                      <w:rFonts w:hint="eastAsia"/>
                      <w:sz w:val="21"/>
                      <w:szCs w:val="21"/>
                      <w:lang w:val="en-US" w:eastAsia="zh-CN"/>
                    </w:rPr>
                    <w:t>2、</w:t>
                  </w:r>
                  <w:r>
                    <w:rPr>
                      <w:rFonts w:hint="eastAsia"/>
                      <w:sz w:val="21"/>
                      <w:szCs w:val="21"/>
                    </w:rPr>
                    <w:t>顾客反馈投诉处理次数/顾客反馈投诉次</w:t>
                  </w:r>
                  <w:r>
                    <w:rPr>
                      <w:rFonts w:hint="eastAsia"/>
                      <w:sz w:val="21"/>
                      <w:szCs w:val="21"/>
                      <w:lang w:val="en-US" w:eastAsia="zh-CN"/>
                    </w:rPr>
                    <w:t>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黑体" w:hAnsi="黑体" w:eastAsia="黑体" w:cs="黑体"/>
                      <w:sz w:val="21"/>
                      <w:szCs w:val="21"/>
                      <w:lang w:val="en-US" w:eastAsia="zh-CN"/>
                    </w:rPr>
                    <w:t>3、</w:t>
                  </w:r>
                  <w:r>
                    <w:rPr>
                      <w:rFonts w:hint="eastAsia" w:ascii="黑体" w:hAnsi="黑体" w:eastAsia="黑体" w:cs="黑体"/>
                      <w:sz w:val="21"/>
                      <w:szCs w:val="21"/>
                    </w:rPr>
                    <w:t>食品安全事件为0；</w:t>
                  </w:r>
                </w:p>
              </w:tc>
              <w:tc>
                <w:tcPr>
                  <w:tcW w:w="3136" w:type="dxa"/>
                  <w:shd w:val="clear" w:color="auto" w:fill="auto"/>
                  <w:vAlign w:val="top"/>
                </w:tcPr>
                <w:p>
                  <w:pPr>
                    <w:widowControl/>
                    <w:spacing w:before="40"/>
                    <w:jc w:val="left"/>
                    <w:rPr>
                      <w:rFonts w:ascii="宋体" w:hAnsi="宋体"/>
                    </w:rPr>
                  </w:pPr>
                  <w:r>
                    <w:rPr>
                      <w:rFonts w:hint="eastAsia" w:ascii="宋体" w:hAnsi="宋体" w:eastAsia="宋体" w:cs="Times New Roman"/>
                      <w:color w:val="000000"/>
                      <w:sz w:val="21"/>
                      <w:szCs w:val="21"/>
                      <w:lang w:val="en-US" w:eastAsia="zh-CN"/>
                    </w:rPr>
                    <w:t>3、事件调查统</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餐饮部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w:t>
            </w:r>
            <w:r>
              <w:rPr>
                <w:rFonts w:hint="eastAsia"/>
              </w:rPr>
              <w:sym w:font="Wingdings 2" w:char="00A3"/>
            </w:r>
            <w:r>
              <w:rPr>
                <w:rFonts w:hint="eastAsia"/>
              </w:rPr>
              <w:t>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冰箱、消毒柜、蒸柜</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asciiTheme="minorEastAsia" w:hAnsiTheme="minorEastAsia" w:eastAsiaTheme="minorEastAsia" w:cstheme="minorEastAsia"/>
                <w:color w:val="000000"/>
                <w:kern w:val="2"/>
                <w:sz w:val="21"/>
                <w:szCs w:val="21"/>
                <w:vertAlign w:val="baseline"/>
                <w:lang w:val="en-US" w:eastAsia="zh-CN" w:bidi="ar-SA"/>
              </w:rPr>
              <w:t>温度计、电子秤</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val="en-US" w:eastAsia="zh-CN"/>
              </w:rPr>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清洁服务</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color w:val="000000"/>
                    </w:rPr>
                    <w:t>餐饮管理服务(热食类食品制售)</w:t>
                  </w:r>
                </w:p>
              </w:tc>
              <w:tc>
                <w:tcPr>
                  <w:tcW w:w="3665" w:type="dxa"/>
                </w:tcPr>
                <w:p>
                  <w:pPr>
                    <w:shd w:val="clear" w:color="auto" w:fill="C7DAF1" w:themeFill="text2" w:themeFillTint="32"/>
                    <w:jc w:val="left"/>
                  </w:pPr>
                  <w:r>
                    <w:rPr>
                      <w:rFonts w:hint="eastAsia"/>
                      <w:color w:val="000000"/>
                    </w:rPr>
                    <w:t>餐饮管理服务(热食类食品制售)</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操作规程、服务规范、运行记录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color w:val="000000"/>
              </w:rPr>
              <w:t>餐饮管理服务(热食类食品制售)</w:t>
            </w:r>
            <w:r>
              <w:rPr>
                <w:rFonts w:hint="eastAsia"/>
              </w:rPr>
              <w:t>，</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sym w:font="Wingdings 2" w:char="0052"/>
            </w:r>
            <w:r>
              <w:rPr>
                <w:rFonts w:hint="eastAsia"/>
              </w:rPr>
              <w:t>存在不足，说明。</w:t>
            </w:r>
          </w:p>
          <w:p>
            <w:pPr>
              <w:shd w:val="clear" w:color="auto" w:fill="C7DAF1" w:themeFill="text2" w:themeFillTint="32"/>
              <w:jc w:val="left"/>
              <w:rPr>
                <w:rFonts w:hint="default" w:eastAsia="宋体"/>
                <w:lang w:val="en-US" w:eastAsia="zh-CN"/>
              </w:rPr>
            </w:pPr>
            <w:r>
              <w:rPr>
                <w:rFonts w:hint="eastAsia"/>
                <w:lang w:val="en-US" w:eastAsia="zh-CN"/>
              </w:rPr>
              <w:t>未提供特殊过程评审确认的记录证据，已开局不符合，企业已实施纠正措施并验证有效。</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default" w:eastAsia="宋体"/>
                <w:lang w:val="en-US" w:eastAsia="zh-CN"/>
              </w:rPr>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记录</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顾客调查、回访</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4"/>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M3NDJhNGRkNmZiZjA2OTg3ZjZiMDhkODZkNmNlMjcifQ=="/>
  </w:docVars>
  <w:rsids>
    <w:rsidRoot w:val="00000000"/>
    <w:rsid w:val="01B73309"/>
    <w:rsid w:val="01FF3A29"/>
    <w:rsid w:val="036D64BE"/>
    <w:rsid w:val="04C9319A"/>
    <w:rsid w:val="04D07DF1"/>
    <w:rsid w:val="04D864D6"/>
    <w:rsid w:val="0D0D2660"/>
    <w:rsid w:val="1D8934B4"/>
    <w:rsid w:val="23103012"/>
    <w:rsid w:val="2A283F92"/>
    <w:rsid w:val="2BB4516F"/>
    <w:rsid w:val="353B59E2"/>
    <w:rsid w:val="3A7D4DF4"/>
    <w:rsid w:val="3B8308D2"/>
    <w:rsid w:val="48A467CF"/>
    <w:rsid w:val="496C3759"/>
    <w:rsid w:val="4B31232D"/>
    <w:rsid w:val="4E0D75D7"/>
    <w:rsid w:val="5BC15CA4"/>
    <w:rsid w:val="61BC3E5D"/>
    <w:rsid w:val="6AD550E4"/>
    <w:rsid w:val="71210076"/>
    <w:rsid w:val="71C264B7"/>
    <w:rsid w:val="79901EEE"/>
    <w:rsid w:val="7A7B1495"/>
    <w:rsid w:val="7DA26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tabs>
        <w:tab w:val="left" w:pos="540"/>
      </w:tabs>
      <w:ind w:firstLine="420" w:firstLineChars="200"/>
    </w:pPr>
  </w:style>
  <w:style w:type="paragraph" w:styleId="3">
    <w:name w:val="Body Text Indent"/>
    <w:basedOn w:val="1"/>
    <w:next w:val="4"/>
    <w:qFormat/>
    <w:uiPriority w:val="0"/>
    <w:pPr>
      <w:tabs>
        <w:tab w:val="left" w:pos="540"/>
      </w:tabs>
      <w:ind w:left="720" w:firstLine="560"/>
    </w:pPr>
    <w:rPr>
      <w:rFonts w:ascii="宋体" w:hAnsi="宋体"/>
      <w:sz w:val="28"/>
    </w:rPr>
  </w:style>
  <w:style w:type="paragraph" w:styleId="4">
    <w:name w:val="header"/>
    <w:basedOn w:val="1"/>
    <w:next w:val="5"/>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next w:val="1"/>
    <w:link w:val="18"/>
    <w:unhideWhenUsed/>
    <w:qFormat/>
    <w:uiPriority w:val="99"/>
    <w:pPr>
      <w:tabs>
        <w:tab w:val="center" w:pos="4153"/>
        <w:tab w:val="right" w:pos="8306"/>
      </w:tabs>
      <w:snapToGrid w:val="0"/>
      <w:jc w:val="left"/>
    </w:pPr>
    <w:rPr>
      <w:sz w:val="18"/>
      <w:szCs w:val="18"/>
    </w:rPr>
  </w:style>
  <w:style w:type="paragraph" w:styleId="6">
    <w:name w:val="Body Text"/>
    <w:basedOn w:val="1"/>
    <w:semiHidden/>
    <w:unhideWhenUsed/>
    <w:qFormat/>
    <w:uiPriority w:val="99"/>
    <w:pPr>
      <w:spacing w:after="120"/>
      <w:jc w:val="left"/>
    </w:pPr>
    <w:rPr>
      <w:rFonts w:ascii="Times New Roman" w:hAnsi="Times New Roman" w:eastAsia="宋体"/>
    </w:rPr>
  </w:style>
  <w:style w:type="paragraph" w:styleId="7">
    <w:name w:val="Balloon Text"/>
    <w:basedOn w:val="1"/>
    <w:link w:val="19"/>
    <w:semiHidden/>
    <w:unhideWhenUsed/>
    <w:qFormat/>
    <w:uiPriority w:val="99"/>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character" w:customStyle="1" w:styleId="14">
    <w:name w:val="页眉 Char"/>
    <w:qFormat/>
    <w:uiPriority w:val="0"/>
    <w:rPr>
      <w:kern w:val="2"/>
      <w:sz w:val="18"/>
      <w:szCs w:val="18"/>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2"/>
    <w:link w:val="4"/>
    <w:qFormat/>
    <w:uiPriority w:val="99"/>
    <w:rPr>
      <w:rFonts w:ascii="Times New Roman" w:hAnsi="Times New Roman" w:eastAsia="宋体" w:cs="Times New Roman"/>
      <w:sz w:val="18"/>
      <w:szCs w:val="18"/>
    </w:rPr>
  </w:style>
  <w:style w:type="character" w:customStyle="1" w:styleId="18">
    <w:name w:val="页脚 Char"/>
    <w:basedOn w:val="12"/>
    <w:link w:val="5"/>
    <w:qFormat/>
    <w:uiPriority w:val="99"/>
    <w:rPr>
      <w:rFonts w:ascii="Times New Roman" w:hAnsi="Times New Roman" w:eastAsia="宋体" w:cs="Times New Roman"/>
      <w:sz w:val="18"/>
      <w:szCs w:val="18"/>
    </w:rPr>
  </w:style>
  <w:style w:type="character" w:customStyle="1" w:styleId="19">
    <w:name w:val="批注框文本 Char"/>
    <w:basedOn w:val="12"/>
    <w:link w:val="7"/>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936e4e6e-5310-4269-9eba-5080d9f28de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8277</Words>
  <Characters>8813</Characters>
  <Lines>150</Lines>
  <Paragraphs>42</Paragraphs>
  <TotalTime>0</TotalTime>
  <ScaleCrop>false</ScaleCrop>
  <LinksUpToDate>false</LinksUpToDate>
  <CharactersWithSpaces>8913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匡吉文</cp:lastModifiedBy>
  <cp:lastPrinted>2019-05-13T03:19:00Z</cp:lastPrinted>
  <dcterms:modified xsi:type="dcterms:W3CDTF">2022-06-17T08:06:01Z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