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D8" w:rsidRDefault="00375219" w:rsidP="00730D42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_GoBack"/>
      <w:bookmarkStart w:id="1" w:name="合同编号"/>
      <w:bookmarkEnd w:id="0"/>
      <w:r>
        <w:rPr>
          <w:b/>
          <w:bCs/>
          <w:color w:val="000000" w:themeColor="text1"/>
          <w:sz w:val="21"/>
          <w:szCs w:val="21"/>
          <w:u w:val="single"/>
        </w:rPr>
        <w:t>0060-2020-QEO</w:t>
      </w:r>
      <w:bookmarkEnd w:id="1"/>
    </w:p>
    <w:p w:rsidR="00E604D8" w:rsidRDefault="00375219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177734">
        <w:tc>
          <w:tcPr>
            <w:tcW w:w="1576" w:type="dxa"/>
          </w:tcPr>
          <w:p w:rsidR="00E604D8" w:rsidRDefault="0037521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37521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四川伊索利科技有限公司</w:t>
            </w:r>
            <w:bookmarkEnd w:id="2"/>
          </w:p>
        </w:tc>
        <w:tc>
          <w:tcPr>
            <w:tcW w:w="1370" w:type="dxa"/>
          </w:tcPr>
          <w:p w:rsidR="00E604D8" w:rsidRDefault="0037521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375219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3"/>
          </w:p>
        </w:tc>
      </w:tr>
      <w:tr w:rsidR="00177734">
        <w:tc>
          <w:tcPr>
            <w:tcW w:w="1576" w:type="dxa"/>
          </w:tcPr>
          <w:p w:rsidR="00E604D8" w:rsidRDefault="0037521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37521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37521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37521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r>
              <w:rPr>
                <w:sz w:val="22"/>
                <w:szCs w:val="22"/>
              </w:rPr>
              <w:t>Q:ISC-Q-2020-0759,E:ISC-E-2020-0517,O:ISC-O-2020-0474</w:t>
            </w:r>
            <w:bookmarkEnd w:id="4"/>
          </w:p>
        </w:tc>
      </w:tr>
      <w:tr w:rsidR="00177734">
        <w:tc>
          <w:tcPr>
            <w:tcW w:w="1576" w:type="dxa"/>
          </w:tcPr>
          <w:p w:rsidR="00E604D8" w:rsidRDefault="0037521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37521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91510113MA62LYQR3M</w:t>
            </w:r>
            <w:bookmarkEnd w:id="5"/>
          </w:p>
        </w:tc>
        <w:tc>
          <w:tcPr>
            <w:tcW w:w="1370" w:type="dxa"/>
          </w:tcPr>
          <w:p w:rsidR="00E604D8" w:rsidRDefault="0037521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375219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177734">
        <w:tc>
          <w:tcPr>
            <w:tcW w:w="1576" w:type="dxa"/>
          </w:tcPr>
          <w:p w:rsidR="00E604D8" w:rsidRDefault="0037521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E604D8" w:rsidRDefault="0037521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37521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Q:20,E:20,O:20</w:t>
            </w:r>
            <w:bookmarkEnd w:id="13"/>
          </w:p>
        </w:tc>
      </w:tr>
      <w:tr w:rsidR="00177734">
        <w:tc>
          <w:tcPr>
            <w:tcW w:w="1576" w:type="dxa"/>
          </w:tcPr>
          <w:p w:rsidR="00E604D8" w:rsidRDefault="0037521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375219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 w:rsidR="00730D42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177734">
        <w:tc>
          <w:tcPr>
            <w:tcW w:w="1576" w:type="dxa"/>
          </w:tcPr>
          <w:p w:rsidR="00E604D8" w:rsidRDefault="0037521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375219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</w:t>
            </w:r>
            <w:r w:rsidR="00730D42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</w:t>
            </w:r>
            <w:r w:rsidR="00730D42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扩大□缩小）</w:t>
            </w:r>
          </w:p>
        </w:tc>
      </w:tr>
      <w:tr w:rsidR="00177734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375219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177734">
        <w:tc>
          <w:tcPr>
            <w:tcW w:w="1576" w:type="dxa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177734">
        <w:trPr>
          <w:trHeight w:val="312"/>
        </w:trPr>
        <w:tc>
          <w:tcPr>
            <w:tcW w:w="1576" w:type="dxa"/>
            <w:vMerge w:val="restart"/>
          </w:tcPr>
          <w:p w:rsidR="00E604D8" w:rsidRPr="00730D42" w:rsidRDefault="00375219">
            <w:pPr>
              <w:snapToGrid w:val="0"/>
              <w:spacing w:line="0" w:lineRule="atLeast"/>
              <w:jc w:val="left"/>
              <w:rPr>
                <w:sz w:val="18"/>
                <w:szCs w:val="18"/>
              </w:rPr>
            </w:pPr>
            <w:r w:rsidRPr="00730D42">
              <w:rPr>
                <w:rFonts w:hint="eastAsia"/>
                <w:sz w:val="18"/>
                <w:szCs w:val="18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Pr="00730D42" w:rsidRDefault="00375219">
            <w:pPr>
              <w:snapToGrid w:val="0"/>
              <w:spacing w:line="0" w:lineRule="atLeast"/>
              <w:jc w:val="left"/>
              <w:rPr>
                <w:sz w:val="18"/>
                <w:szCs w:val="18"/>
                <w:lang w:val="en-GB"/>
              </w:rPr>
            </w:pPr>
            <w:bookmarkStart w:id="17" w:name="组织名称Add1"/>
            <w:r w:rsidRPr="00730D42">
              <w:rPr>
                <w:rFonts w:hint="eastAsia"/>
                <w:sz w:val="18"/>
                <w:szCs w:val="18"/>
              </w:rPr>
              <w:t>四川伊索利科技有限公司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:rsidR="00E604D8" w:rsidRPr="00730D42" w:rsidRDefault="00375219">
            <w:pPr>
              <w:snapToGrid w:val="0"/>
              <w:spacing w:line="0" w:lineRule="atLeast"/>
              <w:jc w:val="left"/>
              <w:rPr>
                <w:sz w:val="18"/>
                <w:szCs w:val="18"/>
              </w:rPr>
            </w:pPr>
            <w:bookmarkStart w:id="18" w:name="审核范围"/>
            <w:r w:rsidRPr="00730D42">
              <w:rPr>
                <w:sz w:val="18"/>
                <w:szCs w:val="18"/>
              </w:rPr>
              <w:t>Q</w:t>
            </w:r>
            <w:r w:rsidRPr="00730D42">
              <w:rPr>
                <w:sz w:val="18"/>
                <w:szCs w:val="18"/>
              </w:rPr>
              <w:t>：抗震支架、成品支架加工。通风设备（风机、阀件、风口、消声器〉通风管道、防火包裹、</w:t>
            </w:r>
            <w:r w:rsidRPr="00730D42">
              <w:rPr>
                <w:sz w:val="18"/>
                <w:szCs w:val="18"/>
              </w:rPr>
              <w:t>U</w:t>
            </w:r>
            <w:r w:rsidRPr="00730D42">
              <w:rPr>
                <w:sz w:val="18"/>
                <w:szCs w:val="18"/>
              </w:rPr>
              <w:t>型钢走线架销售</w:t>
            </w:r>
          </w:p>
          <w:p w:rsidR="00E604D8" w:rsidRPr="00730D42" w:rsidRDefault="00375219">
            <w:pPr>
              <w:snapToGrid w:val="0"/>
              <w:spacing w:line="0" w:lineRule="atLeast"/>
              <w:jc w:val="left"/>
              <w:rPr>
                <w:sz w:val="18"/>
                <w:szCs w:val="18"/>
              </w:rPr>
            </w:pPr>
            <w:r w:rsidRPr="00730D42">
              <w:rPr>
                <w:sz w:val="18"/>
                <w:szCs w:val="18"/>
              </w:rPr>
              <w:t>E</w:t>
            </w:r>
            <w:r w:rsidRPr="00730D42">
              <w:rPr>
                <w:sz w:val="18"/>
                <w:szCs w:val="18"/>
              </w:rPr>
              <w:t>：抗震支架、成品支架加工。通风设备（风机、阀件、风口、消声器〉通风管道、防火包裹、</w:t>
            </w:r>
            <w:r w:rsidRPr="00730D42">
              <w:rPr>
                <w:sz w:val="18"/>
                <w:szCs w:val="18"/>
              </w:rPr>
              <w:t>U</w:t>
            </w:r>
            <w:r w:rsidRPr="00730D42">
              <w:rPr>
                <w:sz w:val="18"/>
                <w:szCs w:val="18"/>
              </w:rPr>
              <w:t>型钢走线架销售</w:t>
            </w:r>
          </w:p>
          <w:p w:rsidR="00E604D8" w:rsidRPr="00730D42" w:rsidRDefault="00375219">
            <w:pPr>
              <w:snapToGrid w:val="0"/>
              <w:spacing w:line="0" w:lineRule="atLeast"/>
              <w:jc w:val="left"/>
              <w:rPr>
                <w:sz w:val="18"/>
                <w:szCs w:val="18"/>
              </w:rPr>
            </w:pPr>
            <w:r w:rsidRPr="00730D42">
              <w:rPr>
                <w:sz w:val="18"/>
                <w:szCs w:val="18"/>
              </w:rPr>
              <w:t>O</w:t>
            </w:r>
            <w:r w:rsidRPr="00730D42">
              <w:rPr>
                <w:sz w:val="18"/>
                <w:szCs w:val="18"/>
              </w:rPr>
              <w:t>：抗震支架、成品支架加工。通风设备（风机、阀件、风口、消声器〉通风管道、防火包裹、</w:t>
            </w:r>
            <w:r w:rsidRPr="00730D42">
              <w:rPr>
                <w:sz w:val="18"/>
                <w:szCs w:val="18"/>
              </w:rPr>
              <w:t>U</w:t>
            </w:r>
            <w:r w:rsidRPr="00730D42">
              <w:rPr>
                <w:sz w:val="18"/>
                <w:szCs w:val="18"/>
              </w:rPr>
              <w:t>型钢走线架销售</w:t>
            </w:r>
            <w:bookmarkEnd w:id="18"/>
          </w:p>
        </w:tc>
      </w:tr>
      <w:tr w:rsidR="00177734">
        <w:trPr>
          <w:trHeight w:val="376"/>
        </w:trPr>
        <w:tc>
          <w:tcPr>
            <w:tcW w:w="1576" w:type="dxa"/>
          </w:tcPr>
          <w:p w:rsidR="00E604D8" w:rsidRPr="00730D42" w:rsidRDefault="00375219">
            <w:pPr>
              <w:snapToGrid w:val="0"/>
              <w:spacing w:line="0" w:lineRule="atLeast"/>
              <w:jc w:val="left"/>
              <w:rPr>
                <w:sz w:val="18"/>
                <w:szCs w:val="18"/>
              </w:rPr>
            </w:pPr>
            <w:r w:rsidRPr="00730D42">
              <w:rPr>
                <w:rFonts w:hint="eastAsia"/>
                <w:sz w:val="18"/>
                <w:szCs w:val="18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Pr="00730D42" w:rsidRDefault="00375219">
            <w:pPr>
              <w:snapToGrid w:val="0"/>
              <w:spacing w:line="0" w:lineRule="atLeast"/>
              <w:jc w:val="left"/>
              <w:rPr>
                <w:sz w:val="18"/>
                <w:szCs w:val="18"/>
              </w:rPr>
            </w:pPr>
            <w:bookmarkStart w:id="19" w:name="注册地址"/>
            <w:r w:rsidRPr="00730D42">
              <w:rPr>
                <w:rFonts w:hint="eastAsia"/>
                <w:sz w:val="18"/>
                <w:szCs w:val="18"/>
                <w:lang w:val="en-GB"/>
              </w:rPr>
              <w:t>成都市青白江区工业集中发展区向阳路</w:t>
            </w:r>
            <w:r w:rsidRPr="00730D42">
              <w:rPr>
                <w:rFonts w:hint="eastAsia"/>
                <w:sz w:val="18"/>
                <w:szCs w:val="18"/>
                <w:lang w:val="en-GB"/>
              </w:rPr>
              <w:t>666</w:t>
            </w:r>
            <w:r w:rsidRPr="00730D42">
              <w:rPr>
                <w:rFonts w:hint="eastAsia"/>
                <w:sz w:val="18"/>
                <w:szCs w:val="18"/>
                <w:lang w:val="en-GB"/>
              </w:rPr>
              <w:t>号</w:t>
            </w:r>
            <w:r w:rsidRPr="00730D42">
              <w:rPr>
                <w:rFonts w:hint="eastAsia"/>
                <w:sz w:val="18"/>
                <w:szCs w:val="18"/>
                <w:lang w:val="en-GB"/>
              </w:rPr>
              <w:t>(3)</w:t>
            </w:r>
            <w:r w:rsidRPr="00730D42">
              <w:rPr>
                <w:rFonts w:hint="eastAsia"/>
                <w:sz w:val="18"/>
                <w:szCs w:val="18"/>
                <w:lang w:val="en-GB"/>
              </w:rPr>
              <w:t>号</w:t>
            </w:r>
            <w:bookmarkEnd w:id="19"/>
          </w:p>
        </w:tc>
        <w:tc>
          <w:tcPr>
            <w:tcW w:w="5013" w:type="dxa"/>
            <w:gridSpan w:val="4"/>
            <w:vMerge/>
          </w:tcPr>
          <w:p w:rsidR="00E604D8" w:rsidRPr="00730D42" w:rsidRDefault="00375219">
            <w:pPr>
              <w:snapToGrid w:val="0"/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177734">
        <w:trPr>
          <w:trHeight w:val="437"/>
        </w:trPr>
        <w:tc>
          <w:tcPr>
            <w:tcW w:w="1576" w:type="dxa"/>
          </w:tcPr>
          <w:p w:rsidR="00E604D8" w:rsidRPr="00730D42" w:rsidRDefault="00375219">
            <w:pPr>
              <w:snapToGrid w:val="0"/>
              <w:spacing w:line="0" w:lineRule="atLeast"/>
              <w:jc w:val="left"/>
              <w:rPr>
                <w:sz w:val="18"/>
                <w:szCs w:val="18"/>
                <w:lang w:val="en-GB"/>
              </w:rPr>
            </w:pPr>
            <w:r w:rsidRPr="00730D42">
              <w:rPr>
                <w:rFonts w:hint="eastAsia"/>
                <w:sz w:val="18"/>
                <w:szCs w:val="18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Pr="00730D42" w:rsidRDefault="00375219">
            <w:pPr>
              <w:snapToGrid w:val="0"/>
              <w:spacing w:line="0" w:lineRule="atLeast"/>
              <w:jc w:val="left"/>
              <w:rPr>
                <w:sz w:val="18"/>
                <w:szCs w:val="18"/>
              </w:rPr>
            </w:pPr>
            <w:bookmarkStart w:id="20" w:name="办公地址"/>
            <w:r w:rsidRPr="00730D42">
              <w:rPr>
                <w:rFonts w:hint="eastAsia"/>
                <w:sz w:val="18"/>
                <w:szCs w:val="18"/>
                <w:lang w:val="en-GB"/>
              </w:rPr>
              <w:t>成都市青白江区工业集中发展区向阳路</w:t>
            </w:r>
            <w:r w:rsidRPr="00730D42">
              <w:rPr>
                <w:rFonts w:hint="eastAsia"/>
                <w:sz w:val="18"/>
                <w:szCs w:val="18"/>
                <w:lang w:val="en-GB"/>
              </w:rPr>
              <w:t>666</w:t>
            </w:r>
            <w:r w:rsidRPr="00730D42">
              <w:rPr>
                <w:rFonts w:hint="eastAsia"/>
                <w:sz w:val="18"/>
                <w:szCs w:val="18"/>
                <w:lang w:val="en-GB"/>
              </w:rPr>
              <w:t>号</w:t>
            </w:r>
            <w:r w:rsidRPr="00730D42">
              <w:rPr>
                <w:rFonts w:hint="eastAsia"/>
                <w:sz w:val="18"/>
                <w:szCs w:val="18"/>
                <w:lang w:val="en-GB"/>
              </w:rPr>
              <w:t>(3)</w:t>
            </w:r>
            <w:r w:rsidRPr="00730D42">
              <w:rPr>
                <w:rFonts w:hint="eastAsia"/>
                <w:sz w:val="18"/>
                <w:szCs w:val="18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E604D8" w:rsidRPr="00730D42" w:rsidRDefault="00375219">
            <w:pPr>
              <w:snapToGrid w:val="0"/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177734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Pr="00730D42" w:rsidRDefault="00375219">
            <w:pPr>
              <w:snapToGrid w:val="0"/>
              <w:spacing w:line="0" w:lineRule="atLeast"/>
              <w:jc w:val="center"/>
              <w:rPr>
                <w:sz w:val="18"/>
                <w:szCs w:val="18"/>
              </w:rPr>
            </w:pPr>
            <w:r w:rsidRPr="00730D42">
              <w:rPr>
                <w:rFonts w:hint="eastAsia"/>
                <w:sz w:val="18"/>
                <w:szCs w:val="18"/>
              </w:rPr>
              <w:t>(</w:t>
            </w:r>
            <w:r w:rsidRPr="00730D42">
              <w:rPr>
                <w:rFonts w:hint="eastAsia"/>
                <w:sz w:val="18"/>
                <w:szCs w:val="18"/>
              </w:rPr>
              <w:t>注：除介词和连词外，首字母大写）</w:t>
            </w:r>
          </w:p>
        </w:tc>
      </w:tr>
      <w:tr w:rsidR="00177734">
        <w:tc>
          <w:tcPr>
            <w:tcW w:w="1576" w:type="dxa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177734">
        <w:trPr>
          <w:trHeight w:val="387"/>
        </w:trPr>
        <w:tc>
          <w:tcPr>
            <w:tcW w:w="1576" w:type="dxa"/>
            <w:vMerge w:val="restart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177734">
        <w:trPr>
          <w:trHeight w:val="446"/>
        </w:trPr>
        <w:tc>
          <w:tcPr>
            <w:tcW w:w="1576" w:type="dxa"/>
            <w:vMerge/>
          </w:tcPr>
          <w:p w:rsidR="00E604D8" w:rsidRDefault="0037521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37521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177734">
        <w:trPr>
          <w:trHeight w:val="412"/>
        </w:trPr>
        <w:tc>
          <w:tcPr>
            <w:tcW w:w="1576" w:type="dxa"/>
            <w:vMerge w:val="restart"/>
          </w:tcPr>
          <w:p w:rsidR="00E604D8" w:rsidRDefault="0017773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375219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375219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375219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77734">
        <w:trPr>
          <w:trHeight w:val="421"/>
        </w:trPr>
        <w:tc>
          <w:tcPr>
            <w:tcW w:w="1576" w:type="dxa"/>
            <w:vMerge/>
          </w:tcPr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37521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77734">
        <w:trPr>
          <w:trHeight w:val="459"/>
        </w:trPr>
        <w:tc>
          <w:tcPr>
            <w:tcW w:w="1576" w:type="dxa"/>
            <w:vMerge w:val="restart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77734">
        <w:trPr>
          <w:trHeight w:val="374"/>
        </w:trPr>
        <w:tc>
          <w:tcPr>
            <w:tcW w:w="1576" w:type="dxa"/>
            <w:vMerge/>
          </w:tcPr>
          <w:p w:rsidR="00E604D8" w:rsidRDefault="0037521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37521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77734">
        <w:trPr>
          <w:trHeight w:val="90"/>
        </w:trPr>
        <w:tc>
          <w:tcPr>
            <w:tcW w:w="9962" w:type="dxa"/>
            <w:gridSpan w:val="6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177734">
        <w:tc>
          <w:tcPr>
            <w:tcW w:w="9962" w:type="dxa"/>
            <w:gridSpan w:val="6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177734">
        <w:trPr>
          <w:trHeight w:val="862"/>
        </w:trPr>
        <w:tc>
          <w:tcPr>
            <w:tcW w:w="1576" w:type="dxa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37521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37521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37521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37521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730D4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97155</wp:posOffset>
                  </wp:positionV>
                  <wp:extent cx="384810" cy="411480"/>
                  <wp:effectExtent l="19050" t="0" r="0" b="0"/>
                  <wp:wrapNone/>
                  <wp:docPr id="12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604D8" w:rsidRDefault="00375219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219" w:rsidRDefault="00375219" w:rsidP="00177734">
      <w:r>
        <w:separator/>
      </w:r>
    </w:p>
  </w:endnote>
  <w:endnote w:type="continuationSeparator" w:id="0">
    <w:p w:rsidR="00375219" w:rsidRDefault="00375219" w:rsidP="00177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219" w:rsidRDefault="00375219" w:rsidP="00177734">
      <w:r>
        <w:separator/>
      </w:r>
    </w:p>
  </w:footnote>
  <w:footnote w:type="continuationSeparator" w:id="0">
    <w:p w:rsidR="00375219" w:rsidRDefault="00375219" w:rsidP="001777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8" w:rsidRDefault="00375219" w:rsidP="00730D4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7734" w:rsidRPr="0017773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37521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375219" w:rsidP="00730D42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734"/>
    <w:rsid w:val="00177734"/>
    <w:rsid w:val="00375219"/>
    <w:rsid w:val="00730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Company>微软中国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31</cp:revision>
  <cp:lastPrinted>2019-05-13T03:13:00Z</cp:lastPrinted>
  <dcterms:created xsi:type="dcterms:W3CDTF">2016-02-16T02:49:00Z</dcterms:created>
  <dcterms:modified xsi:type="dcterms:W3CDTF">2022-05-21T13:19:00Z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