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0709-2022-Q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西安久通电力科技有限公司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2022年05月22日 上午至2022年05月22日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西安市雁塔区南三环南飞鸿广场6号楼1031室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西安久通电力科技有限公司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西安市莲湖区南小巷55号宏腾大厦1幢10602室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西安市雁塔区南三环南飞鸿广场6号楼1031室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陈扬帆</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15891658616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李涛</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陈扬帆</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b/>
                <w:color w:val="000000"/>
                <w:szCs w:val="21"/>
              </w:rPr>
              <w:t>智能除湿系统、电气二次设备、大屏幕显示系统的销售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洽谈—签约—打包—发货—客户验收—收款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洽谈—签约—打包—发货—客户验收—收款</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西安久通电力科技有限公司</w:t>
            </w:r>
            <w:r>
              <w:rPr>
                <w:rFonts w:hint="eastAsia" w:eastAsia="黑体"/>
                <w:szCs w:val="21"/>
                <w:lang w:val="en-US" w:eastAsia="zh-CN"/>
              </w:rPr>
              <w:t>/西安市莲湖区南小巷55号宏腾大厦1幢10602室</w:t>
            </w:r>
          </w:p>
          <w:p>
            <w:pPr>
              <w:spacing w:before="40" w:after="40"/>
              <w:rPr>
                <w:rFonts w:hint="eastAsia" w:eastAsia="黑体"/>
                <w:szCs w:val="21"/>
                <w:lang w:val="en-US" w:eastAsia="zh-CN"/>
              </w:rPr>
            </w:pPr>
          </w:p>
        </w:tc>
        <w:tc>
          <w:tcPr>
            <w:tcW w:w="2267" w:type="dxa"/>
          </w:tcPr>
          <w:p>
            <w:pPr>
              <w:spacing w:before="40" w:after="40"/>
              <w:rPr>
                <w:rFonts w:eastAsia="黑体"/>
                <w:szCs w:val="21"/>
                <w:lang w:val="de-DE" w:eastAsia="ja-JP"/>
              </w:rPr>
            </w:pPr>
            <w:r>
              <w:rPr>
                <w:rFonts w:hint="eastAsia" w:eastAsia="黑体"/>
                <w:szCs w:val="21"/>
                <w:lang w:val="en-US" w:eastAsia="zh-CN"/>
              </w:rPr>
              <w:t>西安市雁塔区南三环南飞鸿广场6号楼1031室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智能除湿系统、电气二次设备、大屏幕显示系统的销售</w:t>
            </w:r>
          </w:p>
        </w:tc>
        <w:tc>
          <w:tcPr>
            <w:tcW w:w="669" w:type="dxa"/>
            <w:vAlign w:val="center"/>
          </w:tcPr>
          <w:p>
            <w:pPr>
              <w:spacing w:before="40" w:after="40"/>
              <w:rPr>
                <w:rFonts w:eastAsia="黑体"/>
                <w:szCs w:val="21"/>
                <w:lang w:eastAsia="ja-JP"/>
              </w:rPr>
            </w:pPr>
            <w:r>
              <w:rPr>
                <w:rFonts w:hint="eastAsia" w:eastAsia="黑体"/>
                <w:szCs w:val="21"/>
                <w:lang w:eastAsia="ja-JP"/>
              </w:rPr>
              <w:t>GB/T 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2022年2月26日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2022年3月15日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2022-05-22</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bookmarkStart w:id="36" w:name="_GoBack"/>
            <w:bookmarkEnd w:id="36"/>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JhMzVmMjRhOTI3NTFjNmRlYmM5YzA2NWZhNjBiZTEifQ=="/>
  </w:docVars>
  <w:rsids>
    <w:rsidRoot w:val="00000000"/>
    <w:rsid w:val="37233390"/>
    <w:rsid w:val="3FB02825"/>
    <w:rsid w:val="44992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7565</Words>
  <Characters>8220</Characters>
  <Lines>67</Lines>
  <Paragraphs>18</Paragraphs>
  <TotalTime>2</TotalTime>
  <ScaleCrop>false</ScaleCrop>
  <LinksUpToDate>false</LinksUpToDate>
  <CharactersWithSpaces>8285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2022-05-25T02:45:31Z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