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11</w:t>
      </w:r>
      <w:r>
        <w:rPr>
          <w:rFonts w:ascii="Times New Roman" w:hAnsi="Times New Roman" w:cs="Times New Roman"/>
          <w:sz w:val="20"/>
          <w:szCs w:val="28"/>
          <w:u w:val="single"/>
        </w:rPr>
        <w:t>6-202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color w:val="auto"/>
                <w:sz w:val="21"/>
                <w:szCs w:val="21"/>
              </w:rPr>
              <w:t>四川久享实业有限公司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Jx-004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2022.01.06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钢直尺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Jx-003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0-1000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3等金属线纹尺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2022.01.06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钢卷尺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Jx-002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/>
                <w:color w:val="auto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Ⅰ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级标准钢卷尺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2022.01.06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外径千分尺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Jx-024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0-25</w:t>
            </w:r>
            <w:r>
              <w:rPr>
                <w:rFonts w:hint="eastAsia"/>
                <w:color w:val="auto"/>
                <w:sz w:val="21"/>
                <w:szCs w:val="21"/>
              </w:rPr>
              <w:t>）mm/0.01mm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/>
                <w:color w:val="auto"/>
                <w:sz w:val="21"/>
                <w:szCs w:val="21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2022.01.06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最高计量标准XX项，测量设备由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spacing w:line="360" w:lineRule="auto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45085</wp:posOffset>
                  </wp:positionV>
                  <wp:extent cx="678180" cy="264795"/>
                  <wp:effectExtent l="0" t="0" r="0" b="1905"/>
                  <wp:wrapNone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  <w:sz w:val="21"/>
          <w:szCs w:val="21"/>
        </w:rPr>
      </w:pPr>
    </w:p>
    <w:p>
      <w:r>
        <w:rPr>
          <w:rFonts w:hint="eastAsia"/>
          <w:color w:val="auto"/>
          <w:sz w:val="21"/>
          <w:szCs w:val="21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02B5F66"/>
    <w:rsid w:val="18B97B63"/>
    <w:rsid w:val="1F635CE3"/>
    <w:rsid w:val="401D2738"/>
    <w:rsid w:val="61636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472</Words>
  <Characters>592</Characters>
  <Lines>3</Lines>
  <Paragraphs>1</Paragraphs>
  <TotalTime>0</TotalTime>
  <ScaleCrop>false</ScaleCrop>
  <LinksUpToDate>false</LinksUpToDate>
  <CharactersWithSpaces>632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2022-05-23T02:53:43Z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AE37C6D001D24258B475C8D880BDD429</vt:lpwstr>
  </property>
</Properties>
</file>