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0328-2022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rPr>
                <w:rFonts w:hint="eastAsia" w:ascii="宋体" w:hAnsi="宋体"/>
                <w:szCs w:val="21"/>
              </w:rPr>
              <w:t>浙江正境环保科技有限公司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 上午至2022年05月2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 (共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</w:t>
            </w:r>
            <w:bookmarkStart w:id="3" w:name="_GoBack"/>
            <w:bookmarkEnd w:id="3"/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管代任命书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、测量过程控制规范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首未次会议及过程现场检查视频各1份，首未次会议照片各3张。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0C5B6E33"/>
    <w:rsid w:val="3A87425C"/>
    <w:rsid w:val="4618315E"/>
    <w:rsid w:val="790A5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1063</Words>
  <Characters>1376</Characters>
  <Lines>11</Lines>
  <Paragraphs>3</Paragraphs>
  <TotalTime>0</TotalTime>
  <ScaleCrop>false</ScaleCrop>
  <LinksUpToDate>false</LinksUpToDate>
  <CharactersWithSpaces>1495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杨子林</cp:lastModifiedBy>
  <cp:lastPrinted>2018-07-23T06:08:00Z</cp:lastPrinted>
  <dcterms:modified xsi:type="dcterms:W3CDTF">2022-05-28T05:34:17Z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0E42BDE776CF4C1BA78018FF3C1F9CA3</vt:lpwstr>
  </property>
</Properties>
</file>