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0486-2022-Q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632"/>
        <w:gridCol w:w="705"/>
        <w:gridCol w:w="330"/>
        <w:gridCol w:w="595"/>
        <w:gridCol w:w="775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河北华正塑料包装有限责任公司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91130425741540741B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河北华正塑料包装有限责任公司</w:t>
            </w:r>
            <w:bookmarkEnd w:id="17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食品用塑料编织袋的生产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大名县阳平路西段北侧</w:t>
            </w:r>
            <w:bookmarkEnd w:id="19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大名县阳平路西段北侧</w:t>
            </w:r>
            <w:bookmarkEnd w:id="20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Hebei Huazheng plastic packaging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Production of plastic woven bags for food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North of the west section of Yangping Road, Daming County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North of the west section of Yangping Road, Daming County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005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3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751" w:type="dxa"/>
            <w:gridSpan w:val="2"/>
          </w:tcPr>
          <w:p>
            <w:pPr>
              <w:snapToGrid w:val="0"/>
              <w:spacing w:line="0" w:lineRule="atLeast"/>
              <w:jc w:val="left"/>
            </w:pPr>
            <w:r>
              <w:drawing>
                <wp:inline distT="0" distB="0" distL="114300" distR="114300">
                  <wp:extent cx="971550" cy="3556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2022.5.24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1" w:name="_GoBack"/>
      <w:bookmarkEnd w:id="21"/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612765" cy="7717790"/>
            <wp:effectExtent l="0" t="0" r="63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71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238CA"/>
    <w:rsid w:val="54ED1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2022-05-25T07:24:01Z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