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河北华正塑料包装有限责任公司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09.01.02;14.02.02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09.01.02,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食品塑料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编织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袋工艺流程图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拉丝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编织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印刷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裁切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缝纫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包装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食品包装用复合塑料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编织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袋工艺流程图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混料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拉丝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编织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印刷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--覆膜--</w:t>
            </w:r>
            <w:r>
              <w:rPr>
                <w:rFonts w:hint="eastAsia"/>
                <w:sz w:val="28"/>
                <w:szCs w:val="28"/>
              </w:rPr>
              <w:t>裁切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缝纫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粘合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--包装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关键过程：原材料检验、混料、编制、缝纫，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控制参数：尺寸，粘结强度，卫生性能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需确认过程：混料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操作依据：作业指导书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</w:rPr>
            </w:pPr>
            <w:r>
              <w:t>GB/T 28118-2011</w:t>
            </w:r>
            <w:r>
              <w:rPr>
                <w:rFonts w:hint="default"/>
              </w:rPr>
              <w:t>食品包装用塑料与铝箔复合膜、袋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GB4806.6-2016</w:t>
            </w:r>
            <w:r>
              <w:t>《</w:t>
            </w:r>
            <w:r>
              <w:rPr>
                <w:rFonts w:hint="default"/>
              </w:rPr>
              <w:t>食品安全国家标准-食品接触用塑料树脂》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15240</wp:posOffset>
                  </wp:positionV>
                  <wp:extent cx="1035050" cy="3556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134620</wp:posOffset>
                  </wp:positionV>
                  <wp:extent cx="1035050" cy="35560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58281299"/>
    <w:rsid w:val="63625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locked/>
    <w:uiPriority w:val="0"/>
    <w:pPr>
      <w:ind w:left="420" w:leftChars="200"/>
    </w:pPr>
    <w:rPr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0"/>
    <w:rPr>
      <w:i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2022-05-21T07:06:26Z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