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"/>
        <w:gridCol w:w="877"/>
        <w:gridCol w:w="104"/>
        <w:gridCol w:w="669"/>
        <w:gridCol w:w="1427"/>
        <w:gridCol w:w="354"/>
        <w:gridCol w:w="801"/>
        <w:gridCol w:w="1"/>
        <w:gridCol w:w="1136"/>
        <w:gridCol w:w="18"/>
        <w:gridCol w:w="681"/>
        <w:gridCol w:w="63"/>
        <w:gridCol w:w="46"/>
        <w:gridCol w:w="646"/>
        <w:gridCol w:w="94"/>
        <w:gridCol w:w="513"/>
        <w:gridCol w:w="3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27" w:type="dxa"/>
            <w:gridSpan w:val="18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桂林市避风港餐饮管理有限责任公司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同营业执照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27" w:type="dxa"/>
            <w:gridSpan w:val="18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桂林市安家洲218号2栋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同审核现场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27" w:type="dxa"/>
            <w:gridSpan w:val="18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桂林市临桂区临桂镇机场路立交桥以北100米（承包</w:t>
            </w:r>
            <w:bookmarkStart w:id="2" w:name="生产地址"/>
            <w:r>
              <w:rPr>
                <w:sz w:val="21"/>
                <w:szCs w:val="21"/>
              </w:rPr>
              <w:t>桂林市桂林中学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食堂）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廖巧艳</w:t>
            </w:r>
            <w:bookmarkEnd w:id="3"/>
          </w:p>
        </w:tc>
        <w:tc>
          <w:tcPr>
            <w:tcW w:w="11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13077672078</w:t>
            </w:r>
            <w:bookmarkEnd w:id="4"/>
          </w:p>
        </w:tc>
        <w:tc>
          <w:tcPr>
            <w:tcW w:w="6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朱建强（总经理）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管代电话"/>
            <w:r>
              <w:rPr>
                <w:sz w:val="21"/>
                <w:szCs w:val="21"/>
              </w:rPr>
              <w:t>18077391433</w:t>
            </w:r>
            <w:bookmarkEnd w:id="6"/>
          </w:p>
        </w:tc>
        <w:tc>
          <w:tcPr>
            <w:tcW w:w="6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664849924@qq.com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0491-2022-H</w:t>
            </w:r>
            <w:bookmarkEnd w:id="8"/>
          </w:p>
        </w:tc>
        <w:tc>
          <w:tcPr>
            <w:tcW w:w="11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77" w:type="dxa"/>
            <w:gridSpan w:val="10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27" w:type="dxa"/>
            <w:gridSpan w:val="18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8827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827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94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827" w:type="dxa"/>
            <w:gridSpan w:val="18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27" w:type="dxa"/>
            <w:gridSpan w:val="18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85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位于桂林市临桂区临桂镇机场路立交桥以北100米桂林市桂林中学食堂（桂林市避风港餐饮管理有限责任公司承包食堂）的热食类食品制售</w:t>
            </w:r>
          </w:p>
        </w:tc>
        <w:tc>
          <w:tcPr>
            <w:tcW w:w="8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E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27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要求V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27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27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1"/>
                <w:szCs w:val="21"/>
              </w:rPr>
              <w:t>2022年05月23日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</w:t>
            </w:r>
            <w:r>
              <w:rPr>
                <w:rFonts w:hint="eastAsia"/>
                <w:b/>
                <w:sz w:val="21"/>
                <w:szCs w:val="21"/>
              </w:rPr>
              <w:t>至2022年05月24日 上午</w:t>
            </w:r>
            <w:bookmarkEnd w:id="32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</w:t>
            </w:r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33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3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27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2020-N1HACCP-1232380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E</w:t>
            </w:r>
          </w:p>
        </w:tc>
        <w:tc>
          <w:tcPr>
            <w:tcW w:w="166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任学礼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2021-N1HACCP-1232990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13173653732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rPr>
                <w:sz w:val="21"/>
                <w:szCs w:val="21"/>
                <w:lang w:val="de-DE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9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94055" cy="324485"/>
                  <wp:effectExtent l="0" t="0" r="4445" b="571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78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2022-05-21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00"/>
        <w:gridCol w:w="927"/>
        <w:gridCol w:w="4445"/>
        <w:gridCol w:w="194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2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4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2022-05-23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30-9:00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9:00-12:30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4445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HACCP体系总要求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、管理承诺、合规义务、食品安全文化、方针和目标、职责和权限、内外部沟通、内部报告制度、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应急准备和响应、内审、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管理评审、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持续改进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、对一阶段问题整改情况的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；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H：1.1/2.1-2.5/3.13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5.5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HACCP小组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文件策划情况、HACCP手册、职责和权限、前提计划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良好卫生规范、食品防护计划、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、食品欺诈、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产品撤回和召回、预备步骤、产品描述、危害分析及控制措施、HACCP计划、确认和验证、记录保持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对一阶段问题整改情况的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；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H：1.2.1/1.2.2/2.5.1/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3.10/3.11/3.12/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4.1-4.6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厨品部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厨品部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采购部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职责和权限、目标管理、采购管理、食品欺诈预防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沟通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3.5/3.12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第一天结束（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h）</w:t>
            </w: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9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2022-05-24</w:t>
            </w: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第二天</w:t>
            </w:r>
          </w:p>
        </w:tc>
        <w:tc>
          <w:tcPr>
            <w:tcW w:w="92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445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6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35" w:name="_GoBack" w:colFirst="3" w:colLast="4"/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8：00-11:00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厨品部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及现场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职责和权限、目标管理、良好卫生规范、产品设计和开发、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监视和测量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、产品放行、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致敏物质管理、标识和追溯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、撤回/召回、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产品防护、应急准备和响应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CCP点实施和监控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不合格及纠正措施、一阶段问题验证；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H:2.4.2/2.5.1/3.3/3.4/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3.6/3.7/3.8/3.9/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3.10/3.11/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4.3.4.3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/5.1.1-5.1.3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A</w:t>
            </w:r>
          </w:p>
        </w:tc>
      </w:tr>
      <w:bookmark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办公室</w:t>
            </w: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文件、记录管理、目标管理、职责和权限、内部沟通、人力资源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投诉处理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H:1.2.3/1.2.4/2.4.2/2.5.1/2.5.2.1/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2.5.2.3/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3.2/5.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审核组整理资料和总经理、HACCP组长沟通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11: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2:00</w:t>
            </w:r>
          </w:p>
        </w:tc>
        <w:tc>
          <w:tcPr>
            <w:tcW w:w="9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结束会议</w:t>
            </w:r>
          </w:p>
        </w:tc>
        <w:tc>
          <w:tcPr>
            <w:tcW w:w="194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审核发现宣告</w:t>
            </w:r>
          </w:p>
        </w:tc>
        <w:tc>
          <w:tcPr>
            <w:tcW w:w="100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89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审核结束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6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A7B4807"/>
    <w:rsid w:val="4B344329"/>
    <w:rsid w:val="523C54E5"/>
    <w:rsid w:val="535E0ABC"/>
    <w:rsid w:val="59C75C30"/>
    <w:rsid w:val="623D330C"/>
    <w:rsid w:val="64FD4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1890</Words>
  <Characters>2894</Characters>
  <Lines>37</Lines>
  <Paragraphs>10</Paragraphs>
  <TotalTime>0</TotalTime>
  <ScaleCrop>false</ScaleCrop>
  <LinksUpToDate>false</LinksUpToDate>
  <CharactersWithSpaces>2947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2022-05-21T13:11:00Z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