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杭州</w:t>
            </w:r>
            <w:bookmarkEnd w:id="0"/>
            <w:r>
              <w:rPr>
                <w:rFonts w:hint="eastAsia"/>
                <w:b/>
                <w:sz w:val="20"/>
                <w:lang w:val="en-US" w:eastAsia="zh-CN"/>
              </w:rPr>
              <w:t>红草莓冠香餐饮管理有限公司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H：E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728980" cy="221615"/>
                  <wp:effectExtent l="0" t="0" r="7620" b="7620"/>
                  <wp:docPr id="1" name="图片 1" descr="7605d66b71e7206ef4c8880b0090f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605d66b71e7206ef4c8880b0090fa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初加工→半成品贮存备用→烹制→成品备餐并留样→分餐服务→就餐者食用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大米→淘制→分机蒸制→配送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200" w:firstLineChars="1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181" w:firstLineChars="100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GB31654 食品安全国家标准 餐饮服务通用卫生规范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/>
          <w:b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drawing>
          <wp:inline distT="0" distB="0" distL="114300" distR="114300">
            <wp:extent cx="596265" cy="278765"/>
            <wp:effectExtent l="0" t="0" r="635" b="635"/>
            <wp:docPr id="4" name="图片 4" descr="肖新龙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肖新龙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2022-02-24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</w:rPr>
        <w:drawing>
          <wp:inline distT="0" distB="0" distL="114300" distR="114300">
            <wp:extent cx="828040" cy="387350"/>
            <wp:effectExtent l="0" t="0" r="10160" b="6350"/>
            <wp:docPr id="5" name="图片 5" descr="肖新龙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肖新龙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2022-02-24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9E03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2022-05-21T12:53:36Z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