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bookmarkStart w:id="0" w:name="_Hlk98242410"/>
    </w:p>
    <w:bookmarkEnd w:id="0"/>
    <w:p>
      <w:pPr>
        <w:tabs>
          <w:tab w:val="center" w:pos="4153"/>
          <w:tab w:val="right" w:pos="8306"/>
        </w:tabs>
        <w:snapToGrid w:val="0"/>
        <w:jc w:val="left"/>
        <w:rPr>
          <w:sz w:val="18"/>
          <w:szCs w:val="18"/>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5"/>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5"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盛子英</w:t>
            </w:r>
            <w:r>
              <w:rPr>
                <w:rFonts w:hint="eastAsia"/>
                <w:sz w:val="24"/>
                <w:szCs w:val="24"/>
              </w:rPr>
              <w:t>， 陪同人员：</w:t>
            </w:r>
            <w:r>
              <w:rPr>
                <w:rFonts w:hint="eastAsia"/>
                <w:sz w:val="24"/>
                <w:szCs w:val="24"/>
                <w:lang w:eastAsia="zh-CN"/>
              </w:rPr>
              <w:t>但成龙</w:t>
            </w:r>
          </w:p>
        </w:tc>
        <w:tc>
          <w:tcPr>
            <w:tcW w:w="94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45" w:type="dxa"/>
            <w:vAlign w:val="center"/>
          </w:tcPr>
          <w:p>
            <w:pPr>
              <w:spacing w:before="120"/>
              <w:rPr>
                <w:rFonts w:hint="eastAsia" w:eastAsia="宋体"/>
                <w:lang w:eastAsia="zh-CN"/>
              </w:rPr>
            </w:pPr>
            <w:r>
              <w:rPr>
                <w:rFonts w:hint="eastAsia"/>
                <w:sz w:val="24"/>
                <w:szCs w:val="24"/>
              </w:rPr>
              <w:t>审核员：宋明珠      审核时间：202</w:t>
            </w:r>
            <w:r>
              <w:rPr>
                <w:sz w:val="24"/>
                <w:szCs w:val="24"/>
              </w:rPr>
              <w:t>2.</w:t>
            </w:r>
            <w:r>
              <w:rPr>
                <w:rFonts w:hint="eastAsia"/>
                <w:sz w:val="24"/>
                <w:szCs w:val="24"/>
                <w:lang w:val="en-US" w:eastAsia="zh-CN"/>
              </w:rPr>
              <w:t>5</w:t>
            </w:r>
            <w:r>
              <w:rPr>
                <w:sz w:val="24"/>
                <w:szCs w:val="24"/>
              </w:rPr>
              <w:t>.2</w:t>
            </w:r>
            <w:r>
              <w:rPr>
                <w:rFonts w:hint="eastAsia"/>
                <w:sz w:val="24"/>
                <w:szCs w:val="24"/>
                <w:lang w:val="en-US" w:eastAsia="zh-CN"/>
              </w:rPr>
              <w:t>0</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45" w:type="dxa"/>
            <w:vAlign w:val="center"/>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审核条款：</w:t>
            </w:r>
            <w:r>
              <w:rPr>
                <w:rFonts w:ascii="宋体" w:hAnsi="宋体" w:cs="宋体"/>
                <w:color w:val="000000" w:themeColor="text1"/>
                <w:szCs w:val="21"/>
              </w:rPr>
              <w:t xml:space="preserve"> </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tcPr>
          <w:p>
            <w:pPr>
              <w:adjustRightInd w:val="0"/>
              <w:snapToGrid w:val="0"/>
              <w:rPr>
                <w:rFonts w:ascii="宋体" w:hAnsi="宋体" w:cs="宋体"/>
                <w:kern w:val="1"/>
                <w:szCs w:val="21"/>
              </w:rPr>
            </w:pPr>
            <w:r>
              <w:rPr>
                <w:rFonts w:ascii="宋体" w:hAnsi="宋体" w:cs="宋体"/>
                <w:kern w:val="1"/>
                <w:szCs w:val="21"/>
              </w:rPr>
              <w:t>O</w:t>
            </w:r>
            <w:r>
              <w:rPr>
                <w:rFonts w:hint="eastAsia" w:ascii="宋体" w:hAnsi="宋体" w:cs="宋体"/>
                <w:kern w:val="1"/>
                <w:szCs w:val="21"/>
                <w:lang w:val="en-US" w:eastAsia="zh-CN"/>
              </w:rPr>
              <w:t>E</w:t>
            </w:r>
            <w:r>
              <w:rPr>
                <w:rFonts w:hint="eastAsia" w:ascii="宋体" w:hAnsi="宋体" w:cs="宋体"/>
                <w:kern w:val="1"/>
                <w:szCs w:val="21"/>
              </w:rPr>
              <w:t>:4.1;4.2;4.3;4.4</w:t>
            </w:r>
          </w:p>
          <w:p>
            <w:pPr>
              <w:adjustRightInd w:val="0"/>
              <w:snapToGrid w:val="0"/>
              <w:rPr>
                <w:rFonts w:ascii="宋体" w:hAnsi="宋体" w:cs="宋体"/>
                <w:szCs w:val="21"/>
              </w:rPr>
            </w:pPr>
          </w:p>
        </w:tc>
        <w:tc>
          <w:tcPr>
            <w:tcW w:w="10645" w:type="dxa"/>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在职业健康安全政策上国家制定了严格的要求，对于不可接受风险提出了严格要求。</w:t>
            </w:r>
          </w:p>
          <w:p>
            <w:pPr>
              <w:spacing w:line="360" w:lineRule="auto"/>
              <w:ind w:firstLine="420" w:firstLineChars="200"/>
              <w:jc w:val="left"/>
            </w:pPr>
            <w:r>
              <w:rPr>
                <w:rFonts w:hint="eastAsia"/>
              </w:rPr>
              <w:t>公司通过同行交流、座谈会、每周工作例会、QQ、微信、电话交流、网上查询沟通等进行内外部沟通方式，并定期进行评审，形成会议记录。</w:t>
            </w:r>
          </w:p>
          <w:p>
            <w:pPr>
              <w:spacing w:line="360" w:lineRule="auto"/>
              <w:ind w:firstLine="420" w:firstLineChars="200"/>
              <w:jc w:val="left"/>
            </w:pPr>
            <w:r>
              <w:rPr>
                <w:rFonts w:hint="eastAsia"/>
              </w:rPr>
              <w:t>抽查202</w:t>
            </w:r>
            <w:r>
              <w:t>2</w:t>
            </w:r>
            <w:r>
              <w:rPr>
                <w:rFonts w:hint="eastAsia"/>
              </w:rPr>
              <w:t>年风险和机遇评估分析表，内容及记录清晰。</w:t>
            </w:r>
          </w:p>
          <w:p>
            <w:pPr>
              <w:spacing w:line="360" w:lineRule="auto"/>
              <w:ind w:firstLine="420" w:firstLineChars="200"/>
              <w:jc w:val="left"/>
            </w:pPr>
            <w:r>
              <w:rPr>
                <w:rFonts w:hint="eastAsia"/>
              </w:rPr>
              <w:t>公司确定的相关方有</w:t>
            </w:r>
            <w:r>
              <w:rPr>
                <w:rFonts w:hint="eastAsia" w:ascii="宋体" w:hAnsi="宋体"/>
                <w:szCs w:val="21"/>
              </w:rPr>
              <w:t>员工、银行、供应商、客户</w:t>
            </w:r>
            <w:r>
              <w:rPr>
                <w:rFonts w:hint="eastAsia"/>
              </w:rPr>
              <w:t>等。</w:t>
            </w:r>
          </w:p>
          <w:p>
            <w:pPr>
              <w:spacing w:line="360" w:lineRule="auto"/>
              <w:ind w:firstLine="420" w:firstLineChars="200"/>
              <w:jc w:val="left"/>
            </w:pPr>
            <w:r>
              <w:rPr>
                <w:rFonts w:hint="eastAsia"/>
              </w:rPr>
              <w:t>理解员工诉求的形式为谈心、会议等；理解客户等相关方的形式主要为电话沟通、上门拜访等；</w:t>
            </w:r>
          </w:p>
          <w:p>
            <w:pPr>
              <w:spacing w:line="360" w:lineRule="auto"/>
              <w:ind w:firstLine="420" w:firstLineChars="200"/>
              <w:jc w:val="left"/>
            </w:pPr>
            <w:r>
              <w:rPr>
                <w:rFonts w:hint="eastAsia"/>
              </w:rPr>
              <w:t>员工关注的主要问题有工作环境、工作信息、培训机会、工作时间、工资、待遇、福利等，</w:t>
            </w:r>
          </w:p>
          <w:p>
            <w:pPr>
              <w:spacing w:line="360" w:lineRule="auto"/>
              <w:ind w:firstLine="420" w:firstLineChars="200"/>
              <w:jc w:val="left"/>
            </w:pPr>
            <w:r>
              <w:rPr>
                <w:rFonts w:hint="eastAsia"/>
              </w:rPr>
              <w:t>供应商关注的主要问题是采购信息、沟通渠道、价格谈判以及付款时间等。</w:t>
            </w:r>
          </w:p>
          <w:p>
            <w:pPr>
              <w:spacing w:line="360" w:lineRule="auto"/>
              <w:ind w:firstLine="420" w:firstLineChars="200"/>
              <w:jc w:val="left"/>
            </w:pPr>
            <w:r>
              <w:rPr>
                <w:rFonts w:hint="eastAsia"/>
              </w:rPr>
              <w:t>查见《相关方要求识别和评审》</w:t>
            </w:r>
          </w:p>
          <w:p>
            <w:pPr>
              <w:spacing w:line="360" w:lineRule="auto"/>
              <w:ind w:firstLine="420" w:firstLineChars="200"/>
              <w:jc w:val="left"/>
            </w:pPr>
            <w:r>
              <w:rPr>
                <w:rFonts w:hint="eastAsia"/>
              </w:rPr>
              <w:t>客户需求和期望：产品交付时性；项目合格性；沟通渠道畅通性；价格合理，售后服务周道等。</w:t>
            </w:r>
          </w:p>
          <w:p>
            <w:pPr>
              <w:spacing w:line="360" w:lineRule="auto"/>
              <w:ind w:firstLine="420" w:firstLineChars="200"/>
              <w:jc w:val="left"/>
              <w:rPr>
                <w:szCs w:val="22"/>
              </w:rPr>
            </w:pPr>
            <w:r>
              <w:rPr>
                <w:rFonts w:hint="eastAsia"/>
                <w:szCs w:val="22"/>
              </w:rPr>
              <w:t>对相关方的要求的监视和评审的方法多样，通过QQ和微信等现代通讯手段是常用的便捷而又高效主要方法。</w:t>
            </w:r>
          </w:p>
          <w:p>
            <w:pPr>
              <w:spacing w:line="360" w:lineRule="auto"/>
              <w:ind w:firstLine="420" w:firstLineChars="200"/>
              <w:jc w:val="left"/>
              <w:rPr>
                <w:szCs w:val="22"/>
              </w:rPr>
            </w:pPr>
            <w:r>
              <w:rPr>
                <w:rFonts w:hint="eastAsia"/>
                <w:szCs w:val="22"/>
              </w:rPr>
              <w:t>公司管理体系的认证范围为：</w:t>
            </w:r>
          </w:p>
          <w:p>
            <w:pPr>
              <w:ind w:firstLine="400" w:firstLineChars="200"/>
              <w:rPr>
                <w:sz w:val="20"/>
              </w:rPr>
            </w:pPr>
            <w:bookmarkStart w:id="1" w:name="审核范围"/>
            <w:r>
              <w:rPr>
                <w:sz w:val="20"/>
              </w:rPr>
              <w:t>E：建筑材料、钢筋网片及土工合成材料的销售所涉及场所的相关环境管理活动</w:t>
            </w:r>
          </w:p>
          <w:p>
            <w:pPr>
              <w:spacing w:line="360" w:lineRule="auto"/>
              <w:ind w:firstLine="400" w:firstLineChars="200"/>
              <w:jc w:val="left"/>
              <w:rPr>
                <w:sz w:val="20"/>
              </w:rPr>
            </w:pPr>
            <w:r>
              <w:rPr>
                <w:sz w:val="20"/>
              </w:rPr>
              <w:t>O：建筑材料、钢筋网片及土工合成材料的销售所涉及场所的相关职业健康安全管理活动</w:t>
            </w:r>
            <w:bookmarkEnd w:id="1"/>
          </w:p>
          <w:p>
            <w:pPr>
              <w:spacing w:line="360" w:lineRule="auto"/>
              <w:ind w:firstLine="420" w:firstLineChars="200"/>
              <w:jc w:val="left"/>
              <w:rPr>
                <w:szCs w:val="22"/>
              </w:rPr>
            </w:pPr>
            <w:r>
              <w:rPr>
                <w:rFonts w:hint="eastAsia"/>
                <w:szCs w:val="22"/>
              </w:rPr>
              <w:t>经营地:</w:t>
            </w:r>
            <w:r>
              <w:rPr>
                <w:rFonts w:hint="eastAsia"/>
              </w:rPr>
              <w:t xml:space="preserve"> </w:t>
            </w:r>
            <w:r>
              <w:rPr>
                <w:rFonts w:hint="eastAsia"/>
                <w:szCs w:val="22"/>
                <w:lang w:eastAsia="zh-CN"/>
              </w:rPr>
              <w:t>生产地：四川省成都市青白江区创新路818号/销售经营地：四川省成都市新都区文家一巷188号2栋1506</w:t>
            </w:r>
            <w:r>
              <w:rPr>
                <w:rFonts w:hint="eastAsia"/>
                <w:szCs w:val="22"/>
              </w:rPr>
              <w:t>。</w:t>
            </w:r>
          </w:p>
          <w:p>
            <w:pPr>
              <w:spacing w:line="360" w:lineRule="auto"/>
              <w:ind w:firstLine="420" w:firstLineChars="200"/>
              <w:jc w:val="left"/>
              <w:rPr>
                <w:szCs w:val="22"/>
              </w:rPr>
            </w:pPr>
            <w:r>
              <w:rPr>
                <w:rFonts w:hint="eastAsia"/>
                <w:szCs w:val="22"/>
              </w:rPr>
              <w:t>经识别，组织依据标准的要求建立、实施、维护管理体系，符合标准要求。</w:t>
            </w:r>
          </w:p>
          <w:p>
            <w:pPr>
              <w:spacing w:line="360" w:lineRule="auto"/>
              <w:ind w:firstLine="420" w:firstLineChars="200"/>
              <w:jc w:val="left"/>
              <w:rPr>
                <w:rFonts w:ascii="宋体" w:hAnsi="宋体" w:cs="宋体"/>
                <w:szCs w:val="21"/>
              </w:rPr>
            </w:pPr>
            <w:r>
              <w:rPr>
                <w:rFonts w:hint="eastAsia"/>
                <w:szCs w:val="22"/>
              </w:rPr>
              <w:t>公司以</w:t>
            </w:r>
            <w:r>
              <w:rPr>
                <w:rFonts w:hint="eastAsia"/>
                <w:szCs w:val="22"/>
                <w:lang w:val="de-DE"/>
              </w:rPr>
              <w:t>GB/T19001-2016/ISO9001:2015</w:t>
            </w:r>
            <w:r>
              <w:rPr>
                <w:rFonts w:hint="eastAsia"/>
                <w:szCs w:val="22"/>
              </w:rPr>
              <w:t>标准为主线，以“过程方法”为基础，融入了</w:t>
            </w:r>
            <w:r>
              <w:rPr>
                <w:rFonts w:hint="eastAsia"/>
                <w:szCs w:val="22"/>
                <w:lang w:val="de-DE"/>
              </w:rPr>
              <w:t>GB/T 24001-2016/ISO14001:2015，GB/T45001-2020/ISO45001:2018标准要求，并明确了过程顺序和相互作用以及过程有效运作和控制所需的准则和方法。在管理手册中，确定产生非</w:t>
            </w:r>
            <w:r>
              <w:rPr>
                <w:rFonts w:hint="eastAsia"/>
                <w:szCs w:val="22"/>
              </w:rPr>
              <w:t>预期的输出或过程失效对产品和顾客满意带来的风险，以及应对措施。组织制定管理评审控制程序，定期进行评审，必要时变更过程，以确保过程持续产生公司期望的结果。</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r>
              <w:rPr>
                <w:rFonts w:hint="eastAsia"/>
              </w:rPr>
              <w:t>领导作用与承诺</w:t>
            </w:r>
          </w:p>
        </w:tc>
        <w:tc>
          <w:tcPr>
            <w:tcW w:w="960" w:type="dxa"/>
          </w:tcPr>
          <w:p>
            <w:r>
              <w:rPr>
                <w:rFonts w:ascii="宋体" w:hAnsi="宋体" w:cs="宋体"/>
                <w:szCs w:val="21"/>
              </w:rPr>
              <w:t>O</w:t>
            </w:r>
            <w:r>
              <w:rPr>
                <w:rFonts w:hint="eastAsia" w:ascii="宋体" w:hAnsi="宋体" w:cs="宋体"/>
                <w:szCs w:val="21"/>
                <w:lang w:val="en-US" w:eastAsia="zh-CN"/>
              </w:rPr>
              <w:t>E</w:t>
            </w:r>
            <w:r>
              <w:rPr>
                <w:rFonts w:ascii="宋体" w:hAnsi="宋体" w:cs="宋体"/>
                <w:szCs w:val="21"/>
              </w:rPr>
              <w:t>:</w:t>
            </w:r>
            <w:r>
              <w:rPr>
                <w:rFonts w:hint="eastAsia" w:ascii="宋体" w:hAnsi="宋体" w:cs="宋体"/>
                <w:szCs w:val="21"/>
              </w:rPr>
              <w:t>5.1</w:t>
            </w:r>
          </w:p>
        </w:tc>
        <w:tc>
          <w:tcPr>
            <w:tcW w:w="10645" w:type="dxa"/>
          </w:tcPr>
          <w:p>
            <w:pPr>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盛子英</w:t>
            </w:r>
            <w:r>
              <w:rPr>
                <w:rFonts w:hint="eastAsia" w:ascii="宋体" w:hAnsi="宋体" w:cs="宋体"/>
                <w:szCs w:val="21"/>
              </w:rPr>
              <w:t>；管代：</w:t>
            </w:r>
            <w:r>
              <w:rPr>
                <w:rFonts w:hint="eastAsia" w:ascii="宋体" w:hAnsi="宋体" w:cs="宋体"/>
                <w:szCs w:val="21"/>
                <w:lang w:eastAsia="zh-CN"/>
              </w:rPr>
              <w:t>但成龙</w:t>
            </w:r>
          </w:p>
          <w:p>
            <w:pPr>
              <w:spacing w:line="360" w:lineRule="auto"/>
              <w:ind w:firstLine="420" w:firstLineChars="200"/>
              <w:jc w:val="left"/>
              <w:rPr>
                <w:rFonts w:ascii="宋体" w:hAnsi="宋体" w:cs="宋体"/>
                <w:szCs w:val="21"/>
              </w:rPr>
            </w:pPr>
            <w:r>
              <w:rPr>
                <w:rFonts w:hint="eastAsia" w:ascii="宋体" w:hAnsi="宋体" w:cs="宋体"/>
                <w:szCs w:val="21"/>
              </w:rPr>
              <w:t xml:space="preserve">通过与总经理交流：总经理从以下活动方式对公司建立、实施职业健康安全管理体系并持续改进其有效性所做出的承诺提供证据： </w:t>
            </w:r>
          </w:p>
          <w:p>
            <w:pPr>
              <w:spacing w:line="360" w:lineRule="auto"/>
              <w:ind w:firstLine="420" w:firstLineChars="200"/>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ind w:firstLine="420" w:firstLineChars="200"/>
              <w:jc w:val="left"/>
              <w:rPr>
                <w:rFonts w:ascii="宋体" w:hAnsi="宋体" w:cs="宋体"/>
                <w:szCs w:val="21"/>
              </w:rPr>
            </w:pPr>
            <w:r>
              <w:rPr>
                <w:rFonts w:hint="eastAsia" w:ascii="宋体" w:hAnsi="宋体" w:cs="宋体"/>
                <w:szCs w:val="21"/>
              </w:rPr>
              <w:t xml:space="preserve">2、制定和发布公司自身发展方针； </w:t>
            </w:r>
          </w:p>
          <w:p>
            <w:pPr>
              <w:spacing w:line="360" w:lineRule="auto"/>
              <w:ind w:firstLine="420" w:firstLineChars="200"/>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360" w:lineRule="auto"/>
              <w:ind w:firstLine="420" w:firstLineChars="200"/>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360" w:lineRule="auto"/>
              <w:ind w:firstLine="420" w:firstLineChars="200"/>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ascii="宋体" w:hAnsi="宋体" w:cs="宋体"/>
                <w:szCs w:val="21"/>
              </w:rPr>
              <w:t>O</w:t>
            </w:r>
            <w:r>
              <w:rPr>
                <w:rFonts w:hint="eastAsia" w:ascii="宋体" w:hAnsi="宋体" w:cs="宋体"/>
                <w:szCs w:val="21"/>
                <w:lang w:val="en-US" w:eastAsia="zh-CN"/>
              </w:rPr>
              <w:t>E</w:t>
            </w:r>
            <w:r>
              <w:rPr>
                <w:rFonts w:ascii="宋体" w:hAnsi="宋体" w:cs="宋体"/>
                <w:szCs w:val="21"/>
              </w:rPr>
              <w:t>:</w:t>
            </w:r>
            <w:r>
              <w:rPr>
                <w:rFonts w:hint="eastAsia" w:ascii="宋体" w:hAnsi="宋体" w:cs="宋体"/>
                <w:szCs w:val="21"/>
              </w:rPr>
              <w:t xml:space="preserve">5.2 </w:t>
            </w:r>
          </w:p>
        </w:tc>
        <w:tc>
          <w:tcPr>
            <w:tcW w:w="10645" w:type="dxa"/>
          </w:tcPr>
          <w:p>
            <w:pPr>
              <w:pStyle w:val="2"/>
            </w:pPr>
            <w:r>
              <w:rPr>
                <w:rFonts w:hint="eastAsia"/>
              </w:rPr>
              <w:t xml:space="preserve">职业健康安全方针： </w:t>
            </w:r>
          </w:p>
          <w:p>
            <w:pPr>
              <w:pStyle w:val="2"/>
            </w:pPr>
            <w:r>
              <w:rPr>
                <w:rFonts w:hint="eastAsia" w:ascii="宋体" w:hAnsi="宋体"/>
                <w:color w:val="000000"/>
                <w:sz w:val="24"/>
                <w:szCs w:val="21"/>
              </w:rPr>
              <w:t>保障健康、安全生产、以人为本、永续发展、遵守法规、持续改进</w:t>
            </w:r>
            <w:r>
              <w:rPr>
                <w:rFonts w:hint="eastAsia"/>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pStyle w:val="2"/>
            </w:pPr>
            <w:r>
              <w:rPr>
                <w:rFonts w:hint="eastAsia"/>
                <w:lang w:val="en-US" w:eastAsia="zh-CN"/>
              </w:rPr>
              <w:t>环境</w:t>
            </w:r>
            <w:r>
              <w:rPr>
                <w:rFonts w:hint="eastAsia"/>
              </w:rPr>
              <w:t xml:space="preserve">方针： </w:t>
            </w:r>
          </w:p>
          <w:p>
            <w:pPr>
              <w:pStyle w:val="2"/>
            </w:pPr>
            <w:r>
              <w:rPr>
                <w:rFonts w:hint="eastAsia" w:ascii="宋体" w:hAnsi="宋体"/>
                <w:color w:val="000000"/>
                <w:sz w:val="24"/>
                <w:szCs w:val="21"/>
              </w:rPr>
              <w:t>坚持走可持续发展之路，倡导绿色环保思想，遵守法律法规，从产品生产到服务的全过程中，实行污染预防和持续改进</w:t>
            </w:r>
            <w:r>
              <w:rPr>
                <w:rFonts w:hint="eastAsia"/>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eastAsia="宋体" w:cs="宋体"/>
                <w:szCs w:val="21"/>
              </w:rPr>
            </w:pPr>
            <w:r>
              <w:rPr>
                <w:rFonts w:hint="eastAsia" w:ascii="宋体" w:hAnsi="宋体" w:eastAsia="宋体" w:cs="宋体"/>
                <w:szCs w:val="21"/>
              </w:rPr>
              <w:t>1、遵守适用的国家和地方现行有关环境法律、法规。 </w:t>
            </w:r>
          </w:p>
          <w:p>
            <w:pPr>
              <w:spacing w:line="400" w:lineRule="exact"/>
              <w:jc w:val="left"/>
              <w:rPr>
                <w:rFonts w:hint="eastAsia" w:ascii="宋体" w:hAnsi="宋体" w:eastAsia="宋体" w:cs="宋体"/>
                <w:szCs w:val="21"/>
              </w:rPr>
            </w:pPr>
            <w:r>
              <w:rPr>
                <w:rFonts w:hint="eastAsia" w:ascii="宋体" w:hAnsi="宋体" w:eastAsia="宋体" w:cs="宋体"/>
                <w:szCs w:val="21"/>
              </w:rPr>
              <w:t>2、从材料、设备、物资的采购，产品生产、服务全过程实行污染预防，减少各种污染物的产生和排放。 </w:t>
            </w:r>
          </w:p>
          <w:p>
            <w:pPr>
              <w:spacing w:line="400" w:lineRule="exact"/>
              <w:jc w:val="left"/>
              <w:rPr>
                <w:rFonts w:hint="eastAsia" w:ascii="宋体" w:hAnsi="宋体" w:eastAsia="宋体" w:cs="宋体"/>
                <w:szCs w:val="21"/>
              </w:rPr>
            </w:pPr>
            <w:r>
              <w:rPr>
                <w:rFonts w:hint="eastAsia" w:ascii="宋体" w:hAnsi="宋体" w:eastAsia="宋体" w:cs="宋体"/>
                <w:szCs w:val="21"/>
              </w:rPr>
              <w:t>3、不断改进工艺，改进设备，节约资源、能源，持续推进清洁生产，开展三废综合利用，持续改进环境管理。 </w:t>
            </w:r>
          </w:p>
          <w:p>
            <w:pPr>
              <w:spacing w:line="400" w:lineRule="exact"/>
              <w:jc w:val="left"/>
              <w:rPr>
                <w:rFonts w:hint="eastAsia" w:ascii="宋体" w:hAnsi="宋体" w:eastAsia="宋体" w:cs="宋体"/>
                <w:szCs w:val="21"/>
              </w:rPr>
            </w:pPr>
            <w:r>
              <w:rPr>
                <w:rFonts w:hint="eastAsia" w:ascii="宋体" w:hAnsi="宋体" w:eastAsia="宋体" w:cs="宋体"/>
                <w:szCs w:val="21"/>
              </w:rPr>
              <w:t>4、逐步完善环境设施，不断提高清洁生产水平。 </w:t>
            </w:r>
          </w:p>
          <w:p>
            <w:pPr>
              <w:spacing w:line="400" w:lineRule="exact"/>
              <w:jc w:val="left"/>
              <w:rPr>
                <w:rFonts w:hint="eastAsia" w:ascii="宋体" w:hAnsi="宋体" w:eastAsia="宋体" w:cs="宋体"/>
                <w:szCs w:val="21"/>
              </w:rPr>
            </w:pPr>
            <w:r>
              <w:rPr>
                <w:rFonts w:hint="eastAsia" w:ascii="宋体" w:hAnsi="宋体" w:eastAsia="宋体" w:cs="宋体"/>
                <w:szCs w:val="21"/>
              </w:rPr>
              <w:t>5、提高全员环境意识，改善工作环境，宣传环境方针、目标，强化全员环境行为。 </w:t>
            </w:r>
          </w:p>
          <w:p>
            <w:pPr>
              <w:spacing w:line="400" w:lineRule="exact"/>
              <w:jc w:val="left"/>
              <w:rPr>
                <w:rFonts w:hint="eastAsia" w:ascii="宋体" w:hAnsi="宋体" w:eastAsia="宋体" w:cs="宋体"/>
                <w:szCs w:val="21"/>
              </w:rPr>
            </w:pPr>
            <w:r>
              <w:rPr>
                <w:rFonts w:hint="eastAsia" w:ascii="宋体" w:hAnsi="宋体" w:eastAsia="宋体" w:cs="宋体"/>
                <w:szCs w:val="21"/>
              </w:rPr>
              <w:t>6、定期对公司环境情况进行评价，使公司环境管理得到持续改进。 </w:t>
            </w:r>
          </w:p>
          <w:p>
            <w:pPr>
              <w:spacing w:line="400" w:lineRule="exact"/>
              <w:jc w:val="left"/>
              <w:rPr>
                <w:rFonts w:hint="eastAsia" w:ascii="宋体" w:hAnsi="宋体" w:eastAsia="宋体" w:cs="宋体"/>
                <w:szCs w:val="21"/>
              </w:rPr>
            </w:pPr>
            <w:r>
              <w:rPr>
                <w:rFonts w:hint="eastAsia" w:ascii="宋体" w:hAnsi="宋体" w:eastAsia="宋体" w:cs="宋体"/>
                <w:szCs w:val="21"/>
              </w:rPr>
              <w:t>7、加强污染防治，努力实现污染物处理全面达标，排量递减。</w:t>
            </w:r>
          </w:p>
          <w:p>
            <w:pPr>
              <w:spacing w:line="400" w:lineRule="exact"/>
              <w:jc w:val="left"/>
              <w:rPr>
                <w:rFonts w:ascii="宋体" w:hAnsi="宋体" w:cs="宋体"/>
                <w:szCs w:val="21"/>
              </w:rPr>
            </w:pPr>
            <w:r>
              <w:rPr>
                <w:rFonts w:hint="eastAsia" w:ascii="宋体" w:hAnsi="宋体" w:cs="宋体"/>
                <w:szCs w:val="21"/>
              </w:rPr>
              <w:t>企业的职业健康安全方针的内容和管理基本符合标准和法规要求。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tcPr>
          <w:p>
            <w:pPr>
              <w:rPr>
                <w:b/>
                <w:szCs w:val="21"/>
              </w:rPr>
            </w:pPr>
            <w:r>
              <w:rPr>
                <w:rFonts w:hint="eastAsia" w:ascii="宋体" w:hAnsi="宋体" w:cs="宋体"/>
                <w:szCs w:val="21"/>
              </w:rPr>
              <w:t>资源、角色、职责、责任与权限</w:t>
            </w:r>
          </w:p>
        </w:tc>
        <w:tc>
          <w:tcPr>
            <w:tcW w:w="960" w:type="dxa"/>
          </w:tcPr>
          <w:p>
            <w:pPr>
              <w:rPr>
                <w:b/>
                <w:szCs w:val="21"/>
              </w:rPr>
            </w:pPr>
            <w:r>
              <w:rPr>
                <w:rFonts w:ascii="宋体" w:hAnsi="宋体" w:cs="宋体"/>
                <w:szCs w:val="21"/>
              </w:rPr>
              <w:t>O</w:t>
            </w:r>
            <w:r>
              <w:rPr>
                <w:rFonts w:hint="eastAsia" w:ascii="宋体" w:hAnsi="宋体" w:cs="宋体"/>
                <w:szCs w:val="21"/>
                <w:lang w:val="en-US" w:eastAsia="zh-CN"/>
              </w:rPr>
              <w:t>E</w:t>
            </w:r>
            <w:r>
              <w:rPr>
                <w:rFonts w:ascii="宋体" w:hAnsi="宋体" w:cs="宋体"/>
                <w:szCs w:val="21"/>
              </w:rPr>
              <w:t>:</w:t>
            </w:r>
            <w:r>
              <w:rPr>
                <w:rFonts w:hint="eastAsia" w:ascii="宋体" w:hAnsi="宋体" w:cs="宋体"/>
                <w:szCs w:val="21"/>
              </w:rPr>
              <w:t>5.3</w:t>
            </w:r>
          </w:p>
        </w:tc>
        <w:tc>
          <w:tcPr>
            <w:tcW w:w="10645"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任职要求和权限进行了规定，内容全面合理。各部门、岗位之间通过会议、文件传阅、培训等方式相互了解职责与权限。</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2160" w:type="dxa"/>
          </w:tcPr>
          <w:p>
            <w:pPr>
              <w:rPr>
                <w:rFonts w:ascii="宋体" w:hAnsi="宋体" w:cs="宋体"/>
                <w:szCs w:val="21"/>
              </w:rPr>
            </w:pPr>
            <w:r>
              <w:rPr>
                <w:rFonts w:hint="eastAsia" w:ascii="宋体" w:hAnsi="宋体" w:cs="宋体"/>
                <w:szCs w:val="21"/>
              </w:rPr>
              <w:t>工作人员的协商和参与</w:t>
            </w:r>
          </w:p>
        </w:tc>
        <w:tc>
          <w:tcPr>
            <w:tcW w:w="960" w:type="dxa"/>
          </w:tcPr>
          <w:p>
            <w:pPr>
              <w:rPr>
                <w:rFonts w:ascii="宋体" w:hAnsi="宋体" w:cs="宋体"/>
                <w:szCs w:val="21"/>
              </w:rPr>
            </w:pPr>
            <w:r>
              <w:rPr>
                <w:rFonts w:ascii="宋体" w:hAnsi="宋体" w:cs="宋体"/>
                <w:szCs w:val="21"/>
              </w:rPr>
              <w:t>O:</w:t>
            </w:r>
            <w:r>
              <w:rPr>
                <w:rFonts w:hint="eastAsia" w:ascii="宋体" w:hAnsi="宋体" w:cs="宋体"/>
                <w:szCs w:val="21"/>
              </w:rPr>
              <w:t>5.4</w:t>
            </w:r>
          </w:p>
        </w:tc>
        <w:tc>
          <w:tcPr>
            <w:tcW w:w="10645" w:type="dxa"/>
          </w:tcPr>
          <w:p>
            <w:pPr>
              <w:adjustRightInd w:val="0"/>
              <w:snapToGrid w:val="0"/>
              <w:spacing w:line="400" w:lineRule="atLeast"/>
              <w:jc w:val="left"/>
              <w:rPr>
                <w:rFonts w:ascii="宋体" w:hAnsi="宋体" w:cs="宋体"/>
                <w:szCs w:val="21"/>
              </w:rPr>
            </w:pPr>
            <w:r>
              <w:rPr>
                <w:rFonts w:hint="eastAsia" w:ascii="宋体" w:hAnsi="宋体" w:cs="宋体"/>
                <w:szCs w:val="21"/>
              </w:rPr>
              <w:t>--《信息交流和沟通协商控制程序》规定了公司内外信息交流、协商的对象、方式、记录等。</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查见：公司内部会议记录表，沟通信息包括：</w:t>
            </w:r>
          </w:p>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告知员工：职业健康员工代表是</w:t>
            </w:r>
            <w:r>
              <w:rPr>
                <w:rFonts w:hint="eastAsia" w:ascii="宋体" w:hAnsi="宋体" w:cs="宋体"/>
                <w:color w:val="auto"/>
                <w:szCs w:val="21"/>
                <w:lang w:eastAsia="zh-CN"/>
              </w:rPr>
              <w:t>王志根</w:t>
            </w:r>
            <w:r>
              <w:rPr>
                <w:rFonts w:hint="eastAsia" w:ascii="宋体" w:hAnsi="宋体" w:cs="宋体"/>
                <w:color w:val="auto"/>
                <w:szCs w:val="21"/>
              </w:rPr>
              <w:t>；</w:t>
            </w:r>
          </w:p>
          <w:p>
            <w:pPr>
              <w:adjustRightInd w:val="0"/>
              <w:snapToGrid w:val="0"/>
              <w:spacing w:line="400" w:lineRule="atLeast"/>
              <w:jc w:val="left"/>
              <w:rPr>
                <w:rFonts w:ascii="宋体" w:hAnsi="宋体" w:cs="宋体"/>
                <w:szCs w:val="21"/>
              </w:rPr>
            </w:pPr>
            <w:r>
              <w:rPr>
                <w:rFonts w:hint="eastAsia" w:ascii="宋体" w:hAnsi="宋体" w:cs="宋体"/>
                <w:szCs w:val="21"/>
              </w:rPr>
              <w:t>告知员工：职业健康安全管理体系建立的依据、标准和意义</w:t>
            </w:r>
          </w:p>
          <w:p>
            <w:pPr>
              <w:adjustRightInd w:val="0"/>
              <w:snapToGrid w:val="0"/>
              <w:spacing w:line="400" w:lineRule="atLeast"/>
              <w:jc w:val="left"/>
              <w:rPr>
                <w:rFonts w:ascii="宋体" w:hAnsi="宋体" w:cs="宋体"/>
                <w:szCs w:val="21"/>
              </w:rPr>
            </w:pPr>
            <w:r>
              <w:rPr>
                <w:rFonts w:hint="eastAsia" w:ascii="宋体" w:hAnsi="宋体" w:cs="宋体"/>
                <w:szCs w:val="21"/>
              </w:rPr>
              <w:t>告知相关方：公司出具了《环境和职业健康安全相关方告知书》，告知书涉及公司管理方针及在生产活动、服务过程中的相关承诺。</w:t>
            </w:r>
          </w:p>
          <w:p>
            <w:pPr>
              <w:adjustRightInd w:val="0"/>
              <w:snapToGrid w:val="0"/>
              <w:spacing w:line="400" w:lineRule="atLeas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adjustRightInd w:val="0"/>
              <w:snapToGrid w:val="0"/>
              <w:spacing w:line="400" w:lineRule="atLeas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王志根</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djustRightInd w:val="0"/>
              <w:snapToGrid w:val="0"/>
              <w:spacing w:line="400" w:lineRule="atLeast"/>
              <w:jc w:val="left"/>
              <w:rPr>
                <w:rFonts w:ascii="宋体" w:hAnsi="宋体" w:cs="宋体"/>
                <w:szCs w:val="21"/>
              </w:rPr>
            </w:pPr>
            <w:r>
              <w:rPr>
                <w:rFonts w:hint="eastAsia" w:ascii="宋体" w:hAnsi="宋体" w:cs="宋体"/>
                <w:szCs w:val="21"/>
              </w:rPr>
              <w:t>询问职业健康员工代表</w:t>
            </w:r>
            <w:r>
              <w:rPr>
                <w:rFonts w:hint="eastAsia" w:ascii="宋体" w:hAnsi="宋体" w:cs="宋体"/>
                <w:szCs w:val="21"/>
                <w:lang w:eastAsia="zh-CN"/>
              </w:rPr>
              <w:t>王志根</w:t>
            </w:r>
            <w:r>
              <w:rPr>
                <w:rFonts w:hint="eastAsia" w:ascii="宋体" w:hAnsi="宋体" w:cs="宋体"/>
                <w:szCs w:val="21"/>
              </w:rPr>
              <w:t>，了解到暂未发生员工与企业的劳动纠纷、工伤、员工投诉、员工权益争执等情况。</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ascii="宋体" w:hAnsi="宋体" w:cs="宋体"/>
                <w:szCs w:val="21"/>
              </w:rPr>
              <w:t>O</w:t>
            </w:r>
            <w:r>
              <w:rPr>
                <w:rFonts w:hint="eastAsia" w:ascii="宋体" w:hAnsi="宋体" w:cs="宋体"/>
                <w:szCs w:val="21"/>
                <w:lang w:val="en-US" w:eastAsia="zh-CN"/>
              </w:rPr>
              <w:t>E</w:t>
            </w:r>
            <w:r>
              <w:rPr>
                <w:rFonts w:ascii="宋体" w:hAnsi="宋体" w:cs="宋体"/>
                <w:szCs w:val="21"/>
              </w:rPr>
              <w:t>:</w:t>
            </w:r>
            <w:r>
              <w:rPr>
                <w:rFonts w:hint="eastAsia" w:ascii="宋体" w:hAnsi="宋体" w:cs="宋体"/>
                <w:szCs w:val="21"/>
              </w:rPr>
              <w:t>6.1</w:t>
            </w:r>
          </w:p>
        </w:tc>
        <w:tc>
          <w:tcPr>
            <w:tcW w:w="10645" w:type="dxa"/>
          </w:tcPr>
          <w:p>
            <w:pPr>
              <w:tabs>
                <w:tab w:val="center" w:pos="3169"/>
              </w:tabs>
              <w:spacing w:line="400" w:lineRule="exact"/>
              <w:jc w:val="left"/>
            </w:pPr>
            <w:r>
              <w:rPr>
                <w:rFonts w:hint="eastAsia"/>
              </w:rPr>
              <w:t>提供有《危险源辨识、风险评价和风险控制程序》，内容包括危险源的识别、确认、汇总、评价和不可接受风险的确定、登记、清单发放及更新控制。</w:t>
            </w:r>
          </w:p>
          <w:p>
            <w:pPr>
              <w:tabs>
                <w:tab w:val="center" w:pos="3169"/>
              </w:tabs>
              <w:spacing w:line="400" w:lineRule="exact"/>
              <w:jc w:val="left"/>
            </w:pPr>
            <w:r>
              <w:rPr>
                <w:rFonts w:hint="eastAsia"/>
              </w:rPr>
              <w:t>公司重要危险源有：</w:t>
            </w:r>
          </w:p>
          <w:p>
            <w:pPr>
              <w:pStyle w:val="14"/>
              <w:numPr>
                <w:numId w:val="0"/>
              </w:numPr>
              <w:tabs>
                <w:tab w:val="center" w:pos="3169"/>
              </w:tabs>
              <w:spacing w:line="400" w:lineRule="exact"/>
              <w:ind w:leftChars="0"/>
              <w:jc w:val="left"/>
              <w:rPr>
                <w:rFonts w:hint="eastAsia"/>
                <w:lang w:eastAsia="zh-CN"/>
              </w:rPr>
            </w:pPr>
            <w:r>
              <w:rPr>
                <w:rFonts w:hint="eastAsia"/>
                <w:lang w:val="en-US" w:eastAsia="zh-CN"/>
              </w:rPr>
              <w:t>1</w:t>
            </w:r>
            <w:r>
              <w:rPr>
                <w:rFonts w:hint="eastAsia"/>
              </w:rPr>
              <w:t>）潜在火灾；</w:t>
            </w:r>
            <w:r>
              <w:rPr>
                <w:rFonts w:hint="eastAsia"/>
                <w:lang w:val="en-US" w:eastAsia="zh-CN"/>
              </w:rPr>
              <w:t>2</w:t>
            </w:r>
            <w:r>
              <w:rPr>
                <w:rFonts w:hint="eastAsia"/>
              </w:rPr>
              <w:t>）触电</w:t>
            </w:r>
            <w:r>
              <w:rPr>
                <w:rFonts w:hint="eastAsia"/>
                <w:lang w:eastAsia="zh-CN"/>
              </w:rPr>
              <w:t>。</w:t>
            </w:r>
          </w:p>
          <w:p>
            <w:pPr>
              <w:tabs>
                <w:tab w:val="center" w:pos="3169"/>
              </w:tabs>
              <w:spacing w:line="400" w:lineRule="exact"/>
              <w:jc w:val="left"/>
            </w:pPr>
            <w:r>
              <w:rPr>
                <w:rFonts w:hint="eastAsia"/>
              </w:rPr>
              <w:t>抽查以下重要危险源的方法控制措施：</w:t>
            </w:r>
          </w:p>
          <w:p>
            <w:pPr>
              <w:tabs>
                <w:tab w:val="center" w:pos="3169"/>
              </w:tabs>
              <w:spacing w:line="400" w:lineRule="exact"/>
              <w:jc w:val="left"/>
            </w:pPr>
            <w:r>
              <w:rPr>
                <w:rFonts w:hint="eastAsia"/>
              </w:rPr>
              <w:t>1、火灾：</w:t>
            </w:r>
          </w:p>
          <w:p>
            <w:pPr>
              <w:numPr>
                <w:ilvl w:val="0"/>
                <w:numId w:val="1"/>
              </w:numPr>
              <w:tabs>
                <w:tab w:val="center" w:pos="3169"/>
              </w:tabs>
              <w:spacing w:line="400" w:lineRule="exact"/>
              <w:jc w:val="left"/>
            </w:pPr>
            <w:r>
              <w:rPr>
                <w:rFonts w:hint="eastAsia"/>
              </w:rPr>
              <w:t>安全、消防、救援知识培训、学习；</w:t>
            </w:r>
          </w:p>
          <w:p>
            <w:pPr>
              <w:numPr>
                <w:ilvl w:val="0"/>
                <w:numId w:val="1"/>
              </w:numPr>
              <w:tabs>
                <w:tab w:val="center" w:pos="3169"/>
              </w:tabs>
              <w:spacing w:line="400" w:lineRule="exact"/>
              <w:jc w:val="left"/>
            </w:pPr>
            <w:r>
              <w:rPr>
                <w:rFonts w:hint="eastAsia"/>
              </w:rPr>
              <w:t>严禁购买和使用三无产品；</w:t>
            </w:r>
          </w:p>
          <w:p>
            <w:pPr>
              <w:numPr>
                <w:ilvl w:val="0"/>
                <w:numId w:val="1"/>
              </w:numPr>
              <w:tabs>
                <w:tab w:val="center" w:pos="3169"/>
              </w:tabs>
              <w:spacing w:line="400" w:lineRule="exact"/>
              <w:jc w:val="left"/>
            </w:pPr>
            <w:r>
              <w:rPr>
                <w:rFonts w:hint="eastAsia"/>
              </w:rPr>
              <w:t>加强日常健全用电检查和电器设备维保定；</w:t>
            </w:r>
          </w:p>
          <w:p>
            <w:pPr>
              <w:numPr>
                <w:ilvl w:val="0"/>
                <w:numId w:val="1"/>
              </w:numPr>
              <w:tabs>
                <w:tab w:val="center" w:pos="3169"/>
              </w:tabs>
              <w:spacing w:line="400" w:lineRule="exact"/>
              <w:jc w:val="left"/>
            </w:pPr>
            <w:r>
              <w:rPr>
                <w:rFonts w:hint="eastAsia"/>
              </w:rPr>
              <w:t>每年至少进行一次消防演习；</w:t>
            </w:r>
          </w:p>
          <w:p>
            <w:pPr>
              <w:numPr>
                <w:ilvl w:val="0"/>
                <w:numId w:val="1"/>
              </w:numPr>
              <w:tabs>
                <w:tab w:val="center" w:pos="3169"/>
              </w:tabs>
              <w:spacing w:line="400" w:lineRule="exact"/>
              <w:jc w:val="left"/>
            </w:pPr>
            <w:r>
              <w:rPr>
                <w:rFonts w:hint="eastAsia"/>
              </w:rPr>
              <w:t>制定《安全用电管理规定》；</w:t>
            </w:r>
          </w:p>
          <w:p>
            <w:pPr>
              <w:numPr>
                <w:ilvl w:val="0"/>
                <w:numId w:val="1"/>
              </w:numPr>
              <w:tabs>
                <w:tab w:val="center" w:pos="3169"/>
              </w:tabs>
              <w:spacing w:line="400" w:lineRule="exact"/>
              <w:jc w:val="left"/>
            </w:pPr>
            <w:r>
              <w:rPr>
                <w:rFonts w:hint="eastAsia"/>
              </w:rPr>
              <w:t>配置充分的消防器材；</w:t>
            </w:r>
          </w:p>
          <w:p>
            <w:pPr>
              <w:numPr>
                <w:ilvl w:val="0"/>
                <w:numId w:val="1"/>
              </w:numPr>
              <w:tabs>
                <w:tab w:val="center" w:pos="3169"/>
              </w:tabs>
              <w:spacing w:line="400" w:lineRule="exact"/>
              <w:jc w:val="left"/>
            </w:pPr>
            <w:r>
              <w:rPr>
                <w:rFonts w:hint="eastAsia"/>
              </w:rPr>
              <w:t>现场增加安全、防火标识。</w:t>
            </w:r>
          </w:p>
          <w:p>
            <w:pPr>
              <w:tabs>
                <w:tab w:val="center" w:pos="3169"/>
              </w:tabs>
              <w:spacing w:line="400" w:lineRule="exact"/>
              <w:jc w:val="left"/>
            </w:pPr>
            <w:r>
              <w:rPr>
                <w:rFonts w:hint="eastAsia"/>
              </w:rPr>
              <w:t>2、</w:t>
            </w:r>
            <w:r>
              <w:rPr>
                <w:rFonts w:hint="eastAsia"/>
                <w:lang w:val="en-US" w:eastAsia="zh-CN"/>
              </w:rPr>
              <w:t>触电</w:t>
            </w:r>
            <w:r>
              <w:rPr>
                <w:rFonts w:hint="eastAsia"/>
              </w:rPr>
              <w:t>：</w:t>
            </w:r>
          </w:p>
          <w:p>
            <w:pPr>
              <w:numPr>
                <w:ilvl w:val="0"/>
                <w:numId w:val="2"/>
              </w:numPr>
              <w:spacing w:line="360" w:lineRule="exact"/>
            </w:pPr>
            <w:r>
              <w:rPr>
                <w:rFonts w:hint="eastAsia"/>
              </w:rPr>
              <w:t>定期进行安全意识培训；</w:t>
            </w:r>
          </w:p>
          <w:p>
            <w:pPr>
              <w:spacing w:line="360" w:lineRule="exact"/>
            </w:pPr>
            <w:r>
              <w:rPr>
                <w:rFonts w:hint="eastAsia"/>
              </w:rPr>
              <w:t>2）制定作业指导书及管理制度；</w:t>
            </w:r>
          </w:p>
          <w:p>
            <w:pPr>
              <w:spacing w:line="360" w:lineRule="exact"/>
            </w:pPr>
            <w:r>
              <w:rPr>
                <w:rFonts w:hint="eastAsia"/>
              </w:rPr>
              <w:t>3）劳保用品正确佩戴；</w:t>
            </w:r>
          </w:p>
          <w:p>
            <w:pPr>
              <w:spacing w:line="360" w:lineRule="exact"/>
            </w:pPr>
            <w:r>
              <w:rPr>
                <w:rFonts w:hint="eastAsia"/>
              </w:rPr>
              <w:t>4）设施设备使用培训；</w:t>
            </w:r>
          </w:p>
          <w:p>
            <w:pPr>
              <w:tabs>
                <w:tab w:val="center" w:pos="3169"/>
              </w:tabs>
              <w:spacing w:line="400" w:lineRule="exact"/>
              <w:jc w:val="left"/>
              <w:rPr>
                <w:rFonts w:hint="eastAsia"/>
              </w:rPr>
            </w:pPr>
            <w:r>
              <w:rPr>
                <w:rFonts w:hint="eastAsia"/>
              </w:rPr>
              <w:t>5）意外发生的应急措施演练。</w:t>
            </w:r>
          </w:p>
          <w:p>
            <w:pPr>
              <w:pStyle w:val="2"/>
              <w:rPr>
                <w:rFonts w:hint="eastAsia"/>
                <w:lang w:val="en-US" w:eastAsia="zh-CN"/>
              </w:rPr>
            </w:pPr>
            <w:r>
              <w:rPr>
                <w:rFonts w:hint="eastAsia"/>
                <w:lang w:val="en-US" w:eastAsia="zh-CN"/>
              </w:rPr>
              <w:t>公司重要环境因素：</w:t>
            </w:r>
          </w:p>
          <w:p>
            <w:pPr>
              <w:pStyle w:val="2"/>
              <w:rPr>
                <w:rFonts w:hint="eastAsia"/>
                <w:lang w:val="en-US" w:eastAsia="zh-CN"/>
              </w:rPr>
            </w:pPr>
            <w:r>
              <w:rPr>
                <w:rFonts w:hint="eastAsia"/>
                <w:lang w:val="en-US" w:eastAsia="zh-CN"/>
              </w:rPr>
              <w:t>1）固废排放；2）潜在火灾</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抽查以下重要环境因素的管理措施：</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潜在火灾：作好用电的防护工作，随时检查线路老旧，破损情况；做好相关电器设备的日常维护及保养；按消防安全管理规定配足灭火器材；下班前按规定检查电器开关情况，确认关机后才可下班；公司非吸烟区内严禁吸烟；定期点检灭火器材；每年定期进行消防演练。</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2、固废排放：开展教育培训，提高公司人员环保意识；公司固定区域存放固废，并作好标识，固废交物业处理，分类存放，统一回收；办公室人员定期不定期检查固废存放情况。</w:t>
            </w:r>
          </w:p>
          <w:p>
            <w:pPr>
              <w:pStyle w:val="2"/>
              <w:rPr>
                <w:rFonts w:hint="default"/>
                <w:lang w:val="en-US" w:eastAsia="zh-CN"/>
              </w:rPr>
            </w:pPr>
            <w:r>
              <w:rPr>
                <w:rFonts w:hint="eastAsia" w:ascii="宋体" w:hAnsi="宋体" w:cs="宋体"/>
                <w:szCs w:val="21"/>
              </w:rPr>
              <w:t>应对风险和机遇的措施应与其对于产品和服务符合性的潜在影响相适应。</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160" w:type="dxa"/>
          </w:tcPr>
          <w:p>
            <w:pPr>
              <w:rPr>
                <w:b/>
              </w:rPr>
            </w:pPr>
            <w:r>
              <w:rPr>
                <w:rFonts w:hint="eastAsia"/>
                <w:szCs w:val="21"/>
              </w:rPr>
              <w:t>策划措施</w:t>
            </w:r>
          </w:p>
        </w:tc>
        <w:tc>
          <w:tcPr>
            <w:tcW w:w="960" w:type="dxa"/>
          </w:tcPr>
          <w:p>
            <w:pPr>
              <w:rPr>
                <w:b/>
              </w:rPr>
            </w:pPr>
            <w:r>
              <w:rPr>
                <w:rFonts w:ascii="宋体" w:hAnsi="宋体" w:cs="宋体"/>
                <w:szCs w:val="21"/>
              </w:rPr>
              <w:t>O</w:t>
            </w:r>
            <w:r>
              <w:rPr>
                <w:rFonts w:hint="eastAsia" w:ascii="宋体" w:hAnsi="宋体" w:cs="宋体"/>
                <w:szCs w:val="21"/>
                <w:lang w:val="en-US" w:eastAsia="zh-CN"/>
              </w:rPr>
              <w:t>E</w:t>
            </w:r>
            <w:r>
              <w:rPr>
                <w:rFonts w:ascii="宋体" w:hAnsi="宋体" w:cs="宋体"/>
                <w:szCs w:val="21"/>
              </w:rPr>
              <w:t>:</w:t>
            </w:r>
            <w:r>
              <w:rPr>
                <w:rFonts w:hint="eastAsia" w:ascii="宋体" w:hAnsi="宋体" w:cs="宋体"/>
                <w:szCs w:val="21"/>
              </w:rPr>
              <w:t>6.1.4</w:t>
            </w:r>
          </w:p>
        </w:tc>
        <w:tc>
          <w:tcPr>
            <w:tcW w:w="10645" w:type="dxa"/>
          </w:tcPr>
          <w:p>
            <w:pPr>
              <w:rPr>
                <w:b/>
              </w:rPr>
            </w:pPr>
            <w:r>
              <w:rPr>
                <w:rFonts w:hint="eastAsia" w:ascii="宋体" w:hAnsi="宋体" w:cs="宋体"/>
                <w:color w:val="000000"/>
                <w:szCs w:val="21"/>
              </w:rPr>
              <w:t>组织管理层策划关于开展职业健康安全管理体系中所采取措施，以便管理安全目标、危险源、合规性义务、组织识别的风险等。通过合规性评价、目标考核、运行方案、管理评审、内外部沟通等方式以保证管理体系达到预期结果。具体见各部门审核记录。</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tcPr>
          <w:p>
            <w:pPr>
              <w:rPr>
                <w:b/>
                <w:szCs w:val="21"/>
              </w:rPr>
            </w:pPr>
            <w:r>
              <w:rPr>
                <w:rFonts w:hint="eastAsia" w:ascii="宋体" w:hAnsi="宋体"/>
                <w:szCs w:val="21"/>
              </w:rPr>
              <w:t>目标及其实现的策划</w:t>
            </w:r>
          </w:p>
        </w:tc>
        <w:tc>
          <w:tcPr>
            <w:tcW w:w="960" w:type="dxa"/>
          </w:tcPr>
          <w:p>
            <w:pPr>
              <w:rPr>
                <w:b/>
                <w:szCs w:val="21"/>
              </w:rPr>
            </w:pPr>
            <w:r>
              <w:rPr>
                <w:rFonts w:ascii="宋体" w:hAnsi="宋体" w:cs="宋体"/>
                <w:szCs w:val="21"/>
              </w:rPr>
              <w:t>O</w:t>
            </w:r>
            <w:r>
              <w:rPr>
                <w:rFonts w:hint="eastAsia" w:ascii="宋体" w:hAnsi="宋体" w:cs="宋体"/>
                <w:szCs w:val="21"/>
                <w:lang w:val="en-US" w:eastAsia="zh-CN"/>
              </w:rPr>
              <w:t>E</w:t>
            </w:r>
            <w:r>
              <w:rPr>
                <w:rFonts w:ascii="宋体" w:hAnsi="宋体" w:cs="宋体"/>
                <w:szCs w:val="21"/>
              </w:rPr>
              <w:t>:</w:t>
            </w:r>
            <w:r>
              <w:rPr>
                <w:rFonts w:hint="eastAsia" w:ascii="宋体" w:hAnsi="宋体"/>
                <w:szCs w:val="21"/>
              </w:rPr>
              <w:t xml:space="preserve">6.2 </w:t>
            </w:r>
          </w:p>
        </w:tc>
        <w:tc>
          <w:tcPr>
            <w:tcW w:w="10645" w:type="dxa"/>
          </w:tcPr>
          <w:p>
            <w:pPr>
              <w:jc w:val="left"/>
              <w:rPr>
                <w:rFonts w:ascii="宋体" w:hAnsi="宋体" w:cs="宋体"/>
                <w:szCs w:val="21"/>
              </w:rPr>
            </w:pPr>
            <w:r>
              <w:rPr>
                <w:rFonts w:hint="eastAsia" w:ascii="宋体" w:hAnsi="宋体" w:cs="宋体"/>
                <w:szCs w:val="21"/>
              </w:rPr>
              <w:t>安全目标：</w:t>
            </w:r>
          </w:p>
          <w:p>
            <w:pPr>
              <w:jc w:val="left"/>
              <w:rPr>
                <w:rFonts w:ascii="宋体" w:hAnsi="宋体" w:cs="宋体"/>
                <w:szCs w:val="21"/>
              </w:rPr>
            </w:pPr>
            <w:r>
              <w:rPr>
                <w:rFonts w:ascii="宋体" w:hAnsi="宋体" w:cs="宋体"/>
                <w:szCs w:val="21"/>
              </w:rPr>
              <w:t>1</w:t>
            </w:r>
            <w:r>
              <w:rPr>
                <w:rFonts w:hint="eastAsia" w:ascii="宋体" w:hAnsi="宋体" w:cs="宋体"/>
                <w:szCs w:val="21"/>
              </w:rPr>
              <w:t xml:space="preserve">)重大安全事故为零            </w:t>
            </w:r>
          </w:p>
          <w:p>
            <w:pPr>
              <w:jc w:val="left"/>
              <w:rPr>
                <w:rFonts w:ascii="宋体" w:hAnsi="宋体" w:cs="宋体"/>
                <w:szCs w:val="21"/>
              </w:rPr>
            </w:pPr>
            <w:r>
              <w:rPr>
                <w:rFonts w:ascii="宋体" w:hAnsi="宋体" w:cs="宋体"/>
                <w:szCs w:val="21"/>
              </w:rPr>
              <w:t>2</w:t>
            </w:r>
            <w:r>
              <w:rPr>
                <w:rFonts w:hint="eastAsia" w:ascii="宋体" w:hAnsi="宋体" w:cs="宋体"/>
                <w:szCs w:val="21"/>
              </w:rPr>
              <w:t xml:space="preserve">)触电事故为零                </w:t>
            </w:r>
          </w:p>
          <w:p>
            <w:pPr>
              <w:jc w:val="left"/>
              <w:rPr>
                <w:rFonts w:hint="eastAsia" w:ascii="宋体" w:hAnsi="宋体" w:eastAsia="宋体" w:cs="宋体"/>
                <w:szCs w:val="21"/>
              </w:rPr>
            </w:pPr>
            <w:r>
              <w:rPr>
                <w:rFonts w:ascii="宋体" w:hAnsi="宋体" w:cs="宋体"/>
                <w:szCs w:val="21"/>
              </w:rPr>
              <w:t>3</w:t>
            </w:r>
            <w:r>
              <w:rPr>
                <w:rFonts w:hint="eastAsia" w:ascii="宋体" w:hAnsi="宋体" w:eastAsia="宋体" w:cs="宋体"/>
                <w:szCs w:val="21"/>
              </w:rPr>
              <w:t>)火灾事故为零；</w:t>
            </w:r>
          </w:p>
          <w:p>
            <w:pPr>
              <w:jc w:val="left"/>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办公、生活废弃物分类收集处理率100%</w:t>
            </w:r>
          </w:p>
          <w:p>
            <w:pPr>
              <w:jc w:val="left"/>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环境扰民投诉为0</w:t>
            </w:r>
          </w:p>
          <w:p>
            <w:pPr>
              <w:jc w:val="left"/>
              <w:rPr>
                <w:rFonts w:ascii="宋体" w:hAnsi="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职业病发</w:t>
            </w:r>
            <w:r>
              <w:rPr>
                <w:rFonts w:ascii="宋体" w:hAnsi="宋体" w:eastAsia="宋体" w:cs="宋体"/>
                <w:szCs w:val="21"/>
              </w:rPr>
              <w:t>生</w:t>
            </w:r>
            <w:r>
              <w:rPr>
                <w:rFonts w:hint="eastAsia" w:ascii="宋体" w:hAnsi="宋体" w:eastAsia="宋体" w:cs="宋体"/>
                <w:szCs w:val="21"/>
              </w:rPr>
              <w:t xml:space="preserve">为0    </w:t>
            </w:r>
            <w:r>
              <w:rPr>
                <w:rFonts w:hint="eastAsia" w:ascii="宋体" w:hAnsi="宋体" w:cs="宋体"/>
                <w:szCs w:val="21"/>
              </w:rPr>
              <w:t xml:space="preserve">          </w:t>
            </w:r>
          </w:p>
          <w:p>
            <w:pPr>
              <w:jc w:val="left"/>
              <w:rPr>
                <w:rFonts w:ascii="宋体" w:hAnsi="宋体" w:cs="宋体"/>
                <w:szCs w:val="21"/>
              </w:rPr>
            </w:pPr>
            <w:r>
              <w:rPr>
                <w:rFonts w:hint="eastAsia" w:ascii="宋体" w:hAnsi="宋体" w:cs="宋体"/>
                <w:szCs w:val="21"/>
              </w:rPr>
              <w:t>查《目标考核表》</w:t>
            </w:r>
            <w:r>
              <w:rPr>
                <w:rFonts w:hint="eastAsia" w:ascii="宋体" w:hAnsi="宋体" w:cs="宋体"/>
                <w:szCs w:val="21"/>
                <w:lang w:eastAsia="zh-CN"/>
              </w:rPr>
              <w:t>2021年12月-2022年4月</w:t>
            </w:r>
            <w:r>
              <w:rPr>
                <w:rFonts w:hint="eastAsia" w:ascii="宋体" w:hAnsi="宋体" w:cs="宋体"/>
                <w:szCs w:val="21"/>
              </w:rPr>
              <w:t>对目标进行考核，考核情况为：</w:t>
            </w:r>
          </w:p>
          <w:p>
            <w:pPr>
              <w:jc w:val="left"/>
              <w:rPr>
                <w:rFonts w:ascii="宋体" w:hAnsi="宋体" w:cs="宋体"/>
                <w:szCs w:val="21"/>
              </w:rPr>
            </w:pPr>
            <w:r>
              <w:rPr>
                <w:rFonts w:hint="eastAsia" w:ascii="宋体" w:hAnsi="宋体" w:cs="宋体"/>
                <w:szCs w:val="21"/>
              </w:rPr>
              <w:t xml:space="preserve">目标、指标： </w:t>
            </w:r>
          </w:p>
          <w:p>
            <w:pPr>
              <w:jc w:val="left"/>
              <w:rPr>
                <w:rFonts w:ascii="宋体" w:hAnsi="宋体" w:cs="宋体"/>
                <w:szCs w:val="21"/>
              </w:rPr>
            </w:pPr>
            <w:r>
              <w:rPr>
                <w:rFonts w:ascii="宋体" w:hAnsi="宋体" w:cs="宋体"/>
                <w:szCs w:val="21"/>
              </w:rPr>
              <w:t>1</w:t>
            </w:r>
            <w:r>
              <w:rPr>
                <w:rFonts w:hint="eastAsia" w:ascii="宋体" w:hAnsi="宋体" w:cs="宋体"/>
                <w:szCs w:val="21"/>
              </w:rPr>
              <w:t xml:space="preserve">)重大安全事故为零    </w:t>
            </w:r>
            <w:r>
              <w:rPr>
                <w:rFonts w:hint="eastAsia" w:ascii="宋体" w:hAnsi="宋体" w:cs="宋体"/>
                <w:szCs w:val="21"/>
                <w:lang w:val="en-US" w:eastAsia="zh-CN"/>
              </w:rPr>
              <w:t xml:space="preserve">                   </w:t>
            </w:r>
            <w:r>
              <w:rPr>
                <w:rFonts w:hint="eastAsia" w:ascii="宋体" w:hAnsi="宋体" w:cs="宋体"/>
                <w:szCs w:val="21"/>
              </w:rPr>
              <w:t>0</w:t>
            </w:r>
          </w:p>
          <w:p>
            <w:pPr>
              <w:jc w:val="left"/>
              <w:rPr>
                <w:rFonts w:ascii="宋体" w:hAnsi="宋体" w:cs="宋体"/>
                <w:szCs w:val="21"/>
              </w:rPr>
            </w:pPr>
            <w:r>
              <w:rPr>
                <w:rFonts w:ascii="宋体" w:hAnsi="宋体" w:cs="宋体"/>
                <w:szCs w:val="21"/>
              </w:rPr>
              <w:t>2</w:t>
            </w:r>
            <w:r>
              <w:rPr>
                <w:rFonts w:hint="eastAsia" w:ascii="宋体" w:hAnsi="宋体" w:cs="宋体"/>
                <w:szCs w:val="21"/>
              </w:rPr>
              <w:t xml:space="preserve">)触电事故为零        </w:t>
            </w:r>
            <w:r>
              <w:rPr>
                <w:rFonts w:hint="eastAsia" w:ascii="宋体" w:hAnsi="宋体" w:cs="宋体"/>
                <w:szCs w:val="21"/>
                <w:lang w:val="en-US" w:eastAsia="zh-CN"/>
              </w:rPr>
              <w:t xml:space="preserve">                   </w:t>
            </w:r>
            <w:r>
              <w:rPr>
                <w:rFonts w:hint="eastAsia" w:ascii="宋体" w:hAnsi="宋体" w:cs="宋体"/>
                <w:szCs w:val="21"/>
              </w:rPr>
              <w:t>0</w:t>
            </w:r>
          </w:p>
          <w:p>
            <w:pPr>
              <w:jc w:val="left"/>
              <w:rPr>
                <w:rFonts w:hint="eastAsia" w:ascii="宋体" w:hAnsi="宋体" w:cs="宋体"/>
                <w:szCs w:val="21"/>
              </w:rPr>
            </w:pPr>
            <w:r>
              <w:rPr>
                <w:rFonts w:ascii="宋体" w:hAnsi="宋体" w:cs="宋体"/>
                <w:szCs w:val="21"/>
              </w:rPr>
              <w:t>3</w:t>
            </w:r>
            <w:r>
              <w:rPr>
                <w:rFonts w:hint="eastAsia" w:ascii="宋体" w:hAnsi="宋体" w:cs="宋体"/>
                <w:szCs w:val="21"/>
              </w:rPr>
              <w:t xml:space="preserve">)火灾事故为零；      </w:t>
            </w:r>
            <w:r>
              <w:rPr>
                <w:rFonts w:hint="eastAsia" w:ascii="宋体" w:hAnsi="宋体" w:cs="宋体"/>
                <w:szCs w:val="21"/>
                <w:lang w:val="en-US" w:eastAsia="zh-CN"/>
              </w:rPr>
              <w:t xml:space="preserve">                   </w:t>
            </w:r>
            <w:r>
              <w:rPr>
                <w:rFonts w:hint="eastAsia" w:ascii="宋体" w:hAnsi="宋体" w:cs="宋体"/>
                <w:szCs w:val="21"/>
              </w:rPr>
              <w:t>0</w:t>
            </w:r>
          </w:p>
          <w:p>
            <w:pPr>
              <w:jc w:val="left"/>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办公、生活废弃物分类收集处理率</w:t>
            </w:r>
            <w:r>
              <w:rPr>
                <w:rFonts w:hint="eastAsia" w:ascii="宋体" w:hAnsi="宋体" w:eastAsia="宋体" w:cs="宋体"/>
                <w:szCs w:val="21"/>
                <w:lang w:val="en-US" w:eastAsia="zh-CN"/>
              </w:rPr>
              <w:t xml:space="preserve">        </w:t>
            </w:r>
            <w:r>
              <w:rPr>
                <w:rFonts w:hint="eastAsia" w:ascii="宋体" w:hAnsi="宋体" w:eastAsia="宋体" w:cs="宋体"/>
                <w:szCs w:val="21"/>
              </w:rPr>
              <w:t>100%</w:t>
            </w:r>
          </w:p>
          <w:p>
            <w:pPr>
              <w:jc w:val="left"/>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环境扰民投诉为</w:t>
            </w:r>
            <w:r>
              <w:rPr>
                <w:rFonts w:hint="eastAsia" w:ascii="宋体" w:hAnsi="宋体" w:eastAsia="宋体" w:cs="宋体"/>
                <w:szCs w:val="21"/>
                <w:lang w:val="en-US" w:eastAsia="zh-CN"/>
              </w:rPr>
              <w:t xml:space="preserve">                        </w:t>
            </w:r>
            <w:r>
              <w:rPr>
                <w:rFonts w:hint="eastAsia" w:ascii="宋体" w:hAnsi="宋体" w:eastAsia="宋体" w:cs="宋体"/>
                <w:szCs w:val="21"/>
              </w:rPr>
              <w:t>0</w:t>
            </w:r>
          </w:p>
          <w:p>
            <w:pPr>
              <w:pStyle w:val="2"/>
            </w:pPr>
            <w:r>
              <w:rPr>
                <w:rFonts w:hint="eastAsia" w:ascii="宋体" w:hAnsi="宋体" w:eastAsia="宋体" w:cs="宋体"/>
                <w:szCs w:val="21"/>
                <w:lang w:val="en-US" w:eastAsia="zh-CN"/>
              </w:rPr>
              <w:t>6）</w:t>
            </w:r>
            <w:r>
              <w:rPr>
                <w:rFonts w:hint="eastAsia" w:ascii="宋体" w:hAnsi="宋体" w:eastAsia="宋体" w:cs="宋体"/>
                <w:szCs w:val="21"/>
              </w:rPr>
              <w:t>职业病发</w:t>
            </w:r>
            <w:r>
              <w:rPr>
                <w:rFonts w:ascii="宋体" w:hAnsi="宋体" w:eastAsia="宋体" w:cs="宋体"/>
                <w:szCs w:val="21"/>
              </w:rPr>
              <w:t>生</w:t>
            </w:r>
            <w:r>
              <w:rPr>
                <w:rFonts w:hint="eastAsia" w:ascii="宋体" w:hAnsi="宋体" w:eastAsia="宋体" w:cs="宋体"/>
                <w:szCs w:val="21"/>
              </w:rPr>
              <w:t>为</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0 </w:t>
            </w:r>
          </w:p>
          <w:p>
            <w:pPr>
              <w:jc w:val="left"/>
              <w:rPr>
                <w:rFonts w:ascii="宋体" w:hAnsi="宋体" w:cs="宋体"/>
                <w:szCs w:val="21"/>
              </w:rPr>
            </w:pPr>
            <w:r>
              <w:rPr>
                <w:rFonts w:hint="eastAsia" w:ascii="宋体" w:hAnsi="宋体" w:cs="宋体"/>
                <w:szCs w:val="21"/>
              </w:rPr>
              <w:t>均达到目标，并将指标进行了分解。</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tcPr>
          <w:p>
            <w:pPr>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ascii="宋体" w:hAnsi="宋体" w:cs="宋体"/>
                <w:szCs w:val="21"/>
              </w:rPr>
              <w:t>O</w:t>
            </w:r>
            <w:r>
              <w:rPr>
                <w:rFonts w:hint="eastAsia" w:ascii="宋体" w:hAnsi="宋体" w:cs="宋体"/>
                <w:szCs w:val="21"/>
                <w:lang w:val="en-US" w:eastAsia="zh-CN"/>
              </w:rPr>
              <w:t>E</w:t>
            </w:r>
            <w:r>
              <w:rPr>
                <w:rFonts w:ascii="宋体" w:hAnsi="宋体" w:cs="宋体"/>
                <w:szCs w:val="21"/>
              </w:rPr>
              <w:t>:</w:t>
            </w:r>
            <w:r>
              <w:rPr>
                <w:rFonts w:hint="eastAsia" w:ascii="宋体" w:hAnsi="宋体"/>
                <w:szCs w:val="21"/>
              </w:rPr>
              <w:t>7.1</w:t>
            </w:r>
          </w:p>
        </w:tc>
        <w:tc>
          <w:tcPr>
            <w:tcW w:w="10645" w:type="dxa"/>
          </w:tcPr>
          <w:p>
            <w:pPr>
              <w:spacing w:line="400" w:lineRule="exact"/>
              <w:rPr>
                <w:rFonts w:ascii="宋体" w:hAnsi="宋体" w:cs="宋体"/>
                <w:szCs w:val="21"/>
              </w:rPr>
            </w:pPr>
            <w:r>
              <w:rPr>
                <w:rFonts w:hint="eastAsia" w:ascii="宋体" w:hAnsi="宋体" w:cs="宋体"/>
                <w:szCs w:val="21"/>
              </w:rPr>
              <w:t>询问总经理，企业为了实施职业健康安全管理体系，并持续改进其有效性、增强顾客满意度和体系正常运行提供了充足的资金及必要的资源，为提高员工安全意识组织了的培训，目前的资源基本满足策划需要。</w:t>
            </w:r>
          </w:p>
          <w:p>
            <w:pPr>
              <w:spacing w:line="400" w:lineRule="exact"/>
              <w:rPr>
                <w:rFonts w:ascii="宋体" w:hAnsi="宋体" w:cs="宋体"/>
                <w:szCs w:val="21"/>
              </w:rPr>
            </w:pPr>
            <w:r>
              <w:rPr>
                <w:rFonts w:hint="eastAsia" w:ascii="宋体" w:hAnsi="宋体" w:cs="宋体"/>
                <w:szCs w:val="21"/>
              </w:rPr>
              <w:t>总经理对资源的配备比较重视，人力资源、设备和工作环境等可满足</w:t>
            </w:r>
            <w:r>
              <w:rPr>
                <w:rFonts w:hint="eastAsia" w:ascii="宋体" w:hAnsi="宋体" w:cs="宋体"/>
                <w:szCs w:val="21"/>
                <w:lang w:eastAsia="zh-CN"/>
              </w:rPr>
              <w:t>建筑材料、钢筋网片及土工合成材料的销售</w:t>
            </w:r>
            <w:r>
              <w:rPr>
                <w:rFonts w:hint="eastAsia" w:ascii="宋体" w:hAnsi="宋体" w:cs="宋体"/>
                <w:szCs w:val="21"/>
              </w:rPr>
              <w:t>所涉及场所的相关职业健康安全管理活动需要。</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tcPr>
          <w:p>
            <w:pPr>
              <w:rPr>
                <w:rFonts w:ascii="宋体" w:hAnsi="宋体"/>
                <w:szCs w:val="21"/>
              </w:rPr>
            </w:pPr>
            <w:r>
              <w:rPr>
                <w:rFonts w:hint="eastAsia" w:ascii="宋体" w:hAnsi="宋体"/>
                <w:szCs w:val="21"/>
              </w:rPr>
              <w:t>信息和沟通</w:t>
            </w:r>
          </w:p>
        </w:tc>
        <w:tc>
          <w:tcPr>
            <w:tcW w:w="960" w:type="dxa"/>
          </w:tcPr>
          <w:p>
            <w:pPr>
              <w:rPr>
                <w:rFonts w:ascii="宋体" w:hAnsi="宋体"/>
                <w:szCs w:val="21"/>
              </w:rPr>
            </w:pPr>
            <w:r>
              <w:rPr>
                <w:rFonts w:ascii="宋体" w:hAnsi="宋体" w:cs="宋体"/>
                <w:szCs w:val="21"/>
              </w:rPr>
              <w:t>O</w:t>
            </w:r>
            <w:r>
              <w:rPr>
                <w:rFonts w:hint="eastAsia" w:ascii="宋体" w:hAnsi="宋体" w:cs="宋体"/>
                <w:szCs w:val="21"/>
                <w:lang w:val="en-US" w:eastAsia="zh-CN"/>
              </w:rPr>
              <w:t>E</w:t>
            </w:r>
            <w:r>
              <w:rPr>
                <w:rFonts w:ascii="宋体" w:hAnsi="宋体" w:cs="宋体"/>
                <w:szCs w:val="21"/>
              </w:rPr>
              <w:t>:</w:t>
            </w:r>
            <w:r>
              <w:rPr>
                <w:rFonts w:hint="eastAsia" w:ascii="宋体" w:hAnsi="宋体"/>
                <w:szCs w:val="21"/>
              </w:rPr>
              <w:t>7.4</w:t>
            </w:r>
          </w:p>
        </w:tc>
        <w:tc>
          <w:tcPr>
            <w:tcW w:w="10645" w:type="dxa"/>
          </w:tcPr>
          <w:p>
            <w:pPr>
              <w:spacing w:line="400" w:lineRule="exact"/>
              <w:rPr>
                <w:rFonts w:ascii="宋体" w:hAnsi="宋体" w:cs="宋体"/>
                <w:szCs w:val="21"/>
              </w:rPr>
            </w:pPr>
            <w:r>
              <w:rPr>
                <w:rFonts w:hint="eastAsia" w:ascii="宋体" w:hAnsi="宋体" w:cs="宋体"/>
                <w:szCs w:val="21"/>
              </w:rPr>
              <w:t>公司和部门负责人清楚公司及各部门与</w:t>
            </w:r>
            <w:r>
              <w:rPr>
                <w:rFonts w:ascii="宋体" w:hAnsi="宋体" w:cs="宋体"/>
                <w:szCs w:val="21"/>
              </w:rPr>
              <w:t>OHSMS</w:t>
            </w:r>
            <w:r>
              <w:rPr>
                <w:rFonts w:hint="eastAsia" w:ascii="宋体" w:hAnsi="宋体" w:cs="宋体"/>
                <w:szCs w:val="21"/>
              </w:rPr>
              <w:t>相关的内部沟通和外部信息交流的项目、内容等。如：公布、公开职业健康安全方针和职业健康安全目标、与客户、外部供方等相关产品和服务的沟通等。</w:t>
            </w:r>
          </w:p>
          <w:p>
            <w:pPr>
              <w:spacing w:line="400" w:lineRule="exac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spacing w:line="400" w:lineRule="exact"/>
              <w:rPr>
                <w:rFonts w:ascii="宋体" w:hAnsi="宋体" w:cs="宋体"/>
                <w:szCs w:val="21"/>
              </w:rPr>
            </w:pPr>
            <w:r>
              <w:rPr>
                <w:rFonts w:hint="eastAsia" w:ascii="宋体" w:hAnsi="宋体" w:cs="宋体"/>
                <w:szCs w:val="21"/>
              </w:rPr>
              <w:t>--通常的沟通方式包括但不限于：会议、文件、内部联络书、培训、拜访、交谈、提交报告等。</w:t>
            </w:r>
          </w:p>
          <w:p>
            <w:pPr>
              <w:spacing w:line="400" w:lineRule="exact"/>
              <w:rPr>
                <w:rFonts w:ascii="宋体" w:hAnsi="宋体" w:cs="宋体"/>
                <w:szCs w:val="21"/>
              </w:rPr>
            </w:pPr>
            <w:r>
              <w:rPr>
                <w:rFonts w:hint="eastAsia" w:ascii="宋体" w:hAnsi="宋体" w:cs="宋体"/>
                <w:szCs w:val="21"/>
              </w:rPr>
              <w:t>--查看记录并口头交流确认：公司及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adjustRightInd w:val="0"/>
              <w:snapToGrid w:val="0"/>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szCs w:val="21"/>
              </w:rPr>
            </w:pPr>
            <w:r>
              <w:rPr>
                <w:rFonts w:ascii="宋体" w:hAnsi="宋体" w:cs="宋体"/>
                <w:szCs w:val="21"/>
              </w:rPr>
              <w:t>O</w:t>
            </w:r>
            <w:r>
              <w:rPr>
                <w:rFonts w:hint="eastAsia" w:ascii="宋体" w:hAnsi="宋体" w:cs="宋体"/>
                <w:szCs w:val="21"/>
                <w:lang w:val="en-US" w:eastAsia="zh-CN"/>
              </w:rPr>
              <w:t>E</w:t>
            </w:r>
            <w:r>
              <w:rPr>
                <w:rFonts w:ascii="宋体" w:hAnsi="宋体" w:cs="宋体"/>
                <w:szCs w:val="21"/>
              </w:rPr>
              <w:t>:</w:t>
            </w:r>
            <w:r>
              <w:rPr>
                <w:rFonts w:hint="eastAsia" w:ascii="宋体" w:hAnsi="宋体"/>
                <w:szCs w:val="21"/>
              </w:rPr>
              <w:t>9.1</w:t>
            </w:r>
          </w:p>
          <w:p>
            <w:pPr>
              <w:rPr>
                <w:rFonts w:ascii="宋体" w:hAnsi="宋体" w:cs="宋体"/>
                <w:szCs w:val="21"/>
              </w:rPr>
            </w:pP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如：（1）《监视和测量设备控制程序》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（4）《应急准备与响应控制程序》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（5）《合规性评价控制程序》</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ascii="宋体" w:hAnsi="宋体" w:cs="宋体"/>
                <w:szCs w:val="21"/>
              </w:rPr>
              <w:t>O</w:t>
            </w:r>
            <w:r>
              <w:rPr>
                <w:rFonts w:hint="eastAsia" w:ascii="宋体" w:hAnsi="宋体" w:cs="宋体"/>
                <w:szCs w:val="21"/>
                <w:lang w:val="en-US" w:eastAsia="zh-CN"/>
              </w:rPr>
              <w:t>E</w:t>
            </w:r>
            <w:r>
              <w:rPr>
                <w:rFonts w:ascii="宋体" w:hAnsi="宋体" w:cs="宋体"/>
                <w:szCs w:val="21"/>
              </w:rPr>
              <w:t>:</w:t>
            </w:r>
            <w:r>
              <w:rPr>
                <w:rFonts w:hint="eastAsia" w:ascii="宋体" w:hAnsi="宋体" w:cs="宋体"/>
                <w:szCs w:val="21"/>
              </w:rPr>
              <w:t xml:space="preserve">9.2 </w:t>
            </w:r>
          </w:p>
          <w:p>
            <w:pPr>
              <w:rPr>
                <w:rFonts w:ascii="宋体" w:hAnsi="宋体"/>
                <w:szCs w:val="21"/>
              </w:rPr>
            </w:pPr>
          </w:p>
        </w:tc>
        <w:tc>
          <w:tcPr>
            <w:tcW w:w="10645"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rPr>
              <w:t>本次审核时间：202</w:t>
            </w:r>
            <w:r>
              <w:rPr>
                <w:rFonts w:hint="eastAsia" w:ascii="宋体" w:hAnsi="宋体" w:cs="宋体"/>
                <w:color w:val="000000"/>
                <w:szCs w:val="24"/>
                <w:lang w:val="en-US" w:eastAsia="zh-CN"/>
              </w:rPr>
              <w:t>2</w:t>
            </w:r>
            <w:r>
              <w:rPr>
                <w:rFonts w:hint="eastAsia" w:ascii="宋体" w:hAnsi="宋体" w:cs="宋体"/>
                <w:color w:val="000000"/>
                <w:szCs w:val="24"/>
              </w:rPr>
              <w:t>年</w:t>
            </w:r>
            <w:r>
              <w:rPr>
                <w:rFonts w:hint="eastAsia" w:ascii="宋体" w:hAnsi="宋体" w:cs="宋体"/>
                <w:color w:val="000000"/>
                <w:szCs w:val="24"/>
                <w:lang w:val="en-US" w:eastAsia="zh-CN"/>
              </w:rPr>
              <w:t>4</w:t>
            </w:r>
            <w:r>
              <w:rPr>
                <w:rFonts w:hint="eastAsia" w:ascii="宋体" w:hAnsi="宋体" w:cs="宋体"/>
                <w:color w:val="000000"/>
                <w:szCs w:val="24"/>
              </w:rPr>
              <w:t>月1</w:t>
            </w:r>
            <w:r>
              <w:rPr>
                <w:rFonts w:hint="eastAsia" w:ascii="宋体" w:hAnsi="宋体" w:cs="宋体"/>
                <w:color w:val="000000"/>
                <w:szCs w:val="24"/>
                <w:lang w:val="en-US" w:eastAsia="zh-CN"/>
              </w:rPr>
              <w:t>1</w:t>
            </w:r>
            <w:r>
              <w:rPr>
                <w:rFonts w:hint="eastAsia" w:ascii="宋体" w:hAnsi="宋体" w:cs="宋体"/>
                <w:color w:val="000000"/>
                <w:szCs w:val="24"/>
              </w:rPr>
              <w:t>日</w:t>
            </w:r>
            <w:r>
              <w:rPr>
                <w:rFonts w:hint="eastAsia" w:ascii="宋体" w:hAnsi="宋体" w:cs="宋体"/>
                <w:color w:val="000000"/>
                <w:szCs w:val="24"/>
                <w:lang w:val="en-US" w:eastAsia="zh-CN"/>
              </w:rPr>
              <w:t>-12日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审核组组成：</w:t>
            </w:r>
            <w:r>
              <w:rPr>
                <w:rFonts w:hint="eastAsia" w:ascii="宋体" w:hAnsi="宋体" w:cs="宋体"/>
                <w:color w:val="000000"/>
                <w:szCs w:val="24"/>
                <w:lang w:eastAsia="zh-CN"/>
              </w:rPr>
              <w:t>但成</w:t>
            </w:r>
            <w:r>
              <w:rPr>
                <w:rFonts w:hint="eastAsia" w:ascii="宋体" w:hAnsi="宋体" w:eastAsia="宋体" w:cs="宋体"/>
                <w:color w:val="000000"/>
                <w:szCs w:val="24"/>
                <w:lang w:eastAsia="zh-CN"/>
              </w:rPr>
              <w:t>龙</w:t>
            </w:r>
            <w:r>
              <w:rPr>
                <w:rFonts w:hint="eastAsia" w:ascii="宋体" w:hAnsi="宋体" w:eastAsia="宋体" w:cs="宋体"/>
                <w:color w:val="000000"/>
                <w:szCs w:val="24"/>
              </w:rPr>
              <w:t>（组长）、叶忠保（组员）</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查《管理层审核检查表》，《生产部审核检查表》，《</w:t>
            </w:r>
            <w:r>
              <w:rPr>
                <w:rFonts w:hint="eastAsia" w:ascii="宋体" w:hAnsi="宋体" w:cs="宋体"/>
                <w:color w:val="000000"/>
                <w:szCs w:val="24"/>
                <w:lang w:eastAsia="zh-CN"/>
              </w:rPr>
              <w:t>销售部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此次共开据《内审不符合项</w:t>
            </w:r>
            <w:r>
              <w:rPr>
                <w:rFonts w:hint="eastAsia" w:ascii="宋体" w:hAnsi="宋体" w:eastAsia="宋体" w:cs="宋体"/>
                <w:color w:val="000000"/>
                <w:szCs w:val="24"/>
              </w:rPr>
              <w:t>报告》1份，涉及</w:t>
            </w:r>
            <w:r>
              <w:rPr>
                <w:rFonts w:hint="eastAsia" w:ascii="宋体" w:hAnsi="宋体" w:eastAsia="宋体" w:cs="宋体"/>
                <w:color w:val="000000"/>
                <w:szCs w:val="24"/>
                <w:lang w:val="en-US" w:eastAsia="zh-CN"/>
              </w:rPr>
              <w:t>生产</w:t>
            </w:r>
            <w:r>
              <w:rPr>
                <w:rFonts w:hint="eastAsia" w:ascii="宋体" w:hAnsi="宋体" w:eastAsia="宋体" w:cs="宋体"/>
                <w:color w:val="000000"/>
                <w:szCs w:val="24"/>
              </w:rPr>
              <w:t>部GB/T24001-2016标准中的8.2及ISO45001:2018标准中8.2条款“未能提供应急预案记录”。查不符合报告，对不符合项进行了分析，并制定了纠正措施，并进行了验证，不符合纠正措施已经关闭。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提供有《管理体系内部审核报告》查，审核结论：公司管理体系的建立符合标准要求、持续有效。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通过内部审核，公司管理体系的建立实施是有效的，符合标准要求。</w:t>
            </w:r>
          </w:p>
          <w:p>
            <w:pPr>
              <w:spacing w:line="360" w:lineRule="auto"/>
              <w:ind w:firstLine="420" w:firstLineChars="200"/>
              <w:rPr>
                <w:rFonts w:ascii="宋体" w:hAnsi="宋体"/>
                <w:szCs w:val="21"/>
              </w:rPr>
            </w:pPr>
            <w:r>
              <w:rPr>
                <w:rFonts w:hint="eastAsia" w:ascii="宋体" w:hAnsi="宋体" w:cs="宋体"/>
                <w:color w:val="000000"/>
                <w:szCs w:val="24"/>
              </w:rPr>
              <w:t>公司内审基本符合要求。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vAlign w:val="center"/>
          </w:tcPr>
          <w:p>
            <w:pPr>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ascii="宋体" w:hAnsi="宋体" w:cs="宋体"/>
                <w:szCs w:val="21"/>
              </w:rPr>
              <w:t>O</w:t>
            </w:r>
            <w:r>
              <w:rPr>
                <w:rFonts w:hint="eastAsia" w:ascii="宋体" w:hAnsi="宋体" w:cs="宋体"/>
                <w:szCs w:val="21"/>
                <w:lang w:val="en-US" w:eastAsia="zh-CN"/>
              </w:rPr>
              <w:t>E</w:t>
            </w:r>
            <w:r>
              <w:rPr>
                <w:rFonts w:hint="eastAsia" w:ascii="宋体" w:hAnsi="宋体" w:cs="宋体"/>
                <w:szCs w:val="21"/>
              </w:rPr>
              <w:t xml:space="preserve">:9.3  </w:t>
            </w:r>
          </w:p>
          <w:p>
            <w:pPr>
              <w:rPr>
                <w:rFonts w:ascii="宋体" w:hAnsi="宋体"/>
                <w:szCs w:val="21"/>
              </w:rPr>
            </w:pP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查，公司管理手册，规定了管理评审的要求：管理评审的主持人、时间频率、管理评审的输入、输出等。公司制定了“管理评审控制程序”,规定每年至少进行一次管理评审，每次时间间隔不超过12个月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盛子英</w:t>
            </w:r>
            <w:r>
              <w:rPr>
                <w:rFonts w:hint="eastAsia" w:ascii="宋体" w:hAnsi="宋体"/>
                <w:szCs w:val="21"/>
              </w:rPr>
              <w:t xml:space="preserve"> </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1、管理体系运行情况的报告；</w:t>
            </w:r>
          </w:p>
          <w:p>
            <w:pPr>
              <w:tabs>
                <w:tab w:val="center" w:pos="3169"/>
              </w:tabs>
              <w:spacing w:line="400" w:lineRule="exact"/>
              <w:jc w:val="left"/>
              <w:rPr>
                <w:rFonts w:ascii="宋体" w:hAnsi="宋体" w:cs="宋体"/>
                <w:szCs w:val="21"/>
              </w:rPr>
            </w:pPr>
            <w:r>
              <w:rPr>
                <w:rFonts w:hint="eastAsia" w:ascii="宋体" w:hAnsi="宋体" w:cs="宋体"/>
                <w:szCs w:val="21"/>
              </w:rPr>
              <w:t>2、管理体系管理体系内部审核报告；</w:t>
            </w:r>
          </w:p>
          <w:p>
            <w:pPr>
              <w:tabs>
                <w:tab w:val="center" w:pos="3169"/>
              </w:tabs>
              <w:spacing w:line="400" w:lineRule="exact"/>
              <w:jc w:val="left"/>
              <w:rPr>
                <w:rFonts w:ascii="宋体" w:hAnsi="宋体" w:cs="宋体"/>
                <w:szCs w:val="21"/>
              </w:rPr>
            </w:pPr>
            <w:r>
              <w:rPr>
                <w:rFonts w:hint="eastAsia" w:ascii="宋体" w:hAnsi="宋体" w:cs="宋体"/>
                <w:szCs w:val="21"/>
              </w:rPr>
              <w:t>3、内审不合格项纠正和预防措施执行情况报告；</w:t>
            </w:r>
          </w:p>
          <w:p>
            <w:pPr>
              <w:tabs>
                <w:tab w:val="center" w:pos="3169"/>
              </w:tabs>
              <w:spacing w:line="400" w:lineRule="exact"/>
              <w:jc w:val="left"/>
              <w:rPr>
                <w:rFonts w:ascii="宋体" w:hAnsi="宋体" w:cs="宋体"/>
                <w:szCs w:val="21"/>
              </w:rPr>
            </w:pPr>
            <w:r>
              <w:rPr>
                <w:rFonts w:hint="eastAsia" w:ascii="宋体" w:hAnsi="宋体" w:cs="宋体"/>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szCs w:val="21"/>
              </w:rPr>
              <w:t>5、目标、指标、管理方案的完成情况；</w:t>
            </w:r>
          </w:p>
          <w:p>
            <w:pPr>
              <w:spacing w:line="460" w:lineRule="exact"/>
              <w:rPr>
                <w:rFonts w:ascii="宋体" w:hAnsi="宋体"/>
                <w:sz w:val="24"/>
              </w:rPr>
            </w:pPr>
            <w:r>
              <w:rPr>
                <w:rFonts w:hint="eastAsia" w:ascii="宋体" w:hAnsi="宋体" w:cs="宋体"/>
                <w:szCs w:val="21"/>
              </w:rPr>
              <w:t>改进的建议：加强体系的培训。</w:t>
            </w:r>
            <w:r>
              <w:rPr>
                <w:rFonts w:ascii="宋体" w:hAnsi="宋体"/>
                <w:sz w:val="24"/>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公司建立的质量、环境、职业健康安全管理体系是可行的、有效的</w:t>
            </w:r>
          </w:p>
          <w:p>
            <w:pPr>
              <w:tabs>
                <w:tab w:val="center" w:pos="3169"/>
              </w:tabs>
              <w:spacing w:line="400" w:lineRule="exact"/>
              <w:jc w:val="left"/>
              <w:rPr>
                <w:rFonts w:ascii="宋体" w:hAnsi="宋体" w:cs="宋体"/>
                <w:szCs w:val="21"/>
              </w:rPr>
            </w:pPr>
            <w:r>
              <w:rPr>
                <w:rFonts w:hint="eastAsia" w:ascii="宋体" w:hAnsi="宋体" w:cs="宋体"/>
                <w:szCs w:val="21"/>
              </w:rPr>
              <w:t>质量方针的评审：方针合理、适宜符合要求，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相关法关注：202</w:t>
            </w:r>
            <w:r>
              <w:rPr>
                <w:rFonts w:ascii="宋体" w:hAnsi="宋体" w:cs="宋体"/>
                <w:szCs w:val="21"/>
              </w:rPr>
              <w:t>1</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月至今未收到顾客及相关方关于重大服务质量问题的投诉</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改进 总则</w:t>
            </w:r>
          </w:p>
          <w:p>
            <w:pPr>
              <w:adjustRightInd w:val="0"/>
              <w:snapToGrid w:val="0"/>
              <w:jc w:val="center"/>
              <w:rPr>
                <w:rFonts w:ascii="宋体" w:hAnsi="宋体" w:cs="宋体"/>
                <w:szCs w:val="21"/>
              </w:rPr>
            </w:pPr>
            <w:r>
              <w:rPr>
                <w:rFonts w:hint="eastAsia" w:ascii="宋体" w:hAnsi="宋体" w:cs="宋体"/>
                <w:szCs w:val="21"/>
              </w:rPr>
              <w:t>不符合和纠正措施</w:t>
            </w:r>
          </w:p>
          <w:p>
            <w:pPr>
              <w:adjustRightInd w:val="0"/>
              <w:snapToGrid w:val="0"/>
              <w:jc w:val="center"/>
              <w:rPr>
                <w:rFonts w:ascii="宋体" w:hAnsi="宋体" w:cs="宋体"/>
                <w:szCs w:val="21"/>
              </w:rPr>
            </w:pPr>
            <w:r>
              <w:rPr>
                <w:rFonts w:hint="eastAsia" w:ascii="宋体" w:hAnsi="宋体" w:cs="宋体"/>
                <w:szCs w:val="21"/>
              </w:rPr>
              <w:t>持续改进</w:t>
            </w:r>
          </w:p>
        </w:tc>
        <w:tc>
          <w:tcPr>
            <w:tcW w:w="960" w:type="dxa"/>
          </w:tcPr>
          <w:p>
            <w:pPr>
              <w:rPr>
                <w:rFonts w:ascii="宋体" w:hAnsi="宋体"/>
                <w:szCs w:val="21"/>
              </w:rPr>
            </w:pPr>
            <w:r>
              <w:rPr>
                <w:rFonts w:ascii="宋体" w:hAnsi="宋体"/>
                <w:szCs w:val="21"/>
              </w:rPr>
              <w:t>O</w:t>
            </w:r>
            <w:r>
              <w:rPr>
                <w:rFonts w:hint="eastAsia" w:ascii="宋体" w:hAnsi="宋体"/>
                <w:szCs w:val="21"/>
                <w:lang w:val="en-US" w:eastAsia="zh-CN"/>
              </w:rPr>
              <w:t>E</w:t>
            </w:r>
            <w:r>
              <w:rPr>
                <w:rFonts w:ascii="宋体" w:hAnsi="宋体"/>
                <w:szCs w:val="21"/>
              </w:rPr>
              <w:t>:</w:t>
            </w:r>
            <w:r>
              <w:rPr>
                <w:rFonts w:hint="eastAsia" w:ascii="宋体" w:hAnsi="宋体"/>
                <w:szCs w:val="21"/>
              </w:rPr>
              <w:t>10.1；10.2</w:t>
            </w:r>
            <w:r>
              <w:rPr>
                <w:rFonts w:hint="eastAsia" w:ascii="宋体" w:hAnsi="宋体"/>
                <w:szCs w:val="21"/>
                <w:lang w:eastAsia="zh-CN"/>
              </w:rPr>
              <w:t>；</w:t>
            </w:r>
            <w:r>
              <w:rPr>
                <w:rFonts w:hint="eastAsia" w:ascii="宋体" w:hAnsi="宋体"/>
                <w:szCs w:val="21"/>
              </w:rPr>
              <w:t>10.3；</w:t>
            </w:r>
          </w:p>
          <w:p>
            <w:pPr>
              <w:rPr>
                <w:rFonts w:ascii="宋体" w:hAnsi="宋体"/>
                <w:szCs w:val="21"/>
              </w:rPr>
            </w:pPr>
          </w:p>
        </w:tc>
        <w:tc>
          <w:tcPr>
            <w:tcW w:w="10645"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制定系列程序文件《管理评审控制程序》、《职业健康安全监视与测量控制程序》、《纠正和预防措施控制程序》及《内部审核控制程序》，对持续改进的过程予以规定，以实现职业健康安全管理体系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公司通过职业健康安全方针、目标的达成分析、内部职业健康安全审核结果、数据资料统计分析、纠正和预防措施和管理评审等方式，以推动职业健康安全管理体系的持续改进。</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公司各部门和各对体系过程输出的各种信息进行收集、分析，识别出不符合或潜在的不符合，并分析原因，按《纠正与预防措施程序》实施纠正措施。</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不符合处理程序和机制健全。</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主要按策划的管理手册、程序文件等实施运行，主要采用内审、管理评审、数据分析、纠正和预防措施、职业健康安全方针和目标等来实现对职业健康安全管理体系的改进，另外主要通过日常工作中发现的问题及时予以调整解决来实现。</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范围的确认，资质的确认，法律法规执行情况，投诉或事故/政府主管部门监督抽查情况，一阶段不符合的验证。</w:t>
            </w:r>
          </w:p>
        </w:tc>
        <w:tc>
          <w:tcPr>
            <w:tcW w:w="960" w:type="dxa"/>
          </w:tcPr>
          <w:p>
            <w:pPr>
              <w:rPr>
                <w:b/>
              </w:rPr>
            </w:pPr>
          </w:p>
        </w:tc>
        <w:tc>
          <w:tcPr>
            <w:tcW w:w="10645" w:type="dxa"/>
          </w:tcPr>
          <w:p>
            <w:pPr>
              <w:tabs>
                <w:tab w:val="center" w:pos="3169"/>
              </w:tabs>
              <w:spacing w:line="400" w:lineRule="exact"/>
              <w:ind w:firstLine="420" w:firstLineChars="200"/>
              <w:jc w:val="left"/>
            </w:pPr>
            <w:r>
              <w:rPr>
                <w:rFonts w:hint="eastAsia"/>
              </w:rPr>
              <w:t>现场确认，公司管理体系覆盖范围：</w:t>
            </w:r>
          </w:p>
          <w:p>
            <w:pPr>
              <w:tabs>
                <w:tab w:val="center" w:pos="3169"/>
              </w:tabs>
              <w:spacing w:line="400" w:lineRule="exact"/>
              <w:ind w:firstLine="420" w:firstLineChars="200"/>
              <w:jc w:val="left"/>
            </w:pPr>
            <w:r>
              <w:rPr>
                <w:rFonts w:hint="eastAsia"/>
              </w:rPr>
              <w:t>E：</w:t>
            </w:r>
            <w:r>
              <w:rPr>
                <w:rFonts w:hint="eastAsia"/>
                <w:lang w:eastAsia="zh-CN"/>
              </w:rPr>
              <w:t>建筑材料、钢筋网片及土工合成材料的销售</w:t>
            </w:r>
            <w:r>
              <w:rPr>
                <w:rFonts w:hint="eastAsia"/>
              </w:rPr>
              <w:t>所涉及场所的相关环境管理活动</w:t>
            </w:r>
          </w:p>
          <w:p>
            <w:pPr>
              <w:tabs>
                <w:tab w:val="center" w:pos="3169"/>
              </w:tabs>
              <w:spacing w:line="400" w:lineRule="exact"/>
              <w:ind w:firstLine="420" w:firstLineChars="200"/>
              <w:jc w:val="left"/>
            </w:pPr>
            <w:r>
              <w:rPr>
                <w:rFonts w:hint="eastAsia"/>
              </w:rPr>
              <w:t>O：</w:t>
            </w:r>
            <w:r>
              <w:rPr>
                <w:rFonts w:hint="eastAsia"/>
                <w:lang w:eastAsia="zh-CN"/>
              </w:rPr>
              <w:t>建筑材料、钢筋网片及土工合成材料的销售</w:t>
            </w:r>
            <w:r>
              <w:rPr>
                <w:rFonts w:hint="eastAsia"/>
              </w:rPr>
              <w:t>所涉及场所的相关职业健康安全管理活动</w:t>
            </w:r>
          </w:p>
          <w:p>
            <w:pPr>
              <w:tabs>
                <w:tab w:val="center" w:pos="3169"/>
              </w:tabs>
              <w:spacing w:line="400" w:lineRule="exact"/>
              <w:ind w:firstLine="420" w:firstLineChars="200"/>
              <w:jc w:val="left"/>
            </w:pPr>
            <w:r>
              <w:rPr>
                <w:rFonts w:hint="eastAsia"/>
              </w:rPr>
              <w:t>提供营业执照，检查有效，公司严格执行国标及行业要求和法律、法规要求。</w:t>
            </w:r>
          </w:p>
          <w:p>
            <w:pPr>
              <w:tabs>
                <w:tab w:val="center" w:pos="3169"/>
              </w:tabs>
              <w:spacing w:line="400" w:lineRule="exact"/>
              <w:ind w:firstLine="420" w:firstLineChars="200"/>
              <w:jc w:val="left"/>
            </w:pPr>
            <w:r>
              <w:rPr>
                <w:rFonts w:hint="eastAsia"/>
              </w:rPr>
              <w:t xml:space="preserve">管理体系无变化，法律法规执行良好。   </w:t>
            </w:r>
          </w:p>
          <w:p>
            <w:pPr>
              <w:spacing w:line="360" w:lineRule="auto"/>
              <w:ind w:firstLine="424" w:firstLineChars="202"/>
            </w:pPr>
            <w:r>
              <w:rPr>
                <w:rFonts w:hint="eastAsia"/>
              </w:rPr>
              <w:t>近一年，公司无质量事故及质量抽查、无环境事件发生和因环境拢民事件的投诉，无安全事故发生及职业健康安全投诉。</w:t>
            </w:r>
          </w:p>
          <w:p>
            <w:pPr>
              <w:spacing w:line="360" w:lineRule="auto"/>
              <w:ind w:firstLine="424" w:firstLineChars="202"/>
            </w:pPr>
            <w:r>
              <w:rPr>
                <w:rFonts w:hint="eastAsia"/>
              </w:rPr>
              <w:t>一阶段不符合的情况：无</w:t>
            </w:r>
            <w:r>
              <w:t xml:space="preserve"> </w:t>
            </w:r>
          </w:p>
        </w:tc>
        <w:tc>
          <w:tcPr>
            <w:tcW w:w="944" w:type="dxa"/>
          </w:tcPr>
          <w:p>
            <w:r>
              <w:rPr>
                <w:rFonts w:hint="eastAsia"/>
              </w:rPr>
              <w:t>符合</w:t>
            </w:r>
          </w:p>
        </w:tc>
      </w:tr>
    </w:tbl>
    <w:p>
      <w:pPr>
        <w:pStyle w:val="5"/>
      </w:pPr>
    </w:p>
    <w:p>
      <w:pPr>
        <w:pStyle w:val="5"/>
      </w:pPr>
      <w:r>
        <w:rPr>
          <w:rFonts w:hint="eastAsia"/>
        </w:rPr>
        <w:t>说明：不符合标注N</w:t>
      </w:r>
    </w:p>
    <w:p>
      <w:pPr>
        <w:spacing w:line="480" w:lineRule="exact"/>
        <w:ind w:firstLine="4800" w:firstLineChars="1500"/>
        <w:rPr>
          <w:rFonts w:ascii="隶书" w:hAnsi="宋体" w:eastAsia="隶书"/>
          <w:bCs/>
          <w:color w:val="000000"/>
          <w:sz w:val="32"/>
          <w:szCs w:val="32"/>
        </w:rPr>
      </w:pPr>
    </w:p>
    <w:p>
      <w:pPr>
        <w:pStyle w:val="2"/>
        <w:rPr>
          <w:rFonts w:hint="eastAsia"/>
        </w:rPr>
      </w:pPr>
    </w:p>
    <w:p>
      <w:pPr>
        <w:spacing w:line="480" w:lineRule="exact"/>
        <w:jc w:val="center"/>
        <w:rPr>
          <w:rFonts w:ascii="隶书" w:hAnsi="宋体" w:eastAsia="隶书"/>
          <w:bCs/>
          <w:color w:val="000000"/>
          <w:sz w:val="32"/>
          <w:szCs w:val="32"/>
        </w:rPr>
      </w:pPr>
      <w:r>
        <w:rPr>
          <w:rFonts w:hint="eastAsia" w:ascii="隶书" w:hAnsi="宋体" w:eastAsia="隶书"/>
          <w:bCs/>
          <w:color w:val="000000"/>
          <w:sz w:val="32"/>
          <w:szCs w:val="32"/>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961"/>
        <w:gridCol w:w="10001"/>
        <w:gridCol w:w="23"/>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5"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1"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1" w:type="dxa"/>
            <w:vAlign w:val="center"/>
          </w:tcPr>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受审核部门：</w:t>
            </w:r>
            <w:r>
              <w:rPr>
                <w:rFonts w:hint="eastAsia" w:ascii="宋体" w:hAnsi="宋体" w:cs="宋体"/>
                <w:szCs w:val="21"/>
                <w:lang w:eastAsia="zh-CN"/>
              </w:rPr>
              <w:t>行政部</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主管领导：</w:t>
            </w:r>
            <w:r>
              <w:rPr>
                <w:rFonts w:hint="eastAsia" w:ascii="宋体" w:hAnsi="宋体" w:cs="宋体"/>
                <w:szCs w:val="21"/>
                <w:lang w:eastAsia="zh-CN"/>
              </w:rPr>
              <w:t>但成龙</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陪同人员：</w:t>
            </w:r>
            <w:r>
              <w:rPr>
                <w:rFonts w:hint="eastAsia" w:ascii="宋体" w:hAnsi="宋体" w:cs="宋体"/>
                <w:szCs w:val="21"/>
                <w:lang w:eastAsia="zh-CN"/>
              </w:rPr>
              <w:t>但成龙</w:t>
            </w:r>
          </w:p>
        </w:tc>
        <w:tc>
          <w:tcPr>
            <w:tcW w:w="1585"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5" w:type="dxa"/>
            <w:vMerge w:val="continue"/>
            <w:vAlign w:val="center"/>
          </w:tcPr>
          <w:p>
            <w:pPr>
              <w:spacing w:line="360" w:lineRule="auto"/>
              <w:ind w:firstLine="210" w:firstLineChars="100"/>
              <w:textAlignment w:val="baseline"/>
              <w:rPr>
                <w:rFonts w:ascii="宋体" w:hAnsi="宋体" w:cs="宋体"/>
                <w:szCs w:val="21"/>
              </w:rPr>
            </w:pPr>
          </w:p>
        </w:tc>
        <w:tc>
          <w:tcPr>
            <w:tcW w:w="961" w:type="dxa"/>
            <w:vMerge w:val="continue"/>
            <w:vAlign w:val="center"/>
          </w:tcPr>
          <w:p>
            <w:pPr>
              <w:spacing w:line="360" w:lineRule="auto"/>
              <w:ind w:firstLine="210" w:firstLineChars="100"/>
              <w:textAlignment w:val="baseline"/>
              <w:rPr>
                <w:rFonts w:ascii="宋体" w:hAnsi="宋体" w:cs="宋体"/>
                <w:szCs w:val="21"/>
              </w:rPr>
            </w:pPr>
          </w:p>
        </w:tc>
        <w:tc>
          <w:tcPr>
            <w:tcW w:w="10001"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审核员：宋明珠</w:t>
            </w:r>
            <w:r>
              <w:rPr>
                <w:rFonts w:hint="eastAsia" w:ascii="宋体" w:hAnsi="宋体" w:cs="宋体"/>
                <w:szCs w:val="21"/>
                <w:lang w:val="en-US" w:eastAsia="zh-CN"/>
              </w:rPr>
              <w:t xml:space="preserve">            </w:t>
            </w:r>
            <w:r>
              <w:rPr>
                <w:rFonts w:hint="eastAsia" w:ascii="宋体" w:hAnsi="宋体" w:cs="宋体"/>
                <w:szCs w:val="21"/>
              </w:rPr>
              <w:t xml:space="preserve"> 审核时间：202</w:t>
            </w:r>
            <w:r>
              <w:rPr>
                <w:rFonts w:hint="eastAsia" w:ascii="宋体" w:hAnsi="宋体" w:cs="宋体"/>
                <w:szCs w:val="21"/>
                <w:lang w:val="en-US" w:eastAsia="zh-CN"/>
              </w:rPr>
              <w:t>2年03月21日</w:t>
            </w:r>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5" w:type="dxa"/>
            <w:vMerge w:val="continue"/>
            <w:vAlign w:val="center"/>
          </w:tcPr>
          <w:p>
            <w:pPr>
              <w:spacing w:line="360" w:lineRule="auto"/>
              <w:ind w:firstLine="210" w:firstLineChars="100"/>
              <w:textAlignment w:val="baseline"/>
              <w:rPr>
                <w:rFonts w:ascii="宋体" w:hAnsi="宋体" w:cs="宋体"/>
                <w:szCs w:val="21"/>
              </w:rPr>
            </w:pPr>
          </w:p>
        </w:tc>
        <w:tc>
          <w:tcPr>
            <w:tcW w:w="961" w:type="dxa"/>
            <w:vMerge w:val="continue"/>
            <w:vAlign w:val="center"/>
          </w:tcPr>
          <w:p>
            <w:pPr>
              <w:spacing w:line="360" w:lineRule="auto"/>
              <w:ind w:firstLine="210" w:firstLineChars="100"/>
              <w:textAlignment w:val="baseline"/>
              <w:rPr>
                <w:rFonts w:ascii="宋体" w:hAnsi="宋体" w:cs="宋体"/>
                <w:szCs w:val="21"/>
              </w:rPr>
            </w:pPr>
          </w:p>
        </w:tc>
        <w:tc>
          <w:tcPr>
            <w:tcW w:w="10001" w:type="dxa"/>
            <w:vAlign w:val="center"/>
          </w:tcPr>
          <w:p>
            <w:pPr>
              <w:spacing w:line="360" w:lineRule="auto"/>
              <w:ind w:firstLine="210" w:firstLineChars="100"/>
              <w:textAlignment w:val="baseline"/>
              <w:rPr>
                <w:rFonts w:ascii="宋体" w:hAnsi="宋体" w:cs="宋体"/>
                <w:bCs/>
                <w:szCs w:val="21"/>
              </w:rPr>
            </w:pPr>
            <w:r>
              <w:rPr>
                <w:rFonts w:hint="eastAsia" w:ascii="宋体" w:hAnsi="宋体" w:cs="宋体"/>
                <w:szCs w:val="21"/>
              </w:rPr>
              <w:t>审核条款：</w:t>
            </w:r>
          </w:p>
        </w:tc>
        <w:tc>
          <w:tcPr>
            <w:tcW w:w="158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5" w:type="dxa"/>
          </w:tcPr>
          <w:p>
            <w:pPr>
              <w:spacing w:line="360" w:lineRule="auto"/>
              <w:rPr>
                <w:rFonts w:ascii="宋体" w:hAnsi="宋体" w:cs="宋体"/>
                <w:spacing w:val="-4"/>
                <w:szCs w:val="21"/>
              </w:rPr>
            </w:pPr>
            <w:r>
              <w:rPr>
                <w:rFonts w:hint="eastAsia" w:ascii="宋体" w:hAnsi="宋体" w:cs="宋体"/>
                <w:szCs w:val="21"/>
              </w:rPr>
              <w:t>组织的角色、职责和权限</w:t>
            </w:r>
          </w:p>
          <w:p>
            <w:pPr>
              <w:adjustRightInd w:val="0"/>
              <w:snapToGrid w:val="0"/>
              <w:jc w:val="center"/>
              <w:rPr>
                <w:rFonts w:ascii="宋体" w:hAnsi="宋体" w:cs="新宋体"/>
                <w:szCs w:val="21"/>
              </w:rPr>
            </w:pPr>
          </w:p>
        </w:tc>
        <w:tc>
          <w:tcPr>
            <w:tcW w:w="961" w:type="dxa"/>
          </w:tcPr>
          <w:p>
            <w:pPr>
              <w:rPr>
                <w:szCs w:val="21"/>
              </w:rPr>
            </w:pPr>
            <w:r>
              <w:rPr>
                <w:rFonts w:hint="eastAsia" w:ascii="宋体" w:hAnsi="宋体" w:cs="新宋体"/>
                <w:szCs w:val="21"/>
                <w:lang w:val="en-US" w:eastAsia="zh-CN"/>
              </w:rPr>
              <w:t>E</w:t>
            </w:r>
            <w:r>
              <w:rPr>
                <w:rFonts w:ascii="宋体" w:hAnsi="宋体" w:cs="新宋体"/>
                <w:szCs w:val="21"/>
              </w:rPr>
              <w:t>O</w:t>
            </w:r>
            <w:r>
              <w:rPr>
                <w:rFonts w:hint="eastAsia" w:ascii="宋体" w:hAnsi="宋体" w:cs="新宋体"/>
                <w:szCs w:val="21"/>
              </w:rPr>
              <w:t>5.3</w:t>
            </w:r>
          </w:p>
          <w:p>
            <w:pPr>
              <w:rPr>
                <w:rFonts w:ascii="宋体" w:hAnsi="宋体" w:cs="新宋体"/>
                <w:szCs w:val="21"/>
              </w:rPr>
            </w:pPr>
          </w:p>
        </w:tc>
        <w:tc>
          <w:tcPr>
            <w:tcW w:w="10001"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行政部</w:t>
            </w:r>
            <w:r>
              <w:rPr>
                <w:rFonts w:hint="eastAsia" w:ascii="宋体" w:hAnsi="宋体" w:cs="Arial"/>
                <w:szCs w:val="21"/>
              </w:rPr>
              <w:t>和财务部的职责和权限，以确保部门工作的展开和实施：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281" w:firstLineChars="134"/>
              <w:rPr>
                <w:rFonts w:ascii="宋体" w:hAnsi="宋体"/>
                <w:szCs w:val="21"/>
              </w:rPr>
            </w:pPr>
            <w:r>
              <w:rPr>
                <w:rFonts w:hint="eastAsia" w:ascii="宋体"/>
                <w:kern w:val="0"/>
                <w:szCs w:val="21"/>
              </w:rPr>
              <w:t>5</w:t>
            </w:r>
            <w:r>
              <w:rPr>
                <w:rFonts w:hint="eastAsia" w:ascii="宋体" w:hAnsi="宋体"/>
                <w:szCs w:val="21"/>
              </w:rPr>
              <w:t>)</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行政部</w:t>
            </w:r>
            <w:r>
              <w:rPr>
                <w:rFonts w:hint="eastAsia" w:ascii="宋体" w:hAnsi="宋体"/>
                <w:szCs w:val="21"/>
              </w:rPr>
              <w:t>负责人能基本阐述本部门的主要职责。</w:t>
            </w:r>
          </w:p>
        </w:tc>
        <w:tc>
          <w:tcPr>
            <w:tcW w:w="1585" w:type="dxa"/>
            <w:gridSpan w:val="2"/>
          </w:tcPr>
          <w:p>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5" w:type="dxa"/>
            <w:vAlign w:val="top"/>
          </w:tcPr>
          <w:p>
            <w:pPr>
              <w:adjustRightInd w:val="0"/>
              <w:snapToGrid w:val="0"/>
              <w:jc w:val="left"/>
              <w:rPr>
                <w:rFonts w:ascii="宋体" w:hAnsi="宋体" w:eastAsia="宋体" w:cs="新宋体"/>
                <w:kern w:val="2"/>
                <w:sz w:val="21"/>
                <w:szCs w:val="21"/>
                <w:highlight w:val="none"/>
                <w:lang w:val="en-US" w:eastAsia="zh-CN" w:bidi="ar-SA"/>
              </w:rPr>
            </w:pPr>
            <w:r>
              <w:rPr>
                <w:rFonts w:hint="eastAsia" w:ascii="宋体" w:hAnsi="宋体" w:cs="新宋体"/>
                <w:szCs w:val="21"/>
                <w:highlight w:val="none"/>
              </w:rPr>
              <w:t>环境因素</w:t>
            </w:r>
          </w:p>
        </w:tc>
        <w:tc>
          <w:tcPr>
            <w:tcW w:w="961" w:type="dxa"/>
            <w:vAlign w:val="top"/>
          </w:tcPr>
          <w:p>
            <w:pPr>
              <w:rPr>
                <w:rFonts w:hint="default" w:ascii="宋体" w:hAnsi="宋体" w:eastAsia="宋体" w:cs="新宋体"/>
                <w:kern w:val="2"/>
                <w:sz w:val="21"/>
                <w:szCs w:val="21"/>
                <w:highlight w:val="none"/>
                <w:lang w:val="en-US" w:eastAsia="zh-CN" w:bidi="ar-SA"/>
              </w:rPr>
            </w:pPr>
            <w:r>
              <w:rPr>
                <w:rFonts w:hint="eastAsia" w:ascii="宋体" w:hAnsi="宋体" w:cs="新宋体"/>
                <w:szCs w:val="21"/>
                <w:highlight w:val="none"/>
              </w:rPr>
              <w:t>E6.1.2</w:t>
            </w:r>
          </w:p>
        </w:tc>
        <w:tc>
          <w:tcPr>
            <w:tcW w:w="10001" w:type="dxa"/>
            <w:vAlign w:val="top"/>
          </w:tcPr>
          <w:p>
            <w:pPr>
              <w:spacing w:line="400" w:lineRule="exact"/>
              <w:jc w:val="left"/>
              <w:rPr>
                <w:rFonts w:ascii="宋体" w:hAnsi="宋体" w:cs="宋体"/>
                <w:szCs w:val="21"/>
                <w:highlight w:val="none"/>
              </w:rPr>
            </w:pPr>
            <w:r>
              <w:rPr>
                <w:rFonts w:hint="eastAsia" w:ascii="宋体" w:hAnsi="宋体" w:cs="宋体"/>
                <w:szCs w:val="21"/>
                <w:highlight w:val="none"/>
              </w:rPr>
              <w:t>查见：《环境因素识别与评价程序》，上述文件对识别和评价方法、程序、职责、记录作了规定。</w:t>
            </w:r>
          </w:p>
          <w:p>
            <w:pPr>
              <w:spacing w:line="400" w:lineRule="exact"/>
              <w:jc w:val="left"/>
              <w:rPr>
                <w:rFonts w:ascii="宋体" w:hAnsi="宋体" w:cs="宋体"/>
                <w:szCs w:val="21"/>
                <w:highlight w:val="none"/>
              </w:rPr>
            </w:pPr>
            <w:r>
              <w:rPr>
                <w:rFonts w:hint="eastAsia" w:ascii="宋体" w:hAnsi="宋体" w:cs="宋体"/>
                <w:szCs w:val="21"/>
                <w:highlight w:val="none"/>
                <w:lang w:eastAsia="zh-CN"/>
              </w:rPr>
              <w:t>行政部</w:t>
            </w:r>
            <w:r>
              <w:rPr>
                <w:rFonts w:hint="eastAsia" w:ascii="宋体" w:hAnsi="宋体" w:cs="宋体"/>
                <w:szCs w:val="21"/>
                <w:highlight w:val="none"/>
              </w:rPr>
              <w:t>2021年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13</w:t>
            </w:r>
            <w:r>
              <w:rPr>
                <w:rFonts w:hint="eastAsia" w:ascii="宋体" w:hAnsi="宋体" w:cs="宋体"/>
                <w:szCs w:val="21"/>
                <w:highlight w:val="none"/>
              </w:rPr>
              <w:t>日组织了各个部门开展了环境因素的识别工作。</w:t>
            </w:r>
          </w:p>
          <w:p>
            <w:pPr>
              <w:spacing w:line="400" w:lineRule="exact"/>
              <w:jc w:val="left"/>
              <w:rPr>
                <w:rFonts w:ascii="宋体" w:hAnsi="宋体" w:cs="宋体"/>
                <w:szCs w:val="21"/>
                <w:highlight w:val="none"/>
              </w:rPr>
            </w:pPr>
            <w:r>
              <w:rPr>
                <w:rFonts w:hint="eastAsia" w:ascii="宋体" w:hAnsi="宋体" w:cs="宋体"/>
                <w:szCs w:val="21"/>
                <w:highlight w:val="none"/>
              </w:rPr>
              <w:t>查见：《环境因素识别评价表》和《重要环境因素清单》，按照部门和经营过程进行识别并评价出公司重要环境因素有1、潜在火灾、2、固体废弃物的排放，识别清楚、准确，评价合理。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查：办公区域的《环境因素评价表》</w:t>
            </w:r>
          </w:p>
          <w:p>
            <w:pPr>
              <w:spacing w:line="400" w:lineRule="exact"/>
              <w:jc w:val="left"/>
              <w:rPr>
                <w:rFonts w:ascii="宋体" w:hAnsi="宋体" w:cs="宋体"/>
                <w:szCs w:val="21"/>
                <w:highlight w:val="none"/>
              </w:rPr>
            </w:pPr>
            <w:r>
              <w:rPr>
                <w:rFonts w:hint="eastAsia" w:ascii="宋体" w:hAnsi="宋体" w:cs="宋体"/>
                <w:szCs w:val="21"/>
                <w:highlight w:val="none"/>
              </w:rPr>
              <w:t>a.废弃纸张、日光灯管、墨盒等办公用品固废排放等；</w:t>
            </w:r>
          </w:p>
          <w:p>
            <w:pPr>
              <w:spacing w:line="400" w:lineRule="exact"/>
              <w:jc w:val="left"/>
              <w:rPr>
                <w:rFonts w:ascii="宋体" w:hAnsi="宋体" w:cs="宋体"/>
                <w:szCs w:val="21"/>
                <w:highlight w:val="none"/>
              </w:rPr>
            </w:pPr>
            <w:r>
              <w:rPr>
                <w:rFonts w:hint="eastAsia" w:ascii="宋体" w:hAnsi="宋体" w:cs="宋体"/>
                <w:szCs w:val="21"/>
                <w:highlight w:val="none"/>
              </w:rPr>
              <w:t>b.服务现场噪声排放；</w:t>
            </w:r>
          </w:p>
          <w:p>
            <w:pPr>
              <w:spacing w:line="400" w:lineRule="exact"/>
              <w:jc w:val="left"/>
              <w:rPr>
                <w:rFonts w:ascii="宋体" w:hAnsi="宋体" w:cs="宋体"/>
                <w:szCs w:val="21"/>
                <w:highlight w:val="none"/>
              </w:rPr>
            </w:pPr>
            <w:r>
              <w:rPr>
                <w:rFonts w:hint="eastAsia" w:ascii="宋体" w:hAnsi="宋体" w:cs="宋体"/>
                <w:szCs w:val="21"/>
                <w:highlight w:val="none"/>
              </w:rPr>
              <w:t xml:space="preserve">c.服务现场固废排放； </w:t>
            </w:r>
          </w:p>
          <w:p>
            <w:pPr>
              <w:spacing w:line="400" w:lineRule="exact"/>
              <w:jc w:val="left"/>
              <w:rPr>
                <w:rFonts w:ascii="宋体" w:hAnsi="宋体" w:cs="宋体"/>
                <w:szCs w:val="21"/>
                <w:highlight w:val="none"/>
              </w:rPr>
            </w:pPr>
            <w:r>
              <w:rPr>
                <w:rFonts w:hint="eastAsia" w:ascii="宋体" w:hAnsi="宋体" w:cs="宋体"/>
                <w:szCs w:val="21"/>
                <w:highlight w:val="none"/>
              </w:rPr>
              <w:t>d.电气短路和违规用电用火造成的火灾；</w:t>
            </w:r>
          </w:p>
          <w:p>
            <w:pPr>
              <w:spacing w:line="400" w:lineRule="exact"/>
              <w:jc w:val="left"/>
              <w:rPr>
                <w:rFonts w:ascii="宋体" w:hAnsi="宋体" w:cs="宋体"/>
                <w:szCs w:val="21"/>
                <w:highlight w:val="none"/>
              </w:rPr>
            </w:pPr>
            <w:r>
              <w:rPr>
                <w:rFonts w:hint="eastAsia" w:ascii="宋体" w:hAnsi="宋体" w:cs="宋体"/>
                <w:szCs w:val="21"/>
                <w:highlight w:val="none"/>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b.生产现场固废排放；</w:t>
            </w:r>
          </w:p>
          <w:p>
            <w:pPr>
              <w:tabs>
                <w:tab w:val="center" w:pos="3169"/>
              </w:tabs>
              <w:spacing w:line="400" w:lineRule="exact"/>
              <w:jc w:val="left"/>
              <w:rPr>
                <w:rFonts w:ascii="宋体" w:hAnsi="宋体" w:cs="宋体"/>
                <w:szCs w:val="21"/>
              </w:rPr>
            </w:pPr>
            <w:r>
              <w:rPr>
                <w:rFonts w:hint="eastAsia" w:ascii="宋体" w:hAnsi="宋体" w:cs="宋体"/>
                <w:szCs w:val="21"/>
              </w:rPr>
              <w:t>c.生产现场粉尘排放；</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lang w:eastAsia="zh-CN"/>
              </w:rPr>
              <w:t>。。。。。。。</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cs="宋体"/>
                <w:szCs w:val="21"/>
              </w:rPr>
              <w:t>识别基本清楚、全面。</w:t>
            </w:r>
          </w:p>
        </w:tc>
        <w:tc>
          <w:tcPr>
            <w:tcW w:w="1585" w:type="dxa"/>
            <w:gridSpan w:val="2"/>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5"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ascii="宋体" w:hAnsi="宋体" w:cs="新宋体"/>
                <w:szCs w:val="21"/>
              </w:rPr>
              <w:t>O</w:t>
            </w:r>
            <w:r>
              <w:rPr>
                <w:rFonts w:hint="eastAsia" w:ascii="宋体" w:hAnsi="宋体" w:cs="新宋体"/>
                <w:szCs w:val="21"/>
              </w:rPr>
              <w:t>6.1.2</w:t>
            </w:r>
          </w:p>
        </w:tc>
        <w:tc>
          <w:tcPr>
            <w:tcW w:w="10001"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查见：《危险源辨识、风险评价管理程序》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于2021年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w:t>
            </w:r>
            <w:r>
              <w:rPr>
                <w:rFonts w:hint="eastAsia" w:ascii="宋体" w:hAnsi="宋体" w:cs="宋体"/>
                <w:szCs w:val="21"/>
                <w:lang w:bidi="ar"/>
              </w:rPr>
              <w:t>组织各个部门开展了</w:t>
            </w:r>
            <w:r>
              <w:rPr>
                <w:rFonts w:hint="eastAsia" w:ascii="宋体" w:hAnsi="宋体" w:cs="宋体"/>
                <w:szCs w:val="21"/>
              </w:rPr>
              <w:t>危险源的辨识和风险评价</w:t>
            </w:r>
            <w:r>
              <w:rPr>
                <w:rFonts w:hint="eastAsia" w:ascii="宋体" w:hAnsi="宋体" w:cs="宋体"/>
                <w:szCs w:val="21"/>
                <w:lang w:bidi="ar"/>
              </w:rPr>
              <w:t>工作</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查见：《危险源辨识和评价表》，危险源过程打分和小组评议共评价出公司不可接受风险：</w:t>
            </w:r>
            <w:r>
              <w:rPr>
                <w:rFonts w:hint="eastAsia" w:ascii="宋体" w:hAnsi="宋体" w:cs="宋体"/>
                <w:szCs w:val="21"/>
                <w:lang w:val="en-US" w:eastAsia="zh-CN"/>
              </w:rPr>
              <w:t>2</w:t>
            </w:r>
            <w:r>
              <w:rPr>
                <w:rFonts w:hint="eastAsia" w:ascii="宋体" w:hAnsi="宋体" w:cs="宋体"/>
                <w:szCs w:val="21"/>
              </w:rPr>
              <w:t>项，分别是：1）火灾</w:t>
            </w: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触电</w:t>
            </w:r>
            <w:r>
              <w:rPr>
                <w:rFonts w:hint="eastAsia" w:ascii="宋体" w:hAnsi="宋体" w:cs="宋体"/>
                <w:szCs w:val="21"/>
              </w:rPr>
              <w:t>等</w:t>
            </w:r>
            <w:r>
              <w:rPr>
                <w:rFonts w:hint="eastAsia"/>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抽查见确定的意外伤害（触电、火灾；机械伤害；砸伤、重物打击；车辆伤害）等不可接受风险控制措施：</w:t>
            </w:r>
          </w:p>
          <w:p>
            <w:pPr>
              <w:pStyle w:val="14"/>
              <w:numPr>
                <w:ilvl w:val="0"/>
                <w:numId w:val="3"/>
              </w:numPr>
              <w:spacing w:line="400" w:lineRule="exact"/>
              <w:ind w:firstLineChars="0"/>
              <w:jc w:val="left"/>
              <w:rPr>
                <w:rFonts w:hint="eastAsia" w:ascii="宋体" w:hAnsi="宋体" w:cs="宋体"/>
                <w:szCs w:val="21"/>
              </w:rPr>
            </w:pPr>
            <w:r>
              <w:rPr>
                <w:rFonts w:hint="eastAsia" w:ascii="宋体" w:hAnsi="宋体" w:cs="宋体"/>
                <w:szCs w:val="21"/>
              </w:rPr>
              <w:t>每年张贴安全、职业卫生的宣传、警示标识；</w:t>
            </w:r>
          </w:p>
          <w:p>
            <w:pPr>
              <w:pStyle w:val="14"/>
              <w:numPr>
                <w:ilvl w:val="0"/>
                <w:numId w:val="3"/>
              </w:numPr>
              <w:spacing w:line="400" w:lineRule="exact"/>
              <w:ind w:firstLineChars="0"/>
              <w:jc w:val="left"/>
              <w:rPr>
                <w:rFonts w:hint="eastAsia" w:ascii="宋体" w:hAnsi="宋体" w:cs="宋体"/>
                <w:szCs w:val="21"/>
              </w:rPr>
            </w:pPr>
            <w:r>
              <w:rPr>
                <w:rFonts w:hint="eastAsia" w:ascii="宋体" w:hAnsi="宋体" w:cs="宋体"/>
                <w:szCs w:val="21"/>
              </w:rPr>
              <w:t>每年不少于一次职业卫生、劳动防护、健康知识讲座或培训；</w:t>
            </w:r>
          </w:p>
          <w:p>
            <w:pPr>
              <w:pStyle w:val="14"/>
              <w:numPr>
                <w:ilvl w:val="0"/>
                <w:numId w:val="3"/>
              </w:numPr>
              <w:spacing w:line="400" w:lineRule="exact"/>
              <w:ind w:firstLineChars="0"/>
              <w:jc w:val="left"/>
              <w:rPr>
                <w:rFonts w:hint="eastAsia" w:ascii="宋体" w:hAnsi="宋体" w:cs="宋体"/>
                <w:szCs w:val="21"/>
              </w:rPr>
            </w:pPr>
            <w:r>
              <w:rPr>
                <w:rFonts w:hint="eastAsia" w:ascii="宋体" w:hAnsi="宋体" w:cs="宋体"/>
                <w:szCs w:val="21"/>
              </w:rPr>
              <w:t>安全目标纳入部门、个人的绩效考核</w:t>
            </w:r>
          </w:p>
          <w:p>
            <w:pPr>
              <w:pStyle w:val="14"/>
              <w:numPr>
                <w:ilvl w:val="0"/>
                <w:numId w:val="3"/>
              </w:numPr>
              <w:spacing w:line="400" w:lineRule="exact"/>
              <w:ind w:firstLineChars="0"/>
              <w:jc w:val="left"/>
              <w:rPr>
                <w:rFonts w:hint="eastAsia" w:ascii="宋体" w:hAnsi="宋体" w:cs="宋体"/>
                <w:szCs w:val="21"/>
              </w:rPr>
            </w:pPr>
            <w:r>
              <w:rPr>
                <w:rFonts w:hint="eastAsia" w:ascii="宋体" w:hAnsi="宋体" w:cs="宋体"/>
                <w:szCs w:val="21"/>
              </w:rPr>
              <w:t>每年对一线岗位员工进行健康体检；</w:t>
            </w:r>
          </w:p>
          <w:p>
            <w:pPr>
              <w:pStyle w:val="14"/>
              <w:numPr>
                <w:ilvl w:val="0"/>
                <w:numId w:val="3"/>
              </w:numPr>
              <w:spacing w:before="25" w:after="25"/>
              <w:ind w:firstLineChars="0"/>
              <w:rPr>
                <w:rFonts w:ascii="宋体" w:hAnsi="宋体" w:cs="宋体"/>
                <w:szCs w:val="21"/>
              </w:rPr>
            </w:pPr>
            <w:r>
              <w:rPr>
                <w:rFonts w:hint="eastAsia" w:ascii="宋体" w:hAnsi="宋体" w:cs="宋体"/>
                <w:szCs w:val="21"/>
              </w:rPr>
              <w:t>制定《劳保用品管理制度》确保劳保防护用品按时发放、按规定佩带使用</w:t>
            </w:r>
          </w:p>
          <w:p>
            <w:pPr>
              <w:spacing w:before="25" w:after="25"/>
              <w:rPr>
                <w:rFonts w:hint="eastAsia"/>
                <w:bCs/>
                <w:spacing w:val="10"/>
                <w:szCs w:val="21"/>
              </w:rPr>
            </w:pPr>
            <w:r>
              <w:rPr>
                <w:bCs/>
                <w:spacing w:val="10"/>
                <w:szCs w:val="21"/>
              </w:rPr>
              <w:t>……</w:t>
            </w:r>
          </w:p>
        </w:tc>
        <w:tc>
          <w:tcPr>
            <w:tcW w:w="1585"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5"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合规性义务</w:t>
            </w:r>
            <w:r>
              <w:rPr>
                <w:rFonts w:hint="eastAsia" w:ascii="宋体" w:hAnsi="宋体" w:cs="新宋体"/>
                <w:szCs w:val="21"/>
                <w:highlight w:val="none"/>
                <w:lang w:val="en-US" w:eastAsia="zh-CN"/>
              </w:rPr>
              <w:t>/</w:t>
            </w:r>
            <w:r>
              <w:rPr>
                <w:rFonts w:hint="eastAsia" w:ascii="宋体" w:hAnsi="宋体" w:cs="新宋体"/>
                <w:szCs w:val="21"/>
              </w:rPr>
              <w:t>法律法规要求和其他要求</w:t>
            </w:r>
          </w:p>
        </w:tc>
        <w:tc>
          <w:tcPr>
            <w:tcW w:w="961"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O</w:t>
            </w:r>
            <w:r>
              <w:rPr>
                <w:rFonts w:hint="eastAsia" w:ascii="宋体" w:hAnsi="宋体" w:cs="新宋体"/>
                <w:szCs w:val="21"/>
                <w:highlight w:val="none"/>
              </w:rPr>
              <w:t>6.1.3</w:t>
            </w:r>
          </w:p>
          <w:p>
            <w:pPr>
              <w:rPr>
                <w:rFonts w:ascii="宋体" w:hAnsi="宋体" w:eastAsia="宋体" w:cs="新宋体"/>
                <w:kern w:val="2"/>
                <w:sz w:val="21"/>
                <w:szCs w:val="21"/>
                <w:highlight w:val="none"/>
                <w:lang w:val="en-US" w:eastAsia="zh-CN" w:bidi="ar-SA"/>
              </w:rPr>
            </w:pPr>
          </w:p>
        </w:tc>
        <w:tc>
          <w:tcPr>
            <w:tcW w:w="10001" w:type="dxa"/>
            <w:tcBorders>
              <w:top w:val="single" w:color="auto" w:sz="4" w:space="0"/>
              <w:left w:val="single" w:color="auto" w:sz="4" w:space="0"/>
              <w:bottom w:val="single" w:color="auto" w:sz="4" w:space="0"/>
              <w:right w:val="single" w:color="auto" w:sz="4" w:space="0"/>
            </w:tcBorders>
            <w:vAlign w:val="top"/>
          </w:tcPr>
          <w:p>
            <w:pPr>
              <w:tabs>
                <w:tab w:val="left" w:pos="-3"/>
              </w:tabs>
              <w:spacing w:line="400" w:lineRule="exact"/>
              <w:rPr>
                <w:rFonts w:ascii="宋体" w:hAnsi="宋体" w:cs="宋体"/>
                <w:szCs w:val="21"/>
                <w:highlight w:val="none"/>
              </w:rPr>
            </w:pPr>
            <w:r>
              <w:rPr>
                <w:rFonts w:hint="eastAsia" w:ascii="宋体" w:hAnsi="宋体" w:cs="宋体"/>
                <w:szCs w:val="21"/>
                <w:highlight w:val="none"/>
              </w:rPr>
              <w:t>---有《</w:t>
            </w:r>
            <w:r>
              <w:rPr>
                <w:rFonts w:hint="eastAsia"/>
                <w:szCs w:val="21"/>
                <w:highlight w:val="none"/>
              </w:rPr>
              <w:t>法律/法规和其它要求管理程序</w:t>
            </w:r>
            <w:r>
              <w:rPr>
                <w:rFonts w:hint="eastAsia" w:ascii="宋体" w:hAnsi="宋体" w:cs="宋体"/>
                <w:szCs w:val="21"/>
                <w:highlight w:val="none"/>
              </w:rPr>
              <w:t>》，查有《法律法规合规性评价记录》及《合规性评价报告》，对本公司环境管理体系适用的法律法规和当地政府、行业要求进行了识别，包括环境标准、排放标准等。</w:t>
            </w:r>
          </w:p>
          <w:p>
            <w:pPr>
              <w:spacing w:line="400" w:lineRule="exact"/>
              <w:rPr>
                <w:rFonts w:ascii="宋体" w:hAnsi="宋体" w:cs="宋体"/>
                <w:szCs w:val="21"/>
                <w:highlight w:val="none"/>
              </w:rPr>
            </w:pPr>
            <w:r>
              <w:rPr>
                <w:rFonts w:hint="eastAsia" w:ascii="宋体" w:hAnsi="宋体" w:cs="宋体"/>
                <w:szCs w:val="21"/>
                <w:highlight w:val="none"/>
              </w:rPr>
              <w:t>查见：202</w:t>
            </w:r>
            <w:r>
              <w:rPr>
                <w:rFonts w:hint="eastAsia" w:ascii="宋体" w:hAnsi="宋体" w:cs="宋体"/>
                <w:szCs w:val="21"/>
                <w:highlight w:val="none"/>
                <w:lang w:val="en-US" w:eastAsia="zh-CN"/>
              </w:rPr>
              <w:t>2</w:t>
            </w:r>
            <w:r>
              <w:rPr>
                <w:rFonts w:hint="eastAsia" w:ascii="宋体" w:hAnsi="宋体" w:cs="宋体"/>
                <w:szCs w:val="21"/>
                <w:highlight w:val="none"/>
              </w:rPr>
              <w:t>年《法律法规合规性评价记录》</w:t>
            </w:r>
          </w:p>
          <w:p>
            <w:pPr>
              <w:spacing w:line="400" w:lineRule="exact"/>
              <w:rPr>
                <w:rFonts w:ascii="宋体" w:hAnsi="宋体" w:cs="宋体"/>
                <w:szCs w:val="21"/>
                <w:highlight w:val="none"/>
              </w:rPr>
            </w:pPr>
            <w:r>
              <w:rPr>
                <w:rFonts w:hint="eastAsia" w:ascii="宋体" w:hAnsi="宋体" w:cs="宋体"/>
                <w:szCs w:val="21"/>
                <w:highlight w:val="none"/>
              </w:rPr>
              <w:t>1）国家相关法律法规等</w:t>
            </w:r>
          </w:p>
          <w:p>
            <w:pPr>
              <w:spacing w:line="400" w:lineRule="exact"/>
              <w:rPr>
                <w:rFonts w:ascii="宋体" w:hAnsi="宋体" w:cs="宋体"/>
                <w:szCs w:val="21"/>
                <w:highlight w:val="none"/>
              </w:rPr>
            </w:pPr>
            <w:r>
              <w:rPr>
                <w:rFonts w:hint="eastAsia" w:ascii="宋体" w:hAnsi="宋体" w:cs="宋体"/>
                <w:szCs w:val="21"/>
                <w:highlight w:val="none"/>
              </w:rPr>
              <w:t>2）四川省等地方法规；</w:t>
            </w:r>
          </w:p>
          <w:p>
            <w:pPr>
              <w:spacing w:line="400" w:lineRule="exact"/>
              <w:rPr>
                <w:rFonts w:ascii="宋体" w:hAnsi="宋体" w:cs="宋体"/>
                <w:szCs w:val="21"/>
                <w:highlight w:val="none"/>
              </w:rPr>
            </w:pPr>
            <w:r>
              <w:rPr>
                <w:rFonts w:hint="eastAsia" w:ascii="宋体" w:hAnsi="宋体" w:cs="宋体"/>
                <w:szCs w:val="21"/>
                <w:highlight w:val="none"/>
              </w:rPr>
              <w:t>3）与环境管理相关的执行标准</w:t>
            </w:r>
          </w:p>
          <w:p>
            <w:pPr>
              <w:spacing w:line="400" w:lineRule="exact"/>
              <w:rPr>
                <w:rFonts w:ascii="宋体" w:hAnsi="宋体" w:cs="宋体"/>
                <w:szCs w:val="21"/>
                <w:highlight w:val="none"/>
              </w:rPr>
            </w:pPr>
            <w:r>
              <w:rPr>
                <w:rFonts w:hint="eastAsia" w:ascii="宋体" w:hAnsi="宋体" w:cs="宋体"/>
                <w:szCs w:val="21"/>
                <w:highlight w:val="none"/>
              </w:rPr>
              <w:t>抽 ：中华人民共和国环境保护法</w:t>
            </w:r>
          </w:p>
          <w:p>
            <w:pPr>
              <w:spacing w:line="400" w:lineRule="exact"/>
              <w:rPr>
                <w:rFonts w:ascii="宋体" w:hAnsi="宋体" w:cs="宋体"/>
                <w:szCs w:val="21"/>
                <w:highlight w:val="none"/>
              </w:rPr>
            </w:pPr>
            <w:r>
              <w:rPr>
                <w:rFonts w:hint="eastAsia" w:ascii="宋体" w:hAnsi="宋体" w:cs="宋体"/>
                <w:szCs w:val="21"/>
                <w:highlight w:val="none"/>
              </w:rPr>
              <w:t xml:space="preserve">     中华人民共和国消防法</w:t>
            </w:r>
          </w:p>
          <w:p>
            <w:pPr>
              <w:spacing w:line="400" w:lineRule="exact"/>
              <w:rPr>
                <w:rFonts w:ascii="宋体" w:hAnsi="宋体" w:cs="宋体"/>
                <w:szCs w:val="21"/>
                <w:highlight w:val="none"/>
              </w:rPr>
            </w:pPr>
            <w:r>
              <w:rPr>
                <w:rFonts w:hint="eastAsia" w:ascii="宋体" w:hAnsi="宋体" w:cs="宋体"/>
                <w:szCs w:val="21"/>
                <w:highlight w:val="none"/>
              </w:rPr>
              <w:t xml:space="preserve">     污水综合排放标准</w:t>
            </w:r>
          </w:p>
          <w:p>
            <w:pPr>
              <w:spacing w:line="400" w:lineRule="exact"/>
              <w:ind w:firstLine="525" w:firstLineChars="250"/>
              <w:rPr>
                <w:rFonts w:ascii="宋体" w:hAnsi="宋体" w:cs="宋体"/>
                <w:szCs w:val="21"/>
                <w:highlight w:val="none"/>
              </w:rPr>
            </w:pPr>
            <w:r>
              <w:rPr>
                <w:rFonts w:hint="eastAsia" w:ascii="宋体" w:hAnsi="宋体" w:cs="宋体"/>
                <w:szCs w:val="21"/>
                <w:highlight w:val="none"/>
              </w:rPr>
              <w:t>突发环境事件应急预案管理暂行办法</w:t>
            </w:r>
          </w:p>
          <w:p>
            <w:pPr>
              <w:spacing w:line="400" w:lineRule="exact"/>
              <w:ind w:firstLine="525" w:firstLineChars="250"/>
              <w:rPr>
                <w:rFonts w:ascii="宋体" w:hAnsi="宋体" w:cs="宋体"/>
                <w:szCs w:val="21"/>
                <w:highlight w:val="none"/>
              </w:rPr>
            </w:pPr>
            <w:r>
              <w:rPr>
                <w:rFonts w:hint="eastAsia" w:ascii="宋体" w:hAnsi="宋体" w:cs="宋体"/>
                <w:szCs w:val="21"/>
                <w:highlight w:val="none"/>
              </w:rPr>
              <w:t>国家危险废物名录等</w:t>
            </w:r>
            <w:r>
              <w:rPr>
                <w:rFonts w:hint="eastAsia" w:ascii="宋体" w:hAnsi="宋体" w:cs="宋体"/>
                <w:szCs w:val="21"/>
                <w:highlight w:val="none"/>
                <w:lang w:val="en-US" w:eastAsia="zh-CN"/>
              </w:rPr>
              <w:t>79</w:t>
            </w:r>
            <w:r>
              <w:rPr>
                <w:rFonts w:hint="eastAsia" w:ascii="宋体" w:hAnsi="宋体" w:cs="宋体"/>
                <w:szCs w:val="21"/>
                <w:highlight w:val="none"/>
              </w:rPr>
              <w:t>份。</w:t>
            </w:r>
          </w:p>
          <w:p>
            <w:pPr>
              <w:spacing w:line="400" w:lineRule="exact"/>
              <w:ind w:firstLine="525" w:firstLineChars="250"/>
              <w:rPr>
                <w:rFonts w:ascii="宋体" w:hAnsi="宋体" w:cs="宋体"/>
                <w:szCs w:val="21"/>
                <w:highlight w:val="none"/>
              </w:rPr>
            </w:pPr>
            <w:r>
              <w:rPr>
                <w:rFonts w:hint="eastAsia" w:ascii="宋体" w:hAnsi="宋体" w:cs="宋体"/>
                <w:szCs w:val="21"/>
                <w:highlight w:val="none"/>
              </w:rPr>
              <w:t>《清单》中列出了法规名称、颁布实施时间、适用条款等内容；</w:t>
            </w:r>
          </w:p>
          <w:p>
            <w:pPr>
              <w:spacing w:line="400" w:lineRule="exact"/>
              <w:rPr>
                <w:rFonts w:ascii="宋体" w:hAnsi="宋体" w:eastAsia="宋体" w:cs="宋体"/>
                <w:kern w:val="2"/>
                <w:sz w:val="21"/>
                <w:szCs w:val="21"/>
                <w:highlight w:val="none"/>
                <w:lang w:val="en-US" w:eastAsia="zh-CN" w:bidi="ar-SA"/>
              </w:rPr>
            </w:pPr>
            <w:r>
              <w:rPr>
                <w:rFonts w:hint="eastAsia" w:ascii="宋体" w:hAnsi="宋体" w:cs="宋体"/>
                <w:szCs w:val="21"/>
                <w:highlight w:val="none"/>
              </w:rPr>
              <w:t>法规清单上传内部网络，以培训和宣传结合向员工传达要求，记录充分。基本符合要求。</w:t>
            </w:r>
          </w:p>
        </w:tc>
        <w:tc>
          <w:tcPr>
            <w:tcW w:w="1585" w:type="dxa"/>
            <w:gridSpan w:val="2"/>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5" w:type="dxa"/>
          </w:tcPr>
          <w:p>
            <w:pPr>
              <w:rPr>
                <w:rFonts w:ascii="宋体" w:hAnsi="宋体"/>
                <w:b/>
                <w:szCs w:val="21"/>
              </w:rPr>
            </w:pPr>
            <w:r>
              <w:rPr>
                <w:rFonts w:hint="eastAsia" w:ascii="宋体" w:hAnsi="宋体" w:cs="新宋体"/>
                <w:szCs w:val="21"/>
              </w:rPr>
              <w:t>目标及其实现的策划</w:t>
            </w:r>
          </w:p>
        </w:tc>
        <w:tc>
          <w:tcPr>
            <w:tcW w:w="961" w:type="dxa"/>
          </w:tcPr>
          <w:p>
            <w:pPr>
              <w:rPr>
                <w:rFonts w:ascii="宋体" w:hAnsi="宋体" w:cs="新宋体"/>
                <w:szCs w:val="21"/>
              </w:rPr>
            </w:pPr>
            <w:r>
              <w:rPr>
                <w:rFonts w:hint="eastAsia" w:ascii="宋体" w:hAnsi="宋体" w:cs="新宋体"/>
                <w:szCs w:val="21"/>
                <w:lang w:val="en-US" w:eastAsia="zh-CN"/>
              </w:rPr>
              <w:t>E</w:t>
            </w:r>
            <w:r>
              <w:rPr>
                <w:rFonts w:ascii="宋体" w:hAnsi="宋体" w:cs="新宋体"/>
                <w:szCs w:val="21"/>
              </w:rPr>
              <w:t>O</w:t>
            </w:r>
            <w:r>
              <w:rPr>
                <w:rFonts w:hint="eastAsia" w:ascii="宋体" w:hAnsi="宋体" w:cs="新宋体"/>
                <w:szCs w:val="21"/>
              </w:rPr>
              <w:t>6.2</w:t>
            </w:r>
          </w:p>
          <w:p>
            <w:pPr>
              <w:rPr>
                <w:rFonts w:ascii="宋体" w:hAnsi="宋体" w:cs="新宋体"/>
                <w:szCs w:val="21"/>
              </w:rPr>
            </w:pPr>
          </w:p>
        </w:tc>
        <w:tc>
          <w:tcPr>
            <w:tcW w:w="10001" w:type="dxa"/>
          </w:tcPr>
          <w:p>
            <w:pPr>
              <w:spacing w:line="400" w:lineRule="exact"/>
              <w:rPr>
                <w:rFonts w:ascii="宋体" w:hAnsi="宋体"/>
                <w:szCs w:val="21"/>
              </w:rPr>
            </w:pPr>
            <w:r>
              <w:rPr>
                <w:rFonts w:hint="eastAsia" w:ascii="宋体" w:hAnsi="宋体"/>
                <w:szCs w:val="21"/>
              </w:rPr>
              <w:t>查见：公司建立有《目标、指标及管理方案管理程序》，</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行政部</w:t>
            </w:r>
            <w:r>
              <w:rPr>
                <w:rFonts w:hint="eastAsia" w:ascii="宋体" w:hAnsi="宋体"/>
                <w:szCs w:val="21"/>
              </w:rPr>
              <w:t>职业健康安全目标指标：   考核情况（</w:t>
            </w:r>
            <w:r>
              <w:rPr>
                <w:rFonts w:hint="eastAsia" w:ascii="宋体" w:hAnsi="宋体"/>
                <w:szCs w:val="21"/>
                <w:lang w:eastAsia="zh-CN"/>
              </w:rPr>
              <w:t>2021年12月-2022年4月</w:t>
            </w:r>
            <w:r>
              <w:rPr>
                <w:rFonts w:hint="eastAsia" w:ascii="宋体" w:hAnsi="宋体"/>
                <w:szCs w:val="21"/>
              </w:rPr>
              <w:t>）</w:t>
            </w:r>
          </w:p>
          <w:p>
            <w:pPr>
              <w:numPr>
                <w:ilvl w:val="0"/>
                <w:numId w:val="4"/>
              </w:numPr>
              <w:rPr>
                <w:rFonts w:hint="eastAsia"/>
                <w:szCs w:val="21"/>
              </w:rPr>
            </w:pPr>
            <w:r>
              <w:rPr>
                <w:rFonts w:hint="eastAsia" w:ascii="宋体" w:hAnsi="宋体"/>
                <w:szCs w:val="21"/>
              </w:rPr>
              <w:t>固体废弃物分类回收和处理率</w:t>
            </w:r>
            <w:r>
              <w:rPr>
                <w:rFonts w:hint="eastAsia"/>
                <w:szCs w:val="21"/>
                <w:lang w:val="en-US" w:eastAsia="zh-CN"/>
              </w:rPr>
              <w:t>100%</w:t>
            </w:r>
            <w:r>
              <w:rPr>
                <w:rFonts w:hint="eastAsia"/>
                <w:szCs w:val="21"/>
              </w:rPr>
              <w:t xml:space="preserve">；                       </w:t>
            </w:r>
            <w:r>
              <w:rPr>
                <w:rFonts w:hint="eastAsia"/>
                <w:szCs w:val="21"/>
                <w:lang w:val="en-US" w:eastAsia="zh-CN"/>
              </w:rPr>
              <w:t>100%</w:t>
            </w:r>
            <w:r>
              <w:rPr>
                <w:rFonts w:hint="eastAsia"/>
                <w:szCs w:val="21"/>
              </w:rPr>
              <w:t xml:space="preserve">  </w:t>
            </w:r>
          </w:p>
          <w:p>
            <w:pPr>
              <w:pStyle w:val="2"/>
              <w:widowControl w:val="0"/>
              <w:numPr>
                <w:ilvl w:val="0"/>
                <w:numId w:val="4"/>
              </w:numPr>
              <w:spacing w:before="25" w:after="25"/>
              <w:ind w:left="0" w:leftChars="0" w:firstLine="0" w:firstLineChars="0"/>
              <w:jc w:val="both"/>
              <w:rPr>
                <w:rFonts w:hint="eastAsia" w:ascii="宋体" w:hAnsi="宋体"/>
                <w:szCs w:val="21"/>
                <w:lang w:val="en-US" w:eastAsia="zh-CN"/>
              </w:rPr>
            </w:pPr>
            <w:r>
              <w:rPr>
                <w:rFonts w:hint="eastAsia" w:ascii="宋体" w:hAnsi="宋体"/>
                <w:szCs w:val="21"/>
              </w:rPr>
              <w:t>火灾事故发生</w:t>
            </w:r>
            <w:r>
              <w:rPr>
                <w:rFonts w:hint="eastAsia" w:ascii="宋体" w:hAnsi="宋体"/>
                <w:szCs w:val="21"/>
                <w:lang w:val="en-US" w:eastAsia="zh-CN"/>
              </w:rPr>
              <w:t>为0</w:t>
            </w:r>
            <w:r>
              <w:rPr>
                <w:rFonts w:hint="eastAsia"/>
                <w:szCs w:val="21"/>
              </w:rPr>
              <w:t xml:space="preserve">                     </w:t>
            </w:r>
            <w:r>
              <w:rPr>
                <w:rFonts w:hint="eastAsia"/>
                <w:szCs w:val="21"/>
                <w:lang w:val="en-US" w:eastAsia="zh-CN"/>
              </w:rPr>
              <w:t xml:space="preserve">          </w:t>
            </w:r>
            <w:r>
              <w:rPr>
                <w:rFonts w:hint="eastAsia"/>
                <w:szCs w:val="21"/>
              </w:rPr>
              <w:t xml:space="preserve">   0</w:t>
            </w:r>
          </w:p>
          <w:p>
            <w:pPr>
              <w:pStyle w:val="2"/>
              <w:widowControl w:val="0"/>
              <w:numPr>
                <w:ilvl w:val="0"/>
                <w:numId w:val="4"/>
              </w:numPr>
              <w:spacing w:before="25" w:after="25"/>
              <w:ind w:left="0" w:leftChars="0" w:firstLine="0" w:firstLineChars="0"/>
              <w:jc w:val="both"/>
              <w:rPr>
                <w:rFonts w:hint="default" w:ascii="宋体" w:hAnsi="宋体"/>
                <w:szCs w:val="21"/>
                <w:lang w:val="en-US" w:eastAsia="zh-CN"/>
              </w:rPr>
            </w:pPr>
            <w:r>
              <w:rPr>
                <w:rFonts w:hint="eastAsia" w:ascii="宋体" w:hAnsi="宋体"/>
                <w:color w:val="000000"/>
                <w:szCs w:val="21"/>
              </w:rPr>
              <w:t>重大环境、安全事故</w:t>
            </w:r>
            <w:r>
              <w:rPr>
                <w:rFonts w:hint="eastAsia" w:ascii="宋体" w:hAnsi="宋体"/>
                <w:color w:val="000000"/>
                <w:szCs w:val="21"/>
                <w:lang w:val="en-US" w:eastAsia="zh-CN"/>
              </w:rPr>
              <w:t>为0</w:t>
            </w:r>
            <w:r>
              <w:rPr>
                <w:rFonts w:hint="eastAsia"/>
                <w:szCs w:val="21"/>
              </w:rPr>
              <w:t xml:space="preserve">                   </w:t>
            </w:r>
            <w:r>
              <w:rPr>
                <w:rFonts w:hint="eastAsia"/>
                <w:szCs w:val="21"/>
                <w:lang w:val="en-US" w:eastAsia="zh-CN"/>
              </w:rPr>
              <w:t xml:space="preserve">       </w:t>
            </w:r>
            <w:r>
              <w:rPr>
                <w:rFonts w:hint="eastAsia"/>
                <w:szCs w:val="21"/>
              </w:rPr>
              <w:t xml:space="preserve">   0</w:t>
            </w:r>
          </w:p>
          <w:p>
            <w:pPr>
              <w:pStyle w:val="2"/>
              <w:widowControl w:val="0"/>
              <w:numPr>
                <w:ilvl w:val="0"/>
                <w:numId w:val="4"/>
              </w:numPr>
              <w:spacing w:before="25" w:after="25"/>
              <w:ind w:left="0" w:leftChars="0" w:firstLine="0" w:firstLineChars="0"/>
              <w:jc w:val="both"/>
              <w:rPr>
                <w:rFonts w:hint="default" w:ascii="宋体" w:hAnsi="宋体"/>
                <w:szCs w:val="21"/>
                <w:lang w:val="en-US" w:eastAsia="zh-CN"/>
              </w:rPr>
            </w:pPr>
            <w:r>
              <w:rPr>
                <w:rFonts w:hint="eastAsia" w:ascii="宋体" w:hAnsi="宋体"/>
                <w:color w:val="000000"/>
                <w:szCs w:val="21"/>
                <w:lang w:val="en-US" w:eastAsia="zh-CN"/>
              </w:rPr>
              <w:t>触电事故为0                                      0</w:t>
            </w:r>
          </w:p>
          <w:p>
            <w:pPr>
              <w:rPr>
                <w:rFonts w:hint="eastAsia" w:ascii="宋体" w:hAnsi="宋体"/>
                <w:szCs w:val="21"/>
              </w:rPr>
            </w:pPr>
            <w:r>
              <w:rPr>
                <w:rFonts w:hint="eastAsia" w:ascii="宋体" w:hAnsi="宋体"/>
                <w:szCs w:val="21"/>
              </w:rPr>
              <w:t>查</w:t>
            </w:r>
            <w:r>
              <w:rPr>
                <w:rFonts w:hint="eastAsia" w:ascii="宋体" w:hAnsi="宋体"/>
                <w:szCs w:val="21"/>
                <w:lang w:eastAsia="zh-CN"/>
              </w:rPr>
              <w:t>2021年12月-2022年4月</w:t>
            </w:r>
            <w:r>
              <w:rPr>
                <w:rFonts w:hint="eastAsia" w:ascii="宋体" w:hAnsi="宋体"/>
                <w:szCs w:val="21"/>
              </w:rPr>
              <w:t>发现，提供的《</w:t>
            </w:r>
            <w:r>
              <w:rPr>
                <w:rFonts w:hint="eastAsia" w:ascii="宋体" w:hAnsi="宋体"/>
                <w:szCs w:val="21"/>
                <w:lang w:val="en-US" w:eastAsia="zh-CN"/>
              </w:rPr>
              <w:t>环境、</w:t>
            </w:r>
            <w:r>
              <w:rPr>
                <w:rFonts w:hint="eastAsia" w:ascii="宋体" w:hAnsi="宋体"/>
                <w:szCs w:val="21"/>
              </w:rPr>
              <w:t>安全目标完成统计表》，考核均完成目标任务。</w:t>
            </w:r>
          </w:p>
          <w:p>
            <w:pPr>
              <w:spacing w:line="400" w:lineRule="exact"/>
              <w:rPr>
                <w:rFonts w:ascii="宋体" w:hAnsi="宋体"/>
                <w:szCs w:val="21"/>
              </w:rPr>
            </w:pPr>
            <w:r>
              <w:rPr>
                <w:rFonts w:hint="eastAsia" w:ascii="宋体" w:hAnsi="宋体"/>
                <w:szCs w:val="21"/>
              </w:rPr>
              <w:t>查见环境目标管理方案有时间期限、具体措施、责任人。</w:t>
            </w:r>
          </w:p>
          <w:p>
            <w:pPr>
              <w:pStyle w:val="15"/>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查见公司制定的环境管理方案有1、潜在火灾、2、固体废弃物的排放。等管理方案。管理方案内容涉及：目标/指标、管理措施、资金预算、完成日期、责任部门。</w:t>
            </w:r>
          </w:p>
          <w:p>
            <w:pPr>
              <w:spacing w:line="400" w:lineRule="exact"/>
              <w:rPr>
                <w:rFonts w:ascii="宋体" w:hAnsi="宋体" w:cs="宋体"/>
                <w:szCs w:val="21"/>
              </w:rPr>
            </w:pPr>
            <w:r>
              <w:rPr>
                <w:rFonts w:hint="eastAsia" w:ascii="宋体" w:hAnsi="宋体" w:cs="宋体"/>
                <w:szCs w:val="21"/>
              </w:rPr>
              <w:t>抽查抽查固废的排放的控制方法措施：</w:t>
            </w:r>
          </w:p>
          <w:p>
            <w:pPr>
              <w:spacing w:line="400" w:lineRule="exact"/>
              <w:rPr>
                <w:rFonts w:ascii="宋体" w:hAnsi="宋体" w:cs="宋体"/>
                <w:szCs w:val="21"/>
              </w:rPr>
            </w:pPr>
            <w:r>
              <w:rPr>
                <w:rFonts w:hint="eastAsia" w:ascii="宋体" w:hAnsi="宋体" w:cs="宋体"/>
                <w:szCs w:val="21"/>
              </w:rPr>
              <w:t>1）一般固体废物：统一收集暂存一般固废区，统一收集后外售废品站；</w:t>
            </w:r>
          </w:p>
          <w:p>
            <w:pPr>
              <w:spacing w:line="400" w:lineRule="exact"/>
              <w:rPr>
                <w:rFonts w:ascii="宋体" w:hAnsi="宋体" w:cs="宋体"/>
                <w:szCs w:val="21"/>
              </w:rPr>
            </w:pPr>
            <w:r>
              <w:rPr>
                <w:rFonts w:hint="eastAsia" w:ascii="宋体" w:hAnsi="宋体" w:cs="宋体"/>
                <w:szCs w:val="21"/>
              </w:rPr>
              <w:t>2）危险固体废物：与有相应危废处理资质的单位签订协议，定期交由有相应危废处理资质的单位处理</w:t>
            </w:r>
          </w:p>
          <w:p>
            <w:pPr>
              <w:spacing w:line="400" w:lineRule="exact"/>
              <w:rPr>
                <w:rFonts w:ascii="宋体" w:hAnsi="宋体" w:cs="宋体"/>
                <w:szCs w:val="21"/>
              </w:rPr>
            </w:pPr>
            <w:r>
              <w:rPr>
                <w:rFonts w:hint="eastAsia" w:ascii="宋体" w:hAnsi="宋体" w:cs="宋体"/>
                <w:szCs w:val="21"/>
              </w:rPr>
              <w:t>3）生活垃圾：由环卫部门统一清运处置</w:t>
            </w:r>
          </w:p>
          <w:p>
            <w:pPr>
              <w:widowControl/>
              <w:jc w:val="left"/>
              <w:rPr>
                <w:rFonts w:ascii="宋体" w:hAnsi="宋体" w:cs="宋体"/>
                <w:szCs w:val="21"/>
              </w:rPr>
            </w:pPr>
            <w:r>
              <w:rPr>
                <w:rFonts w:hint="eastAsia" w:ascii="宋体" w:hAnsi="宋体" w:cs="宋体"/>
                <w:szCs w:val="21"/>
              </w:rPr>
              <w:t>现场查见组织建立有一般固体废物暂存间及危险废物暂存间。</w:t>
            </w:r>
          </w:p>
          <w:p>
            <w:pPr>
              <w:pStyle w:val="2"/>
              <w:rPr>
                <w:highlight w:val="none"/>
              </w:rPr>
            </w:pPr>
            <w:r>
              <w:rPr>
                <w:rFonts w:hint="eastAsia"/>
              </w:rPr>
              <w:t>目标指标：固废分类排放率100%</w:t>
            </w:r>
          </w:p>
          <w:p>
            <w:pPr>
              <w:widowControl/>
              <w:jc w:val="left"/>
              <w:rPr>
                <w:rFonts w:ascii="宋体" w:hAnsi="宋体" w:cs="宋体"/>
                <w:szCs w:val="21"/>
                <w:highlight w:val="none"/>
              </w:rPr>
            </w:pPr>
            <w:r>
              <w:rPr>
                <w:rFonts w:hint="eastAsia" w:ascii="宋体" w:hAnsi="宋体" w:cs="宋体"/>
                <w:szCs w:val="21"/>
                <w:highlight w:val="none"/>
              </w:rPr>
              <w:t>责任部门：</w:t>
            </w:r>
            <w:r>
              <w:rPr>
                <w:rFonts w:hint="eastAsia" w:ascii="宋体" w:hAnsi="宋体" w:cs="新宋体"/>
                <w:szCs w:val="21"/>
                <w:highlight w:val="none"/>
              </w:rPr>
              <w:t>生产部、</w:t>
            </w:r>
            <w:r>
              <w:rPr>
                <w:rFonts w:hint="eastAsia" w:ascii="宋体" w:hAnsi="宋体" w:cs="新宋体"/>
                <w:szCs w:val="21"/>
                <w:highlight w:val="none"/>
                <w:lang w:eastAsia="zh-CN"/>
              </w:rPr>
              <w:t>行政部</w:t>
            </w:r>
            <w:r>
              <w:rPr>
                <w:rFonts w:hint="eastAsia" w:ascii="宋体" w:hAnsi="宋体" w:cs="新宋体"/>
                <w:szCs w:val="21"/>
                <w:highlight w:val="none"/>
              </w:rPr>
              <w:t>、财务部</w:t>
            </w:r>
            <w:r>
              <w:rPr>
                <w:rFonts w:hint="eastAsia" w:ascii="宋体" w:hAnsi="宋体" w:cs="宋体"/>
                <w:szCs w:val="21"/>
                <w:highlight w:val="none"/>
              </w:rPr>
              <w:t>；投入资金</w:t>
            </w:r>
            <w:r>
              <w:rPr>
                <w:rFonts w:hint="eastAsia" w:ascii="宋体" w:hAnsi="宋体" w:cs="宋体"/>
                <w:szCs w:val="21"/>
                <w:highlight w:val="none"/>
                <w:lang w:val="en-US" w:eastAsia="zh-CN"/>
              </w:rPr>
              <w:t>2</w:t>
            </w:r>
            <w:r>
              <w:rPr>
                <w:rFonts w:hint="eastAsia" w:ascii="宋体" w:hAnsi="宋体" w:cs="宋体"/>
                <w:szCs w:val="21"/>
                <w:highlight w:val="none"/>
              </w:rPr>
              <w:t>万元；完成日期202</w:t>
            </w:r>
            <w:r>
              <w:rPr>
                <w:rFonts w:hint="eastAsia" w:ascii="宋体" w:hAnsi="宋体" w:cs="宋体"/>
                <w:szCs w:val="21"/>
                <w:highlight w:val="none"/>
                <w:lang w:val="en-US" w:eastAsia="zh-CN"/>
              </w:rPr>
              <w:t>2</w:t>
            </w:r>
            <w:r>
              <w:rPr>
                <w:rFonts w:hint="eastAsia" w:ascii="宋体" w:hAnsi="宋体" w:cs="宋体"/>
                <w:szCs w:val="21"/>
                <w:highlight w:val="none"/>
              </w:rPr>
              <w:t xml:space="preserve">年12月； </w:t>
            </w:r>
          </w:p>
          <w:p>
            <w:pPr>
              <w:widowControl/>
              <w:jc w:val="left"/>
              <w:rPr>
                <w:szCs w:val="21"/>
                <w:highlight w:val="none"/>
              </w:rPr>
            </w:pPr>
            <w:r>
              <w:rPr>
                <w:rFonts w:hint="eastAsia" w:ascii="宋体" w:hAnsi="宋体" w:cs="宋体"/>
                <w:szCs w:val="21"/>
                <w:highlight w:val="none"/>
              </w:rPr>
              <w:t>目标指标管理方案基本适宜，能够完成。</w:t>
            </w:r>
          </w:p>
          <w:p>
            <w:pPr>
              <w:tabs>
                <w:tab w:val="center" w:pos="3169"/>
              </w:tabs>
              <w:spacing w:line="400" w:lineRule="exact"/>
              <w:jc w:val="left"/>
              <w:rPr>
                <w:rFonts w:hint="eastAsia"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查见公司制定的职业健康安全管理方案有：</w:t>
            </w:r>
            <w:r>
              <w:rPr>
                <w:rFonts w:hint="eastAsia" w:ascii="宋体" w:hAnsi="宋体" w:cs="新宋体"/>
                <w:szCs w:val="21"/>
              </w:rPr>
              <w:t>1）火灾；</w:t>
            </w:r>
            <w:r>
              <w:rPr>
                <w:rFonts w:hint="eastAsia" w:ascii="宋体" w:hAnsi="宋体" w:cs="新宋体"/>
                <w:szCs w:val="21"/>
                <w:lang w:val="en-US" w:eastAsia="zh-CN"/>
              </w:rPr>
              <w:t>2</w:t>
            </w:r>
            <w:r>
              <w:rPr>
                <w:rFonts w:hint="eastAsia" w:ascii="宋体" w:hAnsi="宋体" w:cs="新宋体"/>
                <w:szCs w:val="21"/>
              </w:rPr>
              <w:t>）触电等</w:t>
            </w:r>
            <w:r>
              <w:rPr>
                <w:rFonts w:hint="eastAsia" w:ascii="宋体" w:hAnsi="宋体" w:cs="宋体"/>
                <w:szCs w:val="21"/>
              </w:rPr>
              <w:t>。</w:t>
            </w:r>
          </w:p>
          <w:p>
            <w:pPr>
              <w:rPr>
                <w:rFonts w:ascii="宋体" w:hAnsi="宋体" w:cs="宋体"/>
                <w:szCs w:val="21"/>
              </w:rPr>
            </w:pPr>
            <w:r>
              <w:rPr>
                <w:rFonts w:hint="eastAsia" w:ascii="宋体" w:hAnsi="宋体" w:cs="宋体"/>
                <w:szCs w:val="21"/>
              </w:rPr>
              <w:t>抽查：职业病管理方案：</w:t>
            </w:r>
          </w:p>
          <w:p>
            <w:pPr>
              <w:spacing w:line="400" w:lineRule="exact"/>
              <w:jc w:val="left"/>
              <w:rPr>
                <w:rFonts w:ascii="宋体" w:hAnsi="宋体" w:cs="宋体"/>
                <w:szCs w:val="21"/>
              </w:rPr>
            </w:pPr>
            <w:r>
              <w:rPr>
                <w:rFonts w:hint="eastAsia" w:ascii="宋体" w:hAnsi="宋体" w:cs="宋体"/>
                <w:szCs w:val="21"/>
              </w:rPr>
              <w:t>目标：</w:t>
            </w:r>
            <w:r>
              <w:rPr>
                <w:rFonts w:hint="eastAsia" w:ascii="宋体" w:hAnsi="宋体" w:cs="新宋体"/>
                <w:szCs w:val="21"/>
                <w:lang w:val="en-US" w:eastAsia="zh-CN"/>
              </w:rPr>
              <w:t>触电</w:t>
            </w:r>
            <w:r>
              <w:rPr>
                <w:rFonts w:hint="eastAsia" w:ascii="宋体" w:hAnsi="宋体"/>
                <w:szCs w:val="21"/>
              </w:rPr>
              <w:t>发生次数为0</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1、查见现场检测过程中（可能）发生的触电事故确定的管理措施要求：</w:t>
            </w:r>
          </w:p>
          <w:p>
            <w:pPr>
              <w:tabs>
                <w:tab w:val="center" w:pos="3169"/>
              </w:tabs>
              <w:spacing w:line="400" w:lineRule="exact"/>
              <w:jc w:val="left"/>
              <w:rPr>
                <w:rFonts w:ascii="宋体" w:hAnsi="宋体" w:cs="宋体"/>
                <w:szCs w:val="21"/>
              </w:rPr>
            </w:pPr>
            <w:r>
              <w:rPr>
                <w:rFonts w:hint="eastAsia" w:ascii="宋体" w:hAnsi="宋体" w:cs="宋体"/>
                <w:szCs w:val="21"/>
              </w:rPr>
              <w:t>1）认真审查现场的临时用电方案；</w:t>
            </w:r>
          </w:p>
          <w:p>
            <w:pPr>
              <w:tabs>
                <w:tab w:val="center" w:pos="3169"/>
              </w:tabs>
              <w:spacing w:line="400" w:lineRule="exact"/>
              <w:jc w:val="left"/>
              <w:rPr>
                <w:rFonts w:ascii="宋体" w:hAnsi="宋体" w:cs="宋体"/>
                <w:szCs w:val="21"/>
              </w:rPr>
            </w:pPr>
            <w:r>
              <w:rPr>
                <w:rFonts w:hint="eastAsia" w:ascii="宋体" w:hAnsi="宋体" w:cs="宋体"/>
                <w:szCs w:val="21"/>
              </w:rPr>
              <w:t>2）督促检查办公设计现场临时用电符合临时方案，包括用电设备正确接零接地、电线电缆无老化破皮漏电、开关漏电保护性能良好、安全性符合要求、维护电工持证上岗等，发现问题及时对服务单位施加影响、监督纠正；</w:t>
            </w:r>
          </w:p>
          <w:p>
            <w:pPr>
              <w:tabs>
                <w:tab w:val="center" w:pos="3169"/>
              </w:tabs>
              <w:spacing w:line="400" w:lineRule="exact"/>
              <w:jc w:val="left"/>
              <w:rPr>
                <w:rFonts w:ascii="宋体" w:hAnsi="宋体" w:cs="宋体"/>
                <w:szCs w:val="21"/>
              </w:rPr>
            </w:pPr>
            <w:r>
              <w:rPr>
                <w:rFonts w:hint="eastAsia" w:ascii="宋体" w:hAnsi="宋体" w:cs="宋体"/>
                <w:szCs w:val="21"/>
              </w:rPr>
              <w:t>3）人员佩戴防护用品，如防护手套等。</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目标指标管理方案基本适宜，能够完成。</w:t>
            </w:r>
          </w:p>
        </w:tc>
        <w:tc>
          <w:tcPr>
            <w:tcW w:w="1585"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新宋体"/>
                <w:szCs w:val="21"/>
              </w:rPr>
            </w:pPr>
            <w:r>
              <w:rPr>
                <w:rFonts w:hint="eastAsia" w:ascii="宋体" w:hAnsi="宋体" w:cs="宋体"/>
                <w:szCs w:val="21"/>
              </w:rPr>
              <w:t>资源</w:t>
            </w:r>
          </w:p>
          <w:p>
            <w:pPr>
              <w:adjustRightInd w:val="0"/>
              <w:snapToGrid w:val="0"/>
              <w:jc w:val="center"/>
              <w:rPr>
                <w:rFonts w:ascii="宋体" w:hAnsi="宋体" w:cs="新宋体"/>
                <w:szCs w:val="21"/>
              </w:rPr>
            </w:pPr>
          </w:p>
        </w:tc>
        <w:tc>
          <w:tcPr>
            <w:tcW w:w="961" w:type="dxa"/>
            <w:tcBorders>
              <w:top w:val="single" w:color="auto" w:sz="4" w:space="0"/>
              <w:left w:val="single" w:color="auto" w:sz="4" w:space="0"/>
              <w:bottom w:val="single" w:color="auto" w:sz="4" w:space="0"/>
              <w:right w:val="single" w:color="auto" w:sz="4" w:space="0"/>
            </w:tcBorders>
          </w:tcPr>
          <w:p>
            <w:pPr>
              <w:rPr>
                <w:rFonts w:cs="新宋体" w:asciiTheme="minorEastAsia" w:hAnsiTheme="minorEastAsia" w:eastAsiaTheme="minorEastAsia"/>
                <w:bCs/>
                <w:szCs w:val="21"/>
              </w:rPr>
            </w:pPr>
            <w:r>
              <w:rPr>
                <w:rFonts w:hint="eastAsia" w:cs="宋体" w:asciiTheme="minorEastAsia" w:hAnsiTheme="minorEastAsia" w:eastAsiaTheme="minorEastAsia"/>
                <w:bCs/>
                <w:szCs w:val="21"/>
                <w:lang w:val="en-US" w:eastAsia="zh-CN"/>
              </w:rPr>
              <w:t>E</w:t>
            </w:r>
            <w:r>
              <w:rPr>
                <w:rFonts w:cs="宋体" w:asciiTheme="minorEastAsia" w:hAnsiTheme="minorEastAsia" w:eastAsiaTheme="minorEastAsia"/>
                <w:bCs/>
                <w:szCs w:val="21"/>
              </w:rPr>
              <w:t>O7.1</w:t>
            </w:r>
          </w:p>
        </w:tc>
        <w:tc>
          <w:tcPr>
            <w:tcW w:w="10001" w:type="dxa"/>
            <w:tcBorders>
              <w:top w:val="single" w:color="auto" w:sz="4" w:space="0"/>
              <w:left w:val="single" w:color="auto" w:sz="4" w:space="0"/>
              <w:bottom w:val="single" w:color="auto" w:sz="4" w:space="0"/>
              <w:right w:val="single" w:color="auto" w:sz="4" w:space="0"/>
            </w:tcBorders>
          </w:tcPr>
          <w:p>
            <w:pPr>
              <w:widowControl/>
              <w:ind w:firstLine="424" w:firstLineChars="202"/>
              <w:jc w:val="left"/>
              <w:rPr>
                <w:rFonts w:ascii="宋体" w:hAnsi="宋体" w:cs="新宋体"/>
                <w:szCs w:val="21"/>
              </w:rPr>
            </w:pPr>
            <w:r>
              <w:rPr>
                <w:rFonts w:hint="eastAsia" w:ascii="宋体" w:hAnsi="宋体" w:cs="新宋体"/>
                <w:szCs w:val="21"/>
              </w:rPr>
              <w:t>查，公司编制了《人力资源控制程序》，公司确定的职业健康安全管理体系的实施以及过程的运行和控制所需的人员包括：各职能部门主管（方针、目标的组织贯彻实施、人员及其能力、意识、沟通等管理）、文员（组织知识、体系文件和记录的管理等）</w:t>
            </w:r>
          </w:p>
          <w:p>
            <w:pPr>
              <w:widowControl/>
              <w:ind w:firstLine="424" w:firstLineChars="202"/>
              <w:jc w:val="left"/>
              <w:rPr>
                <w:rFonts w:ascii="宋体" w:hAnsi="宋体" w:cs="新宋体"/>
                <w:szCs w:val="21"/>
              </w:rPr>
            </w:pPr>
            <w:r>
              <w:rPr>
                <w:rFonts w:hint="eastAsia" w:ascii="宋体" w:hAnsi="宋体" w:cs="新宋体"/>
                <w:szCs w:val="21"/>
              </w:rPr>
              <w:t>公司从岗位设置、任职资格等方面确定了适宜的人选。</w:t>
            </w:r>
          </w:p>
          <w:p>
            <w:pPr>
              <w:widowControl/>
              <w:ind w:firstLine="424" w:firstLineChars="202"/>
              <w:jc w:val="left"/>
              <w:rPr>
                <w:rFonts w:ascii="宋体" w:hAnsi="宋体" w:cs="新宋体"/>
                <w:szCs w:val="21"/>
              </w:rPr>
            </w:pPr>
            <w:r>
              <w:rPr>
                <w:rFonts w:hint="eastAsia" w:ascii="宋体" w:hAnsi="宋体" w:cs="新宋体"/>
                <w:szCs w:val="21"/>
              </w:rPr>
              <w:t>查，公司策划了各岗位的人员任职要求，编制有《员工入职要求及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ind w:firstLine="424" w:firstLineChars="202"/>
              <w:jc w:val="left"/>
              <w:rPr>
                <w:rFonts w:ascii="宋体" w:hAnsi="宋体" w:cs="新宋体"/>
                <w:szCs w:val="21"/>
              </w:rPr>
            </w:pPr>
            <w:r>
              <w:rPr>
                <w:rFonts w:hint="eastAsia" w:ascii="宋体" w:hAnsi="宋体" w:cs="新宋体"/>
                <w:szCs w:val="21"/>
              </w:rPr>
              <w:t xml:space="preserve"> 现场确认，能满足规定要求。</w:t>
            </w:r>
          </w:p>
        </w:tc>
        <w:tc>
          <w:tcPr>
            <w:tcW w:w="1585"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1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p>
          <w:p>
            <w:pPr>
              <w:adjustRightInd w:val="0"/>
              <w:snapToGrid w:val="0"/>
              <w:jc w:val="center"/>
              <w:rPr>
                <w:rFonts w:ascii="宋体" w:hAnsi="宋体" w:cs="新宋体"/>
                <w:szCs w:val="21"/>
              </w:rPr>
            </w:pPr>
          </w:p>
        </w:tc>
        <w:tc>
          <w:tcPr>
            <w:tcW w:w="961" w:type="dxa"/>
            <w:tcBorders>
              <w:top w:val="single" w:color="auto" w:sz="4" w:space="0"/>
              <w:left w:val="single" w:color="auto" w:sz="4" w:space="0"/>
              <w:bottom w:val="single" w:color="auto" w:sz="4" w:space="0"/>
              <w:right w:val="single" w:color="auto" w:sz="4" w:space="0"/>
            </w:tcBorders>
          </w:tcPr>
          <w:p>
            <w:pPr>
              <w:rPr>
                <w:rFonts w:cs="新宋体" w:asciiTheme="minorEastAsia" w:hAnsiTheme="minorEastAsia" w:eastAsiaTheme="minorEastAsia"/>
                <w:bCs/>
                <w:szCs w:val="21"/>
              </w:rPr>
            </w:pPr>
            <w:r>
              <w:rPr>
                <w:rFonts w:hint="eastAsia" w:cs="宋体" w:asciiTheme="minorEastAsia" w:hAnsiTheme="minorEastAsia" w:eastAsiaTheme="minorEastAsia"/>
                <w:bCs/>
                <w:szCs w:val="21"/>
                <w:lang w:val="en-US" w:eastAsia="zh-CN"/>
              </w:rPr>
              <w:t>E</w:t>
            </w:r>
            <w:r>
              <w:rPr>
                <w:rFonts w:cs="宋体" w:asciiTheme="minorEastAsia" w:hAnsiTheme="minorEastAsia" w:eastAsiaTheme="minorEastAsia"/>
                <w:bCs/>
                <w:szCs w:val="21"/>
              </w:rPr>
              <w:t>O</w:t>
            </w:r>
            <w:r>
              <w:rPr>
                <w:rFonts w:hint="eastAsia" w:cs="宋体" w:asciiTheme="minorEastAsia" w:hAnsiTheme="minorEastAsia" w:eastAsiaTheme="minorEastAsia"/>
                <w:bCs/>
                <w:szCs w:val="21"/>
              </w:rPr>
              <w:t>7.2</w:t>
            </w:r>
          </w:p>
        </w:tc>
        <w:tc>
          <w:tcPr>
            <w:tcW w:w="10001"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szCs w:val="21"/>
              </w:rPr>
            </w:pPr>
            <w:r>
              <w:rPr>
                <w:rFonts w:hint="eastAsia" w:ascii="宋体" w:hAnsi="宋体" w:cs="宋体"/>
                <w:szCs w:val="21"/>
              </w:rPr>
              <w:t>公司确定了从事的工作影响管理体系绩效和有效性且在公司控制范围内的人员所必要的能力，这些能力主要是基于适当的教育、培训或经历等。</w:t>
            </w:r>
          </w:p>
          <w:p>
            <w:pPr>
              <w:rPr>
                <w:rFonts w:ascii="宋体" w:hAnsi="宋体" w:cs="宋体"/>
                <w:szCs w:val="21"/>
              </w:rPr>
            </w:pPr>
          </w:p>
          <w:p>
            <w:pPr>
              <w:pStyle w:val="2"/>
              <w:rPr>
                <w:szCs w:val="22"/>
              </w:rPr>
            </w:pPr>
            <w:r>
              <w:rPr>
                <w:rFonts w:hint="eastAsia" w:ascii="宋体" w:hAnsi="宋体" w:cs="宋体"/>
                <w:szCs w:val="21"/>
              </w:rPr>
              <w:t>---</w:t>
            </w:r>
            <w:r>
              <w:rPr>
                <w:rFonts w:hint="eastAsia"/>
                <w:szCs w:val="22"/>
              </w:rPr>
              <w:t>公司对每个从事影响产品符合性要求及从事的工作影响管理体系绩效和有效性的工作人员的能力进行识别，制定培训制度、有计划有目的、系统地提供培训以满足这些需求。</w:t>
            </w:r>
          </w:p>
          <w:p>
            <w:pPr>
              <w:pStyle w:val="2"/>
              <w:rPr>
                <w:szCs w:val="22"/>
              </w:rPr>
            </w:pPr>
            <w:r>
              <w:rPr>
                <w:rFonts w:hint="eastAsia"/>
                <w:szCs w:val="22"/>
              </w:rPr>
              <w:t>适用时，采取措施（包括：培训、辅导、重新分配工作或招聘具有能力的人员）获得所需的能力，并评价措施的有效性。保留适当的形成文件的信息，作为人员能力的证据。</w:t>
            </w:r>
          </w:p>
          <w:p>
            <w:pPr>
              <w:pStyle w:val="2"/>
            </w:pPr>
            <w:r>
              <w:rPr>
                <w:rFonts w:hint="eastAsia"/>
              </w:rPr>
              <w:t>抽查人员培训计划</w:t>
            </w:r>
          </w:p>
          <w:p>
            <w:pPr>
              <w:rPr>
                <w:rFonts w:ascii="宋体" w:hAnsi="宋体"/>
                <w:szCs w:val="21"/>
              </w:rPr>
            </w:pPr>
            <w:r>
              <w:rPr>
                <w:rFonts w:hint="eastAsia" w:ascii="宋体" w:hAnsi="宋体"/>
                <w:szCs w:val="21"/>
              </w:rPr>
              <w:t>提供有2021年度、2</w:t>
            </w:r>
            <w:r>
              <w:rPr>
                <w:rFonts w:ascii="宋体" w:hAnsi="宋体"/>
                <w:szCs w:val="21"/>
              </w:rPr>
              <w:t>022</w:t>
            </w:r>
            <w:r>
              <w:rPr>
                <w:rFonts w:hint="eastAsia" w:ascii="宋体" w:hAnsi="宋体"/>
                <w:szCs w:val="21"/>
              </w:rPr>
              <w:t>年度培训计划，计划培训</w:t>
            </w:r>
            <w:r>
              <w:rPr>
                <w:rFonts w:hint="eastAsia" w:ascii="宋体" w:hAnsi="宋体"/>
                <w:szCs w:val="21"/>
                <w:lang w:val="en-US" w:eastAsia="zh-CN"/>
              </w:rPr>
              <w:t>6</w:t>
            </w:r>
            <w:r>
              <w:rPr>
                <w:rFonts w:hint="eastAsia" w:ascii="宋体" w:hAnsi="宋体"/>
                <w:szCs w:val="21"/>
              </w:rPr>
              <w:t>次，已培训</w:t>
            </w:r>
            <w:r>
              <w:rPr>
                <w:rFonts w:hint="eastAsia" w:ascii="宋体" w:hAnsi="宋体"/>
                <w:szCs w:val="21"/>
                <w:lang w:val="en-US" w:eastAsia="zh-CN"/>
              </w:rPr>
              <w:t>3</w:t>
            </w:r>
            <w:r>
              <w:rPr>
                <w:rFonts w:hint="eastAsia" w:ascii="宋体" w:hAnsi="宋体"/>
                <w:szCs w:val="21"/>
              </w:rPr>
              <w:t>次。</w:t>
            </w:r>
          </w:p>
          <w:p>
            <w:pPr>
              <w:rPr>
                <w:rFonts w:ascii="宋体" w:hAnsi="宋体"/>
                <w:szCs w:val="21"/>
              </w:rPr>
            </w:pPr>
          </w:p>
          <w:p>
            <w:pPr>
              <w:rPr>
                <w:rFonts w:ascii="宋体" w:hAnsi="宋体"/>
                <w:szCs w:val="21"/>
              </w:rPr>
            </w:pPr>
            <w:r>
              <w:rPr>
                <w:rFonts w:hint="eastAsia" w:ascii="宋体" w:hAnsi="宋体"/>
                <w:szCs w:val="21"/>
              </w:rPr>
              <w:t>抽查培训</w:t>
            </w:r>
            <w:r>
              <w:rPr>
                <w:szCs w:val="21"/>
              </w:rPr>
              <w:t>记录</w:t>
            </w:r>
            <w:r>
              <w:rPr>
                <w:rFonts w:hint="eastAsia" w:ascii="宋体" w:hAnsi="宋体"/>
                <w:szCs w:val="21"/>
              </w:rPr>
              <w:t>。</w:t>
            </w:r>
          </w:p>
          <w:p>
            <w:pPr>
              <w:spacing w:line="440" w:lineRule="exact"/>
              <w:ind w:firstLine="420" w:firstLineChars="200"/>
              <w:rPr>
                <w:sz w:val="24"/>
              </w:rPr>
            </w:pPr>
            <w:r>
              <w:rPr>
                <w:rFonts w:hint="eastAsia" w:ascii="宋体" w:hAnsi="宋体"/>
                <w:szCs w:val="21"/>
              </w:rPr>
              <w:t>1、202</w:t>
            </w:r>
            <w:r>
              <w:rPr>
                <w:rFonts w:hint="eastAsia" w:ascii="宋体" w:hAnsi="宋体"/>
                <w:szCs w:val="21"/>
                <w:lang w:val="en-US" w:eastAsia="zh-CN"/>
              </w:rPr>
              <w:t>2</w:t>
            </w:r>
            <w:bookmarkStart w:id="2" w:name="_GoBack"/>
            <w:bookmarkEnd w:id="2"/>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24</w:t>
            </w:r>
            <w:r>
              <w:rPr>
                <w:rFonts w:hint="eastAsia" w:ascii="宋体" w:hAnsi="宋体"/>
                <w:szCs w:val="21"/>
              </w:rPr>
              <w:t>日：体系文件</w:t>
            </w:r>
            <w:r>
              <w:rPr>
                <w:rFonts w:hint="eastAsia"/>
              </w:rPr>
              <w:t>培训</w:t>
            </w:r>
            <w:r>
              <w:rPr>
                <w:rFonts w:hint="eastAsia" w:ascii="宋体" w:hAnsi="宋体"/>
                <w:szCs w:val="21"/>
              </w:rPr>
              <w:t>，培训人员：</w:t>
            </w:r>
            <w:r>
              <w:rPr>
                <w:rFonts w:hint="eastAsia" w:ascii="宋体" w:hAnsi="宋体"/>
                <w:color w:val="000000"/>
                <w:szCs w:val="21"/>
                <w:lang w:eastAsia="zh-CN"/>
              </w:rPr>
              <w:t>盛子英、但成龙、叶俊华、王志根等</w:t>
            </w:r>
            <w:r>
              <w:rPr>
                <w:rFonts w:hint="eastAsia" w:ascii="宋体" w:hAnsi="宋体"/>
                <w:color w:val="000000"/>
                <w:szCs w:val="21"/>
                <w:lang w:val="en-US" w:eastAsia="zh-CN"/>
              </w:rPr>
              <w:t>6</w:t>
            </w:r>
            <w:r>
              <w:rPr>
                <w:rFonts w:hint="eastAsia" w:ascii="宋体" w:hAnsi="宋体"/>
                <w:color w:val="000000"/>
                <w:szCs w:val="21"/>
                <w:lang w:eastAsia="zh-CN"/>
              </w:rPr>
              <w:t>人</w:t>
            </w:r>
            <w:r>
              <w:rPr>
                <w:rFonts w:hint="eastAsia" w:ascii="宋体" w:hAnsi="宋体"/>
                <w:szCs w:val="21"/>
              </w:rPr>
              <w:t>；培训内容：管理体系文件，管理方针、管理手册、程序文件、管理文件、作业指导书等。培训效果评价：公司全体人员在依据GB/T19001-2016、GB/T24001-2016、ISO45001-2018标准下建立的管理体系有了全面的认识，更深层次结合本公司的实际情况，对管理体系的运行打下了良好的基础，对日后的管理提供了保障。评价人：</w:t>
            </w:r>
            <w:r>
              <w:rPr>
                <w:rFonts w:hint="eastAsia" w:ascii="宋体" w:hAnsi="宋体"/>
                <w:lang w:eastAsia="zh-CN"/>
              </w:rPr>
              <w:t>盛子英</w:t>
            </w:r>
          </w:p>
          <w:p>
            <w:pPr>
              <w:ind w:firstLine="567" w:firstLineChars="270"/>
              <w:rPr>
                <w:rFonts w:hint="eastAsia" w:ascii="宋体" w:hAnsi="宋体"/>
                <w:szCs w:val="21"/>
              </w:rPr>
            </w:pPr>
            <w:r>
              <w:rPr>
                <w:rFonts w:hint="eastAsia"/>
              </w:rPr>
              <w:t>2、</w:t>
            </w:r>
            <w:r>
              <w:rPr>
                <w:rFonts w:hint="eastAsia" w:ascii="宋体" w:hAnsi="宋体"/>
                <w:szCs w:val="21"/>
              </w:rPr>
              <w:t>2022年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日：环境、安全、卫生法律法规培训，培训人员：</w:t>
            </w:r>
            <w:r>
              <w:rPr>
                <w:rFonts w:hint="eastAsia" w:ascii="宋体" w:hAnsi="宋体"/>
                <w:color w:val="000000"/>
                <w:szCs w:val="21"/>
                <w:lang w:eastAsia="zh-CN"/>
              </w:rPr>
              <w:t>盛子英、但成龙、叶俊华、王志根等</w:t>
            </w:r>
            <w:r>
              <w:rPr>
                <w:rFonts w:hint="eastAsia" w:ascii="宋体" w:hAnsi="宋体"/>
                <w:color w:val="000000"/>
                <w:szCs w:val="21"/>
                <w:lang w:val="en-US" w:eastAsia="zh-CN"/>
              </w:rPr>
              <w:t>6</w:t>
            </w:r>
            <w:r>
              <w:rPr>
                <w:rFonts w:hint="eastAsia" w:ascii="宋体" w:hAnsi="宋体"/>
                <w:color w:val="000000"/>
                <w:szCs w:val="21"/>
                <w:lang w:eastAsia="zh-CN"/>
              </w:rPr>
              <w:t>人</w:t>
            </w:r>
            <w:r>
              <w:rPr>
                <w:rFonts w:hint="eastAsia" w:ascii="宋体" w:hAnsi="宋体"/>
                <w:szCs w:val="21"/>
              </w:rPr>
              <w:t>；培训内容：依据《中华人民共和国环境保护法》《中华人民共和国安全生产法》《工伤保险条例》《突发公共卫生事件应急条例》进行培训。培训效果评价：此次培训对公司员工的法律知识起到了一次很好的普及作用，让员工对环境、安全、卫生有了基本的认识。评价人：</w:t>
            </w:r>
            <w:r>
              <w:rPr>
                <w:rFonts w:hint="eastAsia" w:ascii="宋体" w:hAnsi="宋体"/>
                <w:color w:val="000000"/>
                <w:szCs w:val="21"/>
                <w:lang w:eastAsia="zh-CN"/>
              </w:rPr>
              <w:t>盛子英</w:t>
            </w:r>
          </w:p>
          <w:p>
            <w:pPr>
              <w:pStyle w:val="2"/>
              <w:ind w:firstLine="460" w:firstLineChars="200"/>
              <w:rPr>
                <w:rFonts w:hint="eastAsia" w:eastAsia="宋体"/>
                <w:lang w:eastAsia="zh-CN"/>
              </w:rPr>
            </w:pPr>
            <w:r>
              <w:rPr>
                <w:rFonts w:hint="eastAsia" w:ascii="宋体" w:hAnsi="宋体"/>
                <w:szCs w:val="21"/>
                <w:lang w:eastAsia="zh-CN"/>
              </w:rPr>
              <w:t>。。。。。。。。</w:t>
            </w:r>
          </w:p>
          <w:p>
            <w:pPr>
              <w:ind w:firstLine="422" w:firstLineChars="200"/>
              <w:rPr>
                <w:rFonts w:ascii="宋体" w:hAnsi="宋体" w:cs="宋体"/>
                <w:szCs w:val="21"/>
              </w:rPr>
            </w:pPr>
            <w:r>
              <w:rPr>
                <w:rFonts w:hint="eastAsia" w:ascii="方正仿宋简体" w:eastAsia="方正仿宋简体"/>
                <w:b/>
                <w:lang w:val="en-US" w:eastAsia="zh-CN"/>
              </w:rPr>
              <w:t>查培训记录，未见2021年12月培训记录，不符合</w:t>
            </w:r>
            <w:r>
              <w:rPr>
                <w:rFonts w:hint="eastAsia" w:ascii="宋体" w:hAnsi="宋体" w:cs="宋体"/>
                <w:kern w:val="0"/>
                <w:szCs w:val="21"/>
              </w:rPr>
              <w:t>。</w:t>
            </w:r>
          </w:p>
        </w:tc>
        <w:tc>
          <w:tcPr>
            <w:tcW w:w="1585" w:type="dxa"/>
            <w:gridSpan w:val="2"/>
            <w:tcBorders>
              <w:top w:val="single" w:color="auto" w:sz="4" w:space="0"/>
              <w:left w:val="single" w:color="auto" w:sz="4" w:space="0"/>
              <w:bottom w:val="single" w:color="auto" w:sz="4" w:space="0"/>
              <w:right w:val="single" w:color="auto" w:sz="4" w:space="0"/>
            </w:tcBorders>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cs="新宋体"/>
                <w:szCs w:val="21"/>
              </w:rPr>
            </w:pPr>
          </w:p>
        </w:tc>
        <w:tc>
          <w:tcPr>
            <w:tcW w:w="961" w:type="dxa"/>
            <w:tcBorders>
              <w:top w:val="single" w:color="auto" w:sz="4" w:space="0"/>
              <w:left w:val="single" w:color="auto" w:sz="4" w:space="0"/>
              <w:bottom w:val="single" w:color="auto" w:sz="4" w:space="0"/>
              <w:right w:val="single" w:color="auto" w:sz="4" w:space="0"/>
            </w:tcBorders>
          </w:tcPr>
          <w:p>
            <w:pPr>
              <w:rPr>
                <w:rFonts w:cs="新宋体" w:asciiTheme="minorEastAsia" w:hAnsiTheme="minorEastAsia" w:eastAsiaTheme="minorEastAsia"/>
                <w:bCs/>
                <w:szCs w:val="21"/>
              </w:rPr>
            </w:pPr>
            <w:r>
              <w:rPr>
                <w:rFonts w:hint="eastAsia" w:cs="宋体" w:asciiTheme="minorEastAsia" w:hAnsiTheme="minorEastAsia" w:eastAsiaTheme="minorEastAsia"/>
                <w:bCs/>
                <w:szCs w:val="21"/>
                <w:lang w:val="en-US" w:eastAsia="zh-CN"/>
              </w:rPr>
              <w:t>E</w:t>
            </w:r>
            <w:r>
              <w:rPr>
                <w:rFonts w:cs="宋体" w:asciiTheme="minorEastAsia" w:hAnsiTheme="minorEastAsia" w:eastAsiaTheme="minorEastAsia"/>
                <w:bCs/>
                <w:szCs w:val="21"/>
              </w:rPr>
              <w:t>O</w:t>
            </w:r>
            <w:r>
              <w:rPr>
                <w:rFonts w:hint="eastAsia" w:cs="宋体" w:asciiTheme="minorEastAsia" w:hAnsiTheme="minorEastAsia" w:eastAsiaTheme="minorEastAsia"/>
                <w:bCs/>
                <w:szCs w:val="21"/>
              </w:rPr>
              <w:t>7.3</w:t>
            </w:r>
          </w:p>
        </w:tc>
        <w:tc>
          <w:tcPr>
            <w:tcW w:w="10001" w:type="dxa"/>
            <w:tcBorders>
              <w:top w:val="single" w:color="auto" w:sz="4" w:space="0"/>
              <w:left w:val="single" w:color="auto" w:sz="4" w:space="0"/>
              <w:bottom w:val="single" w:color="auto" w:sz="4" w:space="0"/>
              <w:right w:val="single" w:color="auto" w:sz="4" w:space="0"/>
            </w:tcBorders>
          </w:tcPr>
          <w:p>
            <w:pPr>
              <w:pStyle w:val="3"/>
              <w:tabs>
                <w:tab w:val="left" w:pos="902"/>
                <w:tab w:val="clear" w:pos="106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公司通过宣导、培训、制度约束等方式确保员工能意识到他们从事的活动的相关性及重要性，以及他们对贯彻管理方针、达成管理目标及实现管理体系的有效性的积极贡献，以及其不符合要求的后果。</w:t>
            </w:r>
          </w:p>
          <w:p>
            <w:pPr>
              <w:pStyle w:val="3"/>
              <w:tabs>
                <w:tab w:val="left" w:pos="902"/>
                <w:tab w:val="clear" w:pos="1069"/>
              </w:tabs>
              <w:spacing w:line="360" w:lineRule="auto"/>
              <w:ind w:left="0" w:right="1"/>
              <w:rPr>
                <w:rFonts w:ascii="宋体" w:hAnsi="宋体" w:cs="宋体"/>
                <w:szCs w:val="21"/>
              </w:rPr>
            </w:pPr>
            <w:r>
              <w:rPr>
                <w:rFonts w:hint="eastAsia" w:ascii="宋体" w:hAnsi="宋体" w:eastAsia="宋体" w:cs="宋体"/>
                <w:color w:val="000000"/>
                <w:kern w:val="0"/>
                <w:sz w:val="21"/>
                <w:szCs w:val="21"/>
              </w:rPr>
              <w:t>---经与员工沟通了解，其基本具备以上必要的职业健康安全相关意识。</w:t>
            </w:r>
          </w:p>
        </w:tc>
        <w:tc>
          <w:tcPr>
            <w:tcW w:w="1585"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5"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宋体"/>
                <w:szCs w:val="21"/>
              </w:rPr>
              <w:t>沟通</w:t>
            </w:r>
          </w:p>
        </w:tc>
        <w:tc>
          <w:tcPr>
            <w:tcW w:w="961"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lang w:val="en-US" w:eastAsia="zh-CN"/>
              </w:rPr>
              <w:t>E</w:t>
            </w:r>
            <w:r>
              <w:rPr>
                <w:rFonts w:ascii="宋体" w:hAnsi="宋体" w:cs="宋体"/>
                <w:szCs w:val="21"/>
              </w:rPr>
              <w:t>O</w:t>
            </w:r>
            <w:r>
              <w:rPr>
                <w:rFonts w:hint="eastAsia" w:ascii="宋体" w:hAnsi="宋体" w:cs="宋体"/>
                <w:szCs w:val="21"/>
              </w:rPr>
              <w:t xml:space="preserve">7.4 </w:t>
            </w:r>
          </w:p>
          <w:p>
            <w:pPr>
              <w:rPr>
                <w:rFonts w:ascii="宋体" w:hAnsi="宋体"/>
                <w:szCs w:val="21"/>
              </w:rPr>
            </w:pPr>
          </w:p>
        </w:tc>
        <w:tc>
          <w:tcPr>
            <w:tcW w:w="10024" w:type="dxa"/>
            <w:gridSpan w:val="2"/>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w:t>
            </w:r>
            <w:r>
              <w:rPr>
                <w:rFonts w:ascii="宋体" w:hAnsi="宋体" w:cs="宋体"/>
                <w:szCs w:val="21"/>
              </w:rPr>
              <w:t>O</w:t>
            </w:r>
            <w:r>
              <w:rPr>
                <w:rFonts w:hint="eastAsia" w:ascii="宋体" w:hAnsi="宋体" w:cs="宋体"/>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62"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cs="新宋体"/>
                <w:szCs w:val="21"/>
              </w:rPr>
            </w:pPr>
          </w:p>
        </w:tc>
        <w:tc>
          <w:tcPr>
            <w:tcW w:w="961" w:type="dxa"/>
            <w:tcBorders>
              <w:top w:val="single" w:color="auto" w:sz="4" w:space="0"/>
              <w:left w:val="single" w:color="auto" w:sz="4" w:space="0"/>
              <w:bottom w:val="single" w:color="auto" w:sz="4" w:space="0"/>
              <w:right w:val="single" w:color="auto" w:sz="4" w:space="0"/>
            </w:tcBorders>
          </w:tcPr>
          <w:p>
            <w:pPr>
              <w:rPr>
                <w:rFonts w:cs="新宋体" w:asciiTheme="minorEastAsia" w:hAnsiTheme="minorEastAsia" w:eastAsiaTheme="minorEastAsia"/>
                <w:bCs/>
                <w:szCs w:val="21"/>
              </w:rPr>
            </w:pPr>
            <w:r>
              <w:rPr>
                <w:rFonts w:hint="eastAsia" w:cs="宋体" w:asciiTheme="minorEastAsia" w:hAnsiTheme="minorEastAsia" w:eastAsiaTheme="minorEastAsia"/>
                <w:bCs/>
                <w:szCs w:val="21"/>
                <w:lang w:val="en-US" w:eastAsia="zh-CN"/>
              </w:rPr>
              <w:t>E</w:t>
            </w:r>
            <w:r>
              <w:rPr>
                <w:rFonts w:cs="宋体" w:asciiTheme="minorEastAsia" w:hAnsiTheme="minorEastAsia" w:eastAsiaTheme="minorEastAsia"/>
                <w:bCs/>
                <w:szCs w:val="21"/>
              </w:rPr>
              <w:t>O</w:t>
            </w:r>
            <w:r>
              <w:rPr>
                <w:rFonts w:hint="eastAsia" w:cs="宋体" w:asciiTheme="minorEastAsia" w:hAnsiTheme="minorEastAsia" w:eastAsiaTheme="minorEastAsia"/>
                <w:bCs/>
                <w:szCs w:val="21"/>
              </w:rPr>
              <w:t>7.5.1</w:t>
            </w:r>
          </w:p>
        </w:tc>
        <w:tc>
          <w:tcPr>
            <w:tcW w:w="10001" w:type="dxa"/>
            <w:tcBorders>
              <w:top w:val="single" w:color="auto" w:sz="4" w:space="0"/>
              <w:left w:val="single" w:color="auto" w:sz="4" w:space="0"/>
              <w:bottom w:val="single" w:color="auto" w:sz="4" w:space="0"/>
              <w:right w:val="single" w:color="auto" w:sz="4" w:space="0"/>
            </w:tcBorders>
          </w:tcPr>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公司的管理体系文件----包括</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一级文件：管理手册</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3"/>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经查：公司提供的各级体系文件总体满足标准的要求和确保管理体系有效性的需要。</w:t>
            </w:r>
          </w:p>
        </w:tc>
        <w:tc>
          <w:tcPr>
            <w:tcW w:w="1585"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宋体"/>
                <w:szCs w:val="21"/>
              </w:rPr>
              <w:t>创建和更新</w:t>
            </w:r>
          </w:p>
        </w:tc>
        <w:tc>
          <w:tcPr>
            <w:tcW w:w="961" w:type="dxa"/>
            <w:tcBorders>
              <w:top w:val="single" w:color="auto" w:sz="4" w:space="0"/>
              <w:left w:val="single" w:color="auto" w:sz="4" w:space="0"/>
              <w:bottom w:val="single" w:color="auto" w:sz="4" w:space="0"/>
              <w:right w:val="single" w:color="auto" w:sz="4" w:space="0"/>
            </w:tcBorders>
          </w:tcPr>
          <w:p>
            <w:pPr>
              <w:rPr>
                <w:rFonts w:cs="新宋体" w:asciiTheme="minorEastAsia" w:hAnsiTheme="minorEastAsia" w:eastAsiaTheme="minorEastAsia"/>
                <w:bCs/>
                <w:szCs w:val="21"/>
              </w:rPr>
            </w:pPr>
            <w:r>
              <w:rPr>
                <w:rFonts w:hint="eastAsia" w:cs="宋体" w:asciiTheme="minorEastAsia" w:hAnsiTheme="minorEastAsia" w:eastAsiaTheme="minorEastAsia"/>
                <w:bCs/>
                <w:szCs w:val="21"/>
                <w:lang w:val="en-US" w:eastAsia="zh-CN"/>
              </w:rPr>
              <w:t>E</w:t>
            </w:r>
            <w:r>
              <w:rPr>
                <w:rFonts w:cs="宋体" w:asciiTheme="minorEastAsia" w:hAnsiTheme="minorEastAsia" w:eastAsiaTheme="minorEastAsia"/>
                <w:bCs/>
                <w:szCs w:val="21"/>
              </w:rPr>
              <w:t>O</w:t>
            </w:r>
            <w:r>
              <w:rPr>
                <w:rFonts w:hint="eastAsia" w:cs="宋体" w:asciiTheme="minorEastAsia" w:hAnsiTheme="minorEastAsia" w:eastAsiaTheme="minorEastAsia"/>
                <w:bCs/>
                <w:szCs w:val="21"/>
              </w:rPr>
              <w:t>7.5.2</w:t>
            </w:r>
          </w:p>
        </w:tc>
        <w:tc>
          <w:tcPr>
            <w:tcW w:w="10001" w:type="dxa"/>
            <w:tcBorders>
              <w:top w:val="single" w:color="auto" w:sz="4" w:space="0"/>
              <w:left w:val="single" w:color="auto" w:sz="4" w:space="0"/>
              <w:bottom w:val="single" w:color="auto" w:sz="4" w:space="0"/>
              <w:right w:val="single" w:color="auto" w:sz="4" w:space="0"/>
            </w:tcBorders>
            <w:vAlign w:val="center"/>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抽查3-5个体系文件如：管理手册、程序文件、岗位说明书等均有适当的标识和说明、相对固定的格式、纸质和电子档为载体、文件发布前均的得到评审和批准，从而确保了适宜性和充分性；记录得到确认等。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ascii="宋体" w:hAnsi="宋体" w:eastAsia="宋体" w:cs="宋体"/>
                <w:kern w:val="0"/>
                <w:sz w:val="21"/>
                <w:szCs w:val="21"/>
              </w:rPr>
            </w:pPr>
            <w:r>
              <w:rPr>
                <w:rFonts w:hint="eastAsia" w:ascii="宋体" w:hAnsi="宋体" w:eastAsia="宋体" w:cs="宋体"/>
                <w:color w:val="000000"/>
                <w:kern w:val="0"/>
                <w:sz w:val="21"/>
                <w:szCs w:val="21"/>
              </w:rPr>
              <w:t>现场抽见《管理手册》受</w:t>
            </w:r>
            <w:r>
              <w:rPr>
                <w:rFonts w:hint="eastAsia" w:ascii="宋体" w:hAnsi="宋体" w:eastAsia="宋体" w:cs="宋体"/>
                <w:kern w:val="0"/>
                <w:sz w:val="21"/>
                <w:szCs w:val="21"/>
              </w:rPr>
              <w:t>控状态：受控</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文件编号</w:t>
            </w:r>
            <w:r>
              <w:rPr>
                <w:rFonts w:hint="eastAsia" w:ascii="宋体" w:hAnsi="宋体" w:eastAsia="宋体" w:cs="宋体"/>
                <w:kern w:val="0"/>
                <w:sz w:val="21"/>
                <w:szCs w:val="21"/>
              </w:rPr>
              <w:t>：QEO/KYJC 2021 A/0</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版次：A/0</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lang w:val="en-US" w:eastAsia="zh-CN"/>
              </w:rPr>
              <w:t>2021年12月13日发布   编制：行政部      审</w:t>
            </w:r>
            <w:r>
              <w:rPr>
                <w:rFonts w:hint="eastAsia" w:ascii="宋体" w:hAnsi="宋体" w:eastAsia="宋体" w:cs="宋体"/>
                <w:color w:val="000000"/>
                <w:kern w:val="0"/>
                <w:sz w:val="21"/>
                <w:szCs w:val="21"/>
                <w:lang w:val="en-US" w:eastAsia="zh-CN" w:bidi="ar-SA"/>
              </w:rPr>
              <w:t>核：</w:t>
            </w:r>
            <w:r>
              <w:rPr>
                <w:rFonts w:hint="eastAsia" w:ascii="宋体" w:hAnsi="宋体" w:eastAsia="宋体" w:cs="宋体"/>
                <w:color w:val="000000"/>
                <w:kern w:val="0"/>
                <w:sz w:val="21"/>
                <w:szCs w:val="21"/>
                <w:lang w:val="en-US" w:eastAsia="zh-CN" w:bidi="ar-SA"/>
              </w:rPr>
              <w:t>盛子英</w:t>
            </w:r>
            <w:r>
              <w:rPr>
                <w:rFonts w:hint="eastAsia" w:ascii="宋体" w:hAnsi="宋体" w:cs="宋体"/>
                <w:color w:val="000000"/>
                <w:kern w:val="0"/>
                <w:sz w:val="21"/>
                <w:szCs w:val="21"/>
                <w:lang w:val="en-US" w:eastAsia="zh-CN" w:bidi="ar-SA"/>
              </w:rPr>
              <w:t xml:space="preserve">      </w:t>
            </w:r>
            <w:r>
              <w:rPr>
                <w:rFonts w:hint="eastAsia" w:ascii="宋体" w:hAnsi="宋体" w:eastAsia="宋体" w:cs="宋体"/>
                <w:color w:val="000000"/>
                <w:kern w:val="0"/>
                <w:sz w:val="21"/>
                <w:szCs w:val="21"/>
                <w:lang w:val="en-US" w:eastAsia="zh-CN" w:bidi="ar-SA"/>
              </w:rPr>
              <w:t>审批：盛子英</w:t>
            </w:r>
          </w:p>
          <w:p>
            <w:pPr>
              <w:pStyle w:val="3"/>
              <w:tabs>
                <w:tab w:val="left" w:pos="902"/>
                <w:tab w:val="left" w:pos="1630"/>
                <w:tab w:val="clear" w:pos="1069"/>
                <w:tab w:val="clear" w:pos="2149"/>
              </w:tabs>
              <w:spacing w:line="360" w:lineRule="auto"/>
              <w:ind w:left="575" w:leftChars="274" w:right="1" w:firstLine="0" w:firstLineChars="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抽见文件《程序文件》文件编号：</w:t>
            </w:r>
          </w:p>
          <w:p>
            <w:pPr>
              <w:ind w:firstLine="420" w:firstLineChars="200"/>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SA"/>
              </w:rPr>
              <w:t xml:space="preserve"> </w:t>
            </w:r>
            <w:r>
              <w:rPr>
                <w:rFonts w:hint="eastAsia" w:ascii="宋体" w:hAnsi="宋体" w:eastAsia="宋体" w:cs="宋体"/>
                <w:color w:val="000000"/>
                <w:kern w:val="0"/>
                <w:sz w:val="21"/>
                <w:szCs w:val="21"/>
                <w:lang w:val="en-US" w:eastAsia="zh-CN" w:bidi="ar-SA"/>
              </w:rPr>
              <w:t>CX/KYJC 2021</w:t>
            </w:r>
            <w:r>
              <w:rPr>
                <w:rFonts w:hint="eastAsia" w:ascii="宋体" w:hAnsi="宋体" w:eastAsia="宋体" w:cs="宋体"/>
                <w:kern w:val="0"/>
                <w:sz w:val="21"/>
                <w:szCs w:val="21"/>
              </w:rPr>
              <w:t xml:space="preserve"> A/0</w:t>
            </w:r>
            <w:r>
              <w:rPr>
                <w:rFonts w:hint="eastAsia" w:ascii="宋体" w:hAnsi="宋体" w:eastAsia="宋体" w:cs="宋体"/>
                <w:kern w:val="0"/>
                <w:sz w:val="21"/>
                <w:szCs w:val="21"/>
                <w:lang w:val="en-US" w:eastAsia="zh-CN"/>
              </w:rPr>
              <w:t xml:space="preserve"> </w:t>
            </w:r>
            <w:r>
              <w:rPr>
                <w:rFonts w:hint="eastAsia" w:ascii="宋体" w:hAnsi="宋体" w:eastAsia="宋体" w:cs="宋体"/>
                <w:color w:val="000000"/>
                <w:kern w:val="0"/>
                <w:sz w:val="21"/>
                <w:szCs w:val="21"/>
                <w:lang w:val="en-US" w:eastAsia="zh-CN" w:bidi="ar-SA"/>
              </w:rPr>
              <w:t xml:space="preserve">            版次:A/0</w:t>
            </w:r>
          </w:p>
          <w:p>
            <w:pPr>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2021年</w:t>
            </w:r>
            <w:r>
              <w:rPr>
                <w:rFonts w:hint="eastAsia" w:ascii="宋体" w:hAnsi="宋体" w:cs="宋体"/>
                <w:color w:val="000000"/>
                <w:kern w:val="0"/>
                <w:sz w:val="21"/>
                <w:szCs w:val="21"/>
                <w:lang w:val="en-US" w:eastAsia="zh-CN" w:bidi="ar-SA"/>
              </w:rPr>
              <w:t>12</w:t>
            </w:r>
            <w:r>
              <w:rPr>
                <w:rFonts w:hint="eastAsia" w:ascii="宋体" w:hAnsi="宋体" w:eastAsia="宋体" w:cs="宋体"/>
                <w:color w:val="000000"/>
                <w:kern w:val="0"/>
                <w:sz w:val="21"/>
                <w:szCs w:val="21"/>
                <w:lang w:val="en-US" w:eastAsia="zh-CN" w:bidi="ar-SA"/>
              </w:rPr>
              <w:t>月</w:t>
            </w:r>
            <w:r>
              <w:rPr>
                <w:rFonts w:hint="eastAsia" w:ascii="宋体" w:hAnsi="宋体" w:cs="宋体"/>
                <w:color w:val="000000"/>
                <w:kern w:val="0"/>
                <w:sz w:val="21"/>
                <w:szCs w:val="21"/>
                <w:lang w:val="en-US" w:eastAsia="zh-CN" w:bidi="ar-SA"/>
              </w:rPr>
              <w:t>13</w:t>
            </w:r>
            <w:r>
              <w:rPr>
                <w:rFonts w:hint="eastAsia" w:ascii="宋体" w:hAnsi="宋体" w:eastAsia="宋体" w:cs="宋体"/>
                <w:color w:val="000000"/>
                <w:kern w:val="0"/>
                <w:sz w:val="21"/>
                <w:szCs w:val="21"/>
                <w:lang w:val="en-US" w:eastAsia="zh-CN" w:bidi="ar-SA"/>
              </w:rPr>
              <w:t>日发布</w:t>
            </w:r>
            <w:r>
              <w:rPr>
                <w:rFonts w:hint="eastAsia" w:ascii="宋体" w:hAnsi="宋体" w:cs="宋体"/>
                <w:color w:val="000000"/>
                <w:kern w:val="0"/>
                <w:sz w:val="21"/>
                <w:szCs w:val="21"/>
                <w:lang w:val="en-US" w:eastAsia="zh-CN" w:bidi="ar-SA"/>
              </w:rPr>
              <w:t xml:space="preserve"> </w:t>
            </w:r>
            <w:r>
              <w:rPr>
                <w:rFonts w:hint="eastAsia" w:ascii="宋体" w:hAnsi="宋体" w:eastAsia="宋体" w:cs="宋体"/>
                <w:color w:val="000000"/>
                <w:kern w:val="0"/>
                <w:sz w:val="21"/>
                <w:szCs w:val="21"/>
                <w:lang w:val="en-US" w:eastAsia="zh-CN" w:bidi="ar-SA"/>
              </w:rPr>
              <w:t xml:space="preserve">  编制：</w:t>
            </w:r>
            <w:r>
              <w:rPr>
                <w:rFonts w:hint="eastAsia" w:ascii="宋体" w:hAnsi="宋体" w:cs="宋体"/>
                <w:color w:val="000000"/>
                <w:kern w:val="0"/>
                <w:sz w:val="21"/>
                <w:szCs w:val="21"/>
                <w:lang w:val="en-US" w:eastAsia="zh-CN" w:bidi="ar-SA"/>
              </w:rPr>
              <w:t>行政部</w:t>
            </w:r>
            <w:r>
              <w:rPr>
                <w:rFonts w:hint="eastAsia" w:ascii="宋体" w:hAnsi="宋体" w:eastAsia="宋体" w:cs="宋体"/>
                <w:color w:val="000000"/>
                <w:kern w:val="0"/>
                <w:sz w:val="21"/>
                <w:szCs w:val="21"/>
                <w:lang w:val="en-US" w:eastAsia="zh-CN" w:bidi="ar-SA"/>
              </w:rPr>
              <w:t xml:space="preserve">  </w:t>
            </w:r>
            <w:r>
              <w:rPr>
                <w:rFonts w:hint="eastAsia" w:ascii="宋体" w:hAnsi="宋体" w:cs="宋体"/>
                <w:color w:val="000000"/>
                <w:kern w:val="0"/>
                <w:sz w:val="21"/>
                <w:szCs w:val="21"/>
                <w:lang w:val="en-US" w:eastAsia="zh-CN" w:bidi="ar-SA"/>
              </w:rPr>
              <w:t xml:space="preserve">   </w:t>
            </w:r>
            <w:r>
              <w:rPr>
                <w:rFonts w:hint="eastAsia" w:ascii="宋体" w:hAnsi="宋体" w:eastAsia="宋体" w:cs="宋体"/>
                <w:color w:val="000000"/>
                <w:kern w:val="0"/>
                <w:sz w:val="21"/>
                <w:szCs w:val="21"/>
                <w:lang w:val="en-US" w:eastAsia="zh-CN" w:bidi="ar-SA"/>
              </w:rPr>
              <w:t xml:space="preserve"> 审核：</w:t>
            </w:r>
            <w:r>
              <w:rPr>
                <w:rFonts w:hint="eastAsia" w:ascii="宋体" w:hAnsi="宋体" w:eastAsia="宋体" w:cs="宋体"/>
                <w:color w:val="000000"/>
                <w:kern w:val="0"/>
                <w:sz w:val="21"/>
                <w:szCs w:val="21"/>
                <w:lang w:val="en-US" w:eastAsia="zh-CN" w:bidi="ar-SA"/>
              </w:rPr>
              <w:t>盛子英</w:t>
            </w:r>
            <w:r>
              <w:rPr>
                <w:rFonts w:hint="eastAsia" w:ascii="宋体" w:hAnsi="宋体" w:cs="宋体"/>
                <w:color w:val="000000"/>
                <w:kern w:val="0"/>
                <w:sz w:val="21"/>
                <w:szCs w:val="21"/>
                <w:lang w:val="en-US" w:eastAsia="zh-CN" w:bidi="ar-SA"/>
              </w:rPr>
              <w:t xml:space="preserve">      </w:t>
            </w:r>
            <w:r>
              <w:rPr>
                <w:rFonts w:hint="eastAsia" w:ascii="宋体" w:hAnsi="宋体" w:eastAsia="宋体" w:cs="宋体"/>
                <w:color w:val="000000"/>
                <w:kern w:val="0"/>
                <w:sz w:val="21"/>
                <w:szCs w:val="21"/>
                <w:lang w:val="en-US" w:eastAsia="zh-CN" w:bidi="ar-SA"/>
              </w:rPr>
              <w:t>审批：</w:t>
            </w:r>
            <w:r>
              <w:rPr>
                <w:rFonts w:hint="eastAsia" w:ascii="宋体" w:hAnsi="宋体" w:cs="宋体"/>
                <w:color w:val="000000"/>
                <w:kern w:val="0"/>
                <w:sz w:val="21"/>
                <w:szCs w:val="21"/>
                <w:lang w:val="en-US" w:eastAsia="zh-CN" w:bidi="ar-SA"/>
              </w:rPr>
              <w:t>盛子英</w:t>
            </w:r>
          </w:p>
          <w:p>
            <w:pPr>
              <w:ind w:firstLine="420" w:firstLineChars="200"/>
              <w:rPr>
                <w:rFonts w:ascii="宋体" w:hAnsi="宋体" w:eastAsia="宋体" w:cs="宋体"/>
                <w:kern w:val="2"/>
                <w:sz w:val="21"/>
                <w:szCs w:val="21"/>
                <w:lang w:val="en-US" w:eastAsia="zh-CN" w:bidi="ar-SA"/>
              </w:rPr>
            </w:pPr>
            <w:r>
              <w:rPr>
                <w:rFonts w:hint="eastAsia" w:ascii="宋体" w:hAnsi="宋体" w:cs="宋体"/>
                <w:color w:val="000000"/>
                <w:kern w:val="0"/>
                <w:szCs w:val="21"/>
              </w:rPr>
              <w:t>以上文件均有编审批，发布实施日期及发放编号、受控状态。</w:t>
            </w:r>
          </w:p>
        </w:tc>
        <w:tc>
          <w:tcPr>
            <w:tcW w:w="1585" w:type="dxa"/>
            <w:gridSpan w:val="2"/>
            <w:tcBorders>
              <w:top w:val="single" w:color="auto" w:sz="4" w:space="0"/>
              <w:left w:val="single" w:color="auto" w:sz="4" w:space="0"/>
              <w:bottom w:val="single" w:color="auto" w:sz="4" w:space="0"/>
              <w:right w:val="single" w:color="auto" w:sz="4" w:space="0"/>
            </w:tcBorders>
            <w:vAlign w:val="center"/>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r>
              <w:rPr>
                <w:rFonts w:hint="eastAsia" w:ascii="宋体" w:hAnsi="宋体" w:cs="宋体"/>
                <w:szCs w:val="21"/>
              </w:rPr>
              <w:t>形成文件信息的控制</w:t>
            </w:r>
          </w:p>
          <w:p>
            <w:pPr>
              <w:spacing w:line="360" w:lineRule="auto"/>
              <w:rPr>
                <w:rFonts w:ascii="宋体" w:hAnsi="宋体" w:cs="新宋体"/>
                <w:szCs w:val="21"/>
              </w:rPr>
            </w:pPr>
          </w:p>
        </w:tc>
        <w:tc>
          <w:tcPr>
            <w:tcW w:w="961" w:type="dxa"/>
            <w:tcBorders>
              <w:top w:val="single" w:color="auto" w:sz="4" w:space="0"/>
              <w:left w:val="single" w:color="auto" w:sz="4" w:space="0"/>
              <w:bottom w:val="single" w:color="auto" w:sz="4" w:space="0"/>
              <w:right w:val="single" w:color="auto" w:sz="4" w:space="0"/>
            </w:tcBorders>
          </w:tcPr>
          <w:p>
            <w:pPr>
              <w:rPr>
                <w:rFonts w:cs="新宋体" w:asciiTheme="minorEastAsia" w:hAnsiTheme="minorEastAsia" w:eastAsiaTheme="minorEastAsia"/>
                <w:bCs/>
                <w:szCs w:val="21"/>
              </w:rPr>
            </w:pPr>
            <w:r>
              <w:rPr>
                <w:rFonts w:hint="eastAsia" w:cs="宋体" w:asciiTheme="minorEastAsia" w:hAnsiTheme="minorEastAsia" w:eastAsiaTheme="minorEastAsia"/>
                <w:bCs/>
                <w:szCs w:val="21"/>
                <w:lang w:val="en-US" w:eastAsia="zh-CN"/>
              </w:rPr>
              <w:t>E</w:t>
            </w:r>
            <w:r>
              <w:rPr>
                <w:rFonts w:cs="宋体" w:asciiTheme="minorEastAsia" w:hAnsiTheme="minorEastAsia" w:eastAsiaTheme="minorEastAsia"/>
                <w:bCs/>
                <w:szCs w:val="21"/>
              </w:rPr>
              <w:t>O</w:t>
            </w:r>
            <w:r>
              <w:rPr>
                <w:rFonts w:hint="eastAsia" w:cs="宋体" w:asciiTheme="minorEastAsia" w:hAnsiTheme="minorEastAsia" w:eastAsiaTheme="minorEastAsia"/>
                <w:bCs/>
                <w:szCs w:val="21"/>
              </w:rPr>
              <w:t>7.5.3</w:t>
            </w:r>
          </w:p>
        </w:tc>
        <w:tc>
          <w:tcPr>
            <w:tcW w:w="10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--现场确认：各级文件的分发、访问、检索和使用、存储和防护等均符合规定要求。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查，程序文件：公司编制了《文件、记录控制程序》，规定了体系文件的编制、审核、批准、受控、使用、报废等要求。查见：程序文件有</w:t>
            </w:r>
            <w:r>
              <w:rPr>
                <w:rFonts w:hint="eastAsia" w:ascii="宋体" w:hAnsi="宋体" w:cs="宋体"/>
                <w:szCs w:val="21"/>
                <w:lang w:val="en-US" w:eastAsia="zh-CN"/>
              </w:rPr>
              <w:t>24</w:t>
            </w:r>
            <w:r>
              <w:rPr>
                <w:rFonts w:hint="eastAsia" w:ascii="宋体" w:hAnsi="宋体" w:cs="宋体"/>
                <w:szCs w:val="21"/>
              </w:rPr>
              <w:t>个，查：《受控文件清单》里面包括：管理手册、程序文件、岗位说明书、三级文件汇编等。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查见：《文件发放、回收记录》程序文件、管理手册、三级文件汇编等行了发放；有文件编号、分发号，版本，部门签收等内容，暂无回收记录发生。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可获得该文件的有效版本：</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《管理手册》现行版本为A/0版</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以上文</w:t>
            </w:r>
            <w:r>
              <w:rPr>
                <w:rFonts w:hint="eastAsia" w:ascii="宋体" w:hAnsi="宋体" w:eastAsia="宋体" w:cs="宋体"/>
                <w:szCs w:val="21"/>
              </w:rPr>
              <w:t>件字迹清楚，审批齐全，受控标识完整，保存完好，易于识别</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查《外来文件清单》,里面包括法律法规：中华人民共和国消防法;中华人民共和国安全生产法、中华人民共和国消费者权益保护法</w:t>
            </w:r>
            <w:r>
              <w:rPr>
                <w:rFonts w:hint="eastAsia" w:ascii="宋体" w:hAnsi="宋体" w:eastAsia="宋体" w:cs="宋体"/>
                <w:szCs w:val="21"/>
                <w:lang w:eastAsia="zh-CN"/>
              </w:rPr>
              <w:t>、</w:t>
            </w:r>
            <w:r>
              <w:rPr>
                <w:rFonts w:hint="eastAsia" w:ascii="宋体" w:hAnsi="宋体" w:eastAsia="宋体" w:cs="宋体"/>
                <w:szCs w:val="21"/>
              </w:rPr>
              <w:t>中华人民共和国民法典等;产品执行标准：</w:t>
            </w:r>
            <w:r>
              <w:rPr>
                <w:rFonts w:hint="eastAsia" w:ascii="宋体" w:hAnsi="宋体" w:eastAsia="宋体" w:cs="宋体"/>
                <w:szCs w:val="21"/>
                <w:lang w:val="en-US" w:eastAsia="zh-CN"/>
              </w:rPr>
              <w:t>GB/T31438-2015 混凝土灌注桩用声测管及使用要求</w:t>
            </w:r>
            <w:r>
              <w:rPr>
                <w:rFonts w:hint="eastAsia" w:ascii="宋体" w:hAnsi="宋体" w:eastAsia="宋体" w:cs="宋体"/>
                <w:szCs w:val="21"/>
              </w:rPr>
              <w:t>等标准</w:t>
            </w:r>
            <w:r>
              <w:rPr>
                <w:rFonts w:hint="eastAsia" w:ascii="宋体" w:hAnsi="宋体" w:eastAsia="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查见《记录清单》，规定了保存期以及保存的部门。现场查见，对记录的保存不够规范，已现场口头提出。</w:t>
            </w:r>
          </w:p>
          <w:p>
            <w:pPr>
              <w:adjustRightInd w:val="0"/>
              <w:snapToGrid w:val="0"/>
              <w:spacing w:line="360" w:lineRule="auto"/>
              <w:ind w:firstLine="420" w:firstLineChars="200"/>
              <w:rPr>
                <w:rFonts w:ascii="宋体" w:hAnsi="宋体" w:eastAsia="宋体" w:cs="宋体"/>
                <w:kern w:val="2"/>
                <w:sz w:val="21"/>
                <w:szCs w:val="21"/>
                <w:lang w:val="en-US" w:eastAsia="zh-CN" w:bidi="ar-SA"/>
              </w:rPr>
            </w:pPr>
            <w:r>
              <w:rPr>
                <w:rFonts w:hint="eastAsia" w:ascii="宋体" w:hAnsi="宋体" w:cs="宋体"/>
                <w:szCs w:val="21"/>
              </w:rPr>
              <w:t>管理体系运行至今文件更改和作废情况未发生。在“文件资料控制程序”中对如发生以上情况均有明确规定。</w:t>
            </w:r>
          </w:p>
        </w:tc>
        <w:tc>
          <w:tcPr>
            <w:tcW w:w="1585" w:type="dxa"/>
            <w:gridSpan w:val="2"/>
            <w:tcBorders>
              <w:top w:val="single" w:color="auto" w:sz="4" w:space="0"/>
              <w:left w:val="single" w:color="auto" w:sz="4" w:space="0"/>
              <w:bottom w:val="single" w:color="auto" w:sz="4" w:space="0"/>
              <w:right w:val="single" w:color="auto" w:sz="4" w:space="0"/>
            </w:tcBorders>
            <w:vAlign w:val="center"/>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165"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szCs w:val="21"/>
              </w:rPr>
            </w:pPr>
            <w:r>
              <w:rPr>
                <w:rFonts w:hint="eastAsia" w:ascii="宋体" w:hAnsi="宋体"/>
                <w:szCs w:val="21"/>
                <w:lang w:val="en-US" w:eastAsia="zh-CN"/>
              </w:rPr>
              <w:t>E</w:t>
            </w:r>
            <w:r>
              <w:rPr>
                <w:rFonts w:ascii="宋体" w:hAnsi="宋体"/>
                <w:szCs w:val="21"/>
              </w:rPr>
              <w:t>O:</w:t>
            </w:r>
            <w:r>
              <w:rPr>
                <w:rFonts w:hint="eastAsia" w:ascii="宋体" w:hAnsi="宋体"/>
                <w:szCs w:val="21"/>
              </w:rPr>
              <w:t>8.1</w:t>
            </w:r>
          </w:p>
          <w:p>
            <w:pPr>
              <w:adjustRightInd w:val="0"/>
              <w:snapToGrid w:val="0"/>
              <w:rPr>
                <w:rFonts w:ascii="宋体" w:hAnsi="宋体" w:cs="新宋体"/>
                <w:szCs w:val="21"/>
              </w:rPr>
            </w:pPr>
          </w:p>
        </w:tc>
        <w:tc>
          <w:tcPr>
            <w:tcW w:w="1000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r>
              <w:rPr>
                <w:rFonts w:hint="eastAsia" w:ascii="宋体" w:hAnsi="宋体"/>
                <w:szCs w:val="21"/>
                <w:highlight w:val="none"/>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highlight w:val="none"/>
              </w:rPr>
            </w:pPr>
            <w:r>
              <w:rPr>
                <w:rFonts w:hint="eastAsia" w:ascii="宋体" w:hAnsi="宋体"/>
                <w:szCs w:val="21"/>
                <w:highlight w:val="none"/>
              </w:rPr>
              <w:t>◆根据过程的运行准则，组织实施资源能源的消耗控制火灾预防、职业健康安全事故防范等过程的控制，避免和减少了环境职业健康安全的损失。</w:t>
            </w:r>
          </w:p>
          <w:p>
            <w:pPr>
              <w:rPr>
                <w:rFonts w:ascii="宋体" w:hAnsi="宋体"/>
                <w:szCs w:val="21"/>
                <w:highlight w:val="none"/>
              </w:rPr>
            </w:pPr>
            <w:r>
              <w:rPr>
                <w:rFonts w:hint="eastAsia" w:ascii="宋体" w:hAnsi="宋体"/>
                <w:szCs w:val="21"/>
                <w:highlight w:val="none"/>
              </w:rPr>
              <w:t>◆消防设施检查、节能降耗运行检查、火灾预防运行检查、安全环境检查等关键运行控制信息的证据都以记录或文件的方式保留。</w:t>
            </w:r>
          </w:p>
          <w:p>
            <w:pPr>
              <w:rPr>
                <w:rFonts w:ascii="宋体" w:hAnsi="宋体"/>
                <w:szCs w:val="21"/>
                <w:highlight w:val="none"/>
              </w:rPr>
            </w:pPr>
            <w:r>
              <w:rPr>
                <w:rFonts w:hint="eastAsia" w:ascii="宋体" w:hAnsi="宋体"/>
                <w:szCs w:val="21"/>
                <w:highlight w:val="none"/>
              </w:rPr>
              <w:t>◆抽查环境运行的策划与控制实施</w:t>
            </w:r>
          </w:p>
          <w:p>
            <w:pPr>
              <w:jc w:val="left"/>
              <w:rPr>
                <w:rFonts w:hint="eastAsia" w:ascii="宋体" w:hAnsi="宋体" w:cs="宋体"/>
                <w:sz w:val="21"/>
                <w:szCs w:val="21"/>
                <w:highlight w:val="none"/>
              </w:rPr>
            </w:pPr>
          </w:p>
          <w:p>
            <w:pPr>
              <w:ind w:left="360"/>
              <w:jc w:val="left"/>
              <w:rPr>
                <w:rFonts w:hint="eastAsia" w:ascii="宋体" w:hAnsi="宋体" w:cs="宋体"/>
                <w:sz w:val="21"/>
                <w:szCs w:val="21"/>
                <w:highlight w:val="none"/>
              </w:rPr>
            </w:pPr>
            <w:r>
              <w:rPr>
                <w:rFonts w:hint="eastAsia" w:ascii="宋体" w:hAnsi="宋体" w:cs="宋体"/>
                <w:sz w:val="21"/>
                <w:szCs w:val="21"/>
                <w:highlight w:val="none"/>
              </w:rPr>
              <w:t>查重要环境因素：</w:t>
            </w:r>
          </w:p>
          <w:p>
            <w:pPr>
              <w:ind w:left="360"/>
              <w:jc w:val="left"/>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潜在火灾；</w:t>
            </w:r>
          </w:p>
          <w:p>
            <w:pPr>
              <w:ind w:left="360"/>
              <w:jc w:val="left"/>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固废排放；</w:t>
            </w:r>
          </w:p>
          <w:p>
            <w:pPr>
              <w:ind w:left="360"/>
              <w:jc w:val="left"/>
              <w:rPr>
                <w:rFonts w:hint="eastAsia" w:ascii="宋体" w:hAnsi="宋体" w:cs="宋体"/>
                <w:sz w:val="21"/>
                <w:szCs w:val="21"/>
                <w:highlight w:val="none"/>
              </w:rPr>
            </w:pPr>
            <w:r>
              <w:rPr>
                <w:rFonts w:hint="eastAsia" w:ascii="宋体" w:hAnsi="宋体" w:cs="宋体"/>
                <w:sz w:val="21"/>
                <w:szCs w:val="21"/>
                <w:highlight w:val="none"/>
              </w:rPr>
              <w:t>查看，公司制订的相应的管理制度及管理方案，对重要环境因素进行管控。</w:t>
            </w:r>
          </w:p>
          <w:p>
            <w:pPr>
              <w:ind w:left="360"/>
              <w:jc w:val="left"/>
              <w:rPr>
                <w:rFonts w:hint="eastAsia" w:ascii="宋体" w:hAnsi="宋体" w:cs="宋体"/>
                <w:sz w:val="21"/>
                <w:szCs w:val="21"/>
                <w:highlight w:val="none"/>
              </w:rPr>
            </w:pPr>
            <w:r>
              <w:rPr>
                <w:rFonts w:hint="eastAsia" w:ascii="宋体" w:hAnsi="宋体" w:cs="宋体"/>
                <w:sz w:val="21"/>
                <w:szCs w:val="21"/>
                <w:highlight w:val="none"/>
              </w:rPr>
              <w:t>查，办公现场张贴有“请勿吸烟”标识；</w:t>
            </w:r>
          </w:p>
          <w:p>
            <w:pPr>
              <w:ind w:left="360"/>
              <w:jc w:val="left"/>
              <w:rPr>
                <w:rFonts w:hint="eastAsia" w:ascii="宋体" w:hAnsi="宋体" w:cs="宋体"/>
                <w:sz w:val="21"/>
                <w:szCs w:val="21"/>
                <w:highlight w:val="none"/>
              </w:rPr>
            </w:pPr>
            <w:r>
              <w:rPr>
                <w:rFonts w:hint="eastAsia" w:ascii="宋体" w:hAnsi="宋体" w:cs="宋体"/>
                <w:sz w:val="21"/>
                <w:szCs w:val="21"/>
                <w:highlight w:val="none"/>
              </w:rPr>
              <w:t>现场查看：现场未发现大功率电器使用。</w:t>
            </w:r>
          </w:p>
          <w:p>
            <w:pPr>
              <w:rPr>
                <w:rFonts w:ascii="Arial" w:hAnsi="Arial" w:cs="Arial"/>
                <w:color w:val="00B050"/>
                <w:sz w:val="21"/>
                <w:szCs w:val="21"/>
                <w:highlight w:val="none"/>
              </w:rPr>
            </w:pPr>
            <w:r>
              <w:rPr>
                <w:rFonts w:hint="eastAsia" w:ascii="宋体" w:hAnsi="宋体" w:cs="宋体"/>
                <w:sz w:val="21"/>
                <w:szCs w:val="21"/>
                <w:highlight w:val="none"/>
              </w:rPr>
              <w:t>现场查看：查见办公等服务性一般固废有处理，现场有固废收集装置。</w:t>
            </w:r>
          </w:p>
          <w:p>
            <w:pPr>
              <w:rPr>
                <w:rFonts w:hint="eastAsia" w:ascii="宋体" w:hAnsi="宋体" w:cs="宋体"/>
                <w:sz w:val="21"/>
                <w:szCs w:val="21"/>
                <w:highlight w:val="none"/>
                <w:lang w:bidi="ar"/>
              </w:rPr>
            </w:pPr>
          </w:p>
          <w:p>
            <w:pPr>
              <w:rPr>
                <w:rFonts w:hint="eastAsia" w:ascii="宋体" w:hAnsi="宋体" w:cs="宋体"/>
                <w:sz w:val="21"/>
                <w:szCs w:val="21"/>
                <w:highlight w:val="none"/>
                <w:lang w:bidi="ar"/>
              </w:rPr>
            </w:pPr>
            <w:r>
              <w:rPr>
                <w:rFonts w:hint="eastAsia" w:ascii="宋体" w:hAnsi="宋体" w:cs="宋体"/>
                <w:sz w:val="21"/>
                <w:szCs w:val="21"/>
                <w:highlight w:val="none"/>
                <w:lang w:bidi="ar"/>
              </w:rPr>
              <w:t>查见组织的职业健康安全运行控制状况：</w:t>
            </w:r>
          </w:p>
          <w:p>
            <w:pPr>
              <w:rPr>
                <w:rFonts w:hint="eastAsia"/>
                <w:highlight w:val="none"/>
              </w:rPr>
            </w:pPr>
            <w:r>
              <w:rPr>
                <w:rFonts w:hint="eastAsia" w:ascii="宋体" w:hAnsi="宋体" w:cs="宋体"/>
                <w:sz w:val="21"/>
                <w:szCs w:val="21"/>
                <w:highlight w:val="none"/>
                <w:lang w:bidi="ar"/>
              </w:rPr>
              <w:t>组织相关人员进行培训；日常的检查；制定火灾应急预案</w:t>
            </w:r>
            <w:r>
              <w:rPr>
                <w:rFonts w:hint="eastAsia" w:ascii="宋体" w:hAnsi="宋体" w:cs="宋体"/>
                <w:sz w:val="21"/>
                <w:szCs w:val="21"/>
                <w:highlight w:val="none"/>
                <w:lang w:eastAsia="zh-CN" w:bidi="ar"/>
              </w:rPr>
              <w:t>、触电事故应急预案</w:t>
            </w:r>
            <w:r>
              <w:rPr>
                <w:rFonts w:hint="eastAsia" w:ascii="宋体" w:hAnsi="宋体" w:cs="宋体"/>
                <w:sz w:val="21"/>
                <w:szCs w:val="21"/>
                <w:highlight w:val="none"/>
                <w:lang w:bidi="ar"/>
              </w:rPr>
              <w:t>。</w:t>
            </w:r>
          </w:p>
          <w:p>
            <w:pPr>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  1）火灾</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易燃易爆的</w:t>
            </w:r>
            <w:r>
              <w:rPr>
                <w:rFonts w:hint="eastAsia" w:ascii="宋体" w:hAnsi="宋体" w:cs="宋体"/>
                <w:sz w:val="21"/>
                <w:szCs w:val="21"/>
                <w:highlight w:val="none"/>
                <w:lang w:bidi="ar"/>
              </w:rPr>
              <w:t>控制</w:t>
            </w:r>
          </w:p>
          <w:p>
            <w:pPr>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a</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消防设备的配置</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b</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消防小组的成立</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c</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应急准备</w:t>
            </w:r>
            <w:r>
              <w:rPr>
                <w:rFonts w:hint="eastAsia" w:ascii="宋体" w:hAnsi="宋体" w:cs="宋体"/>
                <w:sz w:val="21"/>
                <w:szCs w:val="21"/>
                <w:highlight w:val="none"/>
                <w:lang w:val="en-US" w:eastAsia="zh-CN" w:bidi="ar"/>
              </w:rPr>
              <w:t>预案的</w:t>
            </w:r>
            <w:r>
              <w:rPr>
                <w:rFonts w:hint="eastAsia" w:ascii="宋体" w:hAnsi="宋体" w:cs="宋体"/>
                <w:sz w:val="21"/>
                <w:szCs w:val="21"/>
                <w:highlight w:val="none"/>
                <w:lang w:bidi="ar"/>
              </w:rPr>
              <w:t>制定；</w:t>
            </w:r>
            <w:r>
              <w:rPr>
                <w:rFonts w:hint="eastAsia" w:ascii="宋体" w:hAnsi="宋体" w:cs="宋体"/>
                <w:sz w:val="21"/>
                <w:szCs w:val="21"/>
                <w:highlight w:val="none"/>
                <w:lang w:val="en-US" w:eastAsia="zh-CN" w:bidi="ar"/>
              </w:rPr>
              <w:t>d</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岗前培训；e)</w:t>
            </w:r>
            <w:r>
              <w:rPr>
                <w:rFonts w:hint="eastAsia" w:ascii="宋体" w:hAnsi="宋体" w:cs="宋体"/>
                <w:sz w:val="21"/>
                <w:szCs w:val="21"/>
                <w:highlight w:val="none"/>
                <w:lang w:bidi="ar"/>
              </w:rPr>
              <w:t>消防演习。</w:t>
            </w:r>
          </w:p>
          <w:p>
            <w:pPr>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  2）对相关方施加影响</w:t>
            </w:r>
          </w:p>
          <w:p>
            <w:pPr>
              <w:pStyle w:val="2"/>
              <w:ind w:firstLine="460" w:firstLineChars="200"/>
              <w:rPr>
                <w:rFonts w:ascii="宋体" w:hAnsi="宋体" w:cs="宋体"/>
                <w:szCs w:val="21"/>
              </w:rPr>
            </w:pPr>
            <w:r>
              <w:rPr>
                <w:rFonts w:hint="eastAsia" w:ascii="宋体" w:hAnsi="宋体" w:cs="宋体"/>
                <w:sz w:val="21"/>
                <w:szCs w:val="21"/>
                <w:highlight w:val="none"/>
                <w:lang w:bidi="ar"/>
              </w:rPr>
              <w:t xml:space="preserve">  组织对进入场所内的供方送货员、</w:t>
            </w:r>
            <w:r>
              <w:rPr>
                <w:rFonts w:hint="eastAsia" w:ascii="宋体" w:hAnsi="宋体" w:cs="宋体"/>
                <w:sz w:val="21"/>
                <w:szCs w:val="21"/>
                <w:highlight w:val="none"/>
                <w:lang w:val="en-US" w:eastAsia="zh-CN" w:bidi="ar"/>
              </w:rPr>
              <w:t>访客</w:t>
            </w:r>
            <w:r>
              <w:rPr>
                <w:rFonts w:hint="eastAsia" w:ascii="宋体" w:hAnsi="宋体" w:cs="宋体"/>
                <w:sz w:val="21"/>
                <w:szCs w:val="21"/>
                <w:highlight w:val="none"/>
                <w:lang w:bidi="ar"/>
              </w:rPr>
              <w:t>视情况由安保人员或受访人提醒等方</w:t>
            </w:r>
            <w:r>
              <w:rPr>
                <w:rFonts w:hint="eastAsia" w:ascii="宋体" w:hAnsi="宋体" w:cs="宋体"/>
                <w:sz w:val="21"/>
                <w:szCs w:val="21"/>
                <w:highlight w:val="none"/>
              </w:rPr>
              <w:t>式，告知相关遵守相应的运行准则，以防止</w:t>
            </w:r>
            <w:r>
              <w:rPr>
                <w:rFonts w:hint="eastAsia" w:ascii="宋体" w:hAnsi="宋体" w:eastAsia="宋体" w:cs="宋体"/>
                <w:sz w:val="21"/>
                <w:szCs w:val="21"/>
                <w:highlight w:val="none"/>
                <w:lang w:bidi="ar"/>
              </w:rPr>
              <w:t>外来人员受到人身伤害或职业健康安</w:t>
            </w:r>
            <w:r>
              <w:rPr>
                <w:rFonts w:hint="eastAsia" w:ascii="宋体" w:hAnsi="宋体" w:eastAsia="宋体" w:cs="宋体"/>
                <w:sz w:val="21"/>
                <w:szCs w:val="21"/>
                <w:highlight w:val="none"/>
                <w:lang w:val="en-US" w:eastAsia="zh-CN" w:bidi="ar"/>
              </w:rPr>
              <w:t>全</w:t>
            </w:r>
            <w:r>
              <w:rPr>
                <w:rFonts w:hint="eastAsia" w:ascii="宋体" w:hAnsi="宋体" w:eastAsia="宋体" w:cs="宋体"/>
                <w:sz w:val="21"/>
                <w:szCs w:val="21"/>
                <w:highlight w:val="none"/>
                <w:lang w:bidi="ar"/>
              </w:rPr>
              <w:t>危害。</w:t>
            </w:r>
          </w:p>
        </w:tc>
        <w:tc>
          <w:tcPr>
            <w:tcW w:w="1585"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E</w:t>
            </w:r>
            <w:r>
              <w:rPr>
                <w:rFonts w:ascii="宋体" w:hAnsi="宋体" w:cs="新宋体"/>
                <w:szCs w:val="21"/>
              </w:rPr>
              <w:t>O</w:t>
            </w:r>
            <w:r>
              <w:rPr>
                <w:rFonts w:hint="eastAsia" w:ascii="宋体" w:hAnsi="宋体" w:cs="新宋体"/>
                <w:szCs w:val="21"/>
              </w:rPr>
              <w:t>8.2</w:t>
            </w:r>
          </w:p>
          <w:p>
            <w:pPr>
              <w:rPr>
                <w:rFonts w:ascii="宋体" w:hAnsi="宋体" w:cs="新宋体"/>
                <w:szCs w:val="21"/>
              </w:rPr>
            </w:pPr>
          </w:p>
        </w:tc>
        <w:tc>
          <w:tcPr>
            <w:tcW w:w="10001"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安全生产应急救援预案</w:t>
            </w:r>
            <w:r>
              <w:rPr>
                <w:rFonts w:hint="eastAsia" w:cs="宋体"/>
                <w:szCs w:val="21"/>
              </w:rPr>
              <w:t>》等。</w:t>
            </w:r>
          </w:p>
          <w:p>
            <w:pPr>
              <w:spacing w:line="400" w:lineRule="atLeast"/>
              <w:ind w:firstLine="420" w:firstLineChars="200"/>
              <w:jc w:val="left"/>
              <w:rPr>
                <w:rFonts w:ascii="宋体" w:hAnsi="宋体" w:cs="宋体"/>
                <w:szCs w:val="21"/>
              </w:rPr>
            </w:pPr>
            <w:r>
              <w:rPr>
                <w:rFonts w:hint="eastAsia" w:cs="宋体"/>
                <w:szCs w:val="21"/>
              </w:rPr>
              <w:t>查见：消防演练实况记录：相关人员</w:t>
            </w:r>
            <w:r>
              <w:rPr>
                <w:rFonts w:hint="eastAsia" w:ascii="宋体" w:hAnsi="宋体" w:cs="宋体"/>
                <w:szCs w:val="21"/>
              </w:rPr>
              <w:t>参加了202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日在公司由</w:t>
            </w:r>
            <w:r>
              <w:rPr>
                <w:rFonts w:hint="eastAsia" w:ascii="宋体" w:hAnsi="宋体" w:cs="宋体"/>
                <w:szCs w:val="21"/>
                <w:lang w:eastAsia="zh-CN"/>
              </w:rPr>
              <w:t>行政部</w:t>
            </w:r>
            <w:r>
              <w:rPr>
                <w:rFonts w:hint="eastAsia" w:ascii="宋体" w:hAnsi="宋体" w:cs="宋体"/>
                <w:szCs w:val="21"/>
              </w:rPr>
              <w:t>组织的火灾消防演练。</w:t>
            </w:r>
          </w:p>
          <w:p>
            <w:pPr>
              <w:spacing w:line="400" w:lineRule="atLeast"/>
              <w:ind w:firstLine="420" w:firstLineChars="200"/>
              <w:rPr>
                <w:rFonts w:ascii="宋体" w:cs="宋体"/>
                <w:szCs w:val="21"/>
              </w:rPr>
            </w:pPr>
            <w:r>
              <w:rPr>
                <w:rFonts w:hint="eastAsia" w:ascii="宋体" w:cs="宋体"/>
                <w:szCs w:val="21"/>
              </w:rPr>
              <w:t>查，现场能提供以上演练记录及演练效果评估报告。通过演练，公司员工对火灾扑救方式，消防器材正确使用，逃生自救技巧等都有了明确了解，对今后应对火灾事故，减少人身伤害有很大的帮助。本次演习有效，无需更改。</w:t>
            </w:r>
          </w:p>
          <w:p>
            <w:pPr>
              <w:spacing w:line="400" w:lineRule="atLeast"/>
              <w:ind w:firstLine="420" w:firstLineChars="200"/>
              <w:rPr>
                <w:rFonts w:hint="eastAsia" w:ascii="宋体" w:hAnsi="宋体"/>
                <w:szCs w:val="21"/>
              </w:rPr>
            </w:pPr>
            <w:r>
              <w:rPr>
                <w:rFonts w:ascii="宋体" w:hAnsi="宋体"/>
                <w:szCs w:val="21"/>
              </w:rPr>
              <w:t>应急准备</w:t>
            </w:r>
            <w:r>
              <w:rPr>
                <w:rFonts w:hint="eastAsia" w:ascii="宋体" w:hAnsi="宋体"/>
                <w:szCs w:val="21"/>
              </w:rPr>
              <w:t>：</w:t>
            </w:r>
            <w:r>
              <w:rPr>
                <w:rFonts w:hint="eastAsia" w:ascii="宋体" w:hAnsi="宋体" w:cs="宋体"/>
                <w:szCs w:val="21"/>
              </w:rPr>
              <w:t>在公司办公及生产区域，按要求配置有灭火器</w:t>
            </w:r>
            <w:r>
              <w:rPr>
                <w:rFonts w:hint="eastAsia" w:ascii="宋体" w:hAnsi="宋体"/>
                <w:szCs w:val="21"/>
              </w:rPr>
              <w:t>。</w:t>
            </w:r>
            <w:r>
              <w:rPr>
                <w:rFonts w:hint="eastAsia" w:ascii="宋体" w:hAnsi="宋体"/>
                <w:szCs w:val="21"/>
                <w:lang w:eastAsia="zh-CN"/>
              </w:rPr>
              <w:t>行政部</w:t>
            </w:r>
            <w:r>
              <w:rPr>
                <w:rFonts w:hint="eastAsia" w:ascii="宋体" w:hAnsi="宋体"/>
                <w:szCs w:val="21"/>
              </w:rPr>
              <w:t>配置有急救箱。</w:t>
            </w:r>
          </w:p>
        </w:tc>
        <w:tc>
          <w:tcPr>
            <w:tcW w:w="1585"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5"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1" w:type="dxa"/>
          </w:tcPr>
          <w:p>
            <w:pPr>
              <w:rPr>
                <w:rFonts w:ascii="宋体" w:hAnsi="宋体" w:cs="新宋体"/>
                <w:szCs w:val="21"/>
              </w:rPr>
            </w:pPr>
            <w:r>
              <w:rPr>
                <w:rFonts w:hint="eastAsia" w:ascii="宋体" w:hAnsi="宋体" w:cs="新宋体"/>
                <w:szCs w:val="21"/>
                <w:lang w:val="en-US" w:eastAsia="zh-CN"/>
              </w:rPr>
              <w:t>E</w:t>
            </w:r>
            <w:r>
              <w:rPr>
                <w:rFonts w:ascii="宋体" w:hAnsi="宋体" w:cs="新宋体"/>
                <w:szCs w:val="21"/>
              </w:rPr>
              <w:t>O</w:t>
            </w:r>
            <w:r>
              <w:rPr>
                <w:rFonts w:hint="eastAsia" w:ascii="宋体" w:hAnsi="宋体" w:cs="新宋体"/>
                <w:szCs w:val="21"/>
              </w:rPr>
              <w:t xml:space="preserve">9.1 </w:t>
            </w:r>
          </w:p>
          <w:p>
            <w:pPr>
              <w:rPr>
                <w:rFonts w:ascii="宋体" w:hAnsi="宋体" w:cs="新宋体"/>
                <w:szCs w:val="21"/>
              </w:rPr>
            </w:pPr>
          </w:p>
        </w:tc>
        <w:tc>
          <w:tcPr>
            <w:tcW w:w="10001" w:type="dxa"/>
          </w:tcPr>
          <w:p>
            <w:pPr>
              <w:spacing w:line="400" w:lineRule="exact"/>
              <w:rPr>
                <w:rFonts w:ascii="宋体" w:hAnsi="宋体" w:cs="宋体"/>
                <w:szCs w:val="21"/>
              </w:rPr>
            </w:pPr>
            <w:r>
              <w:rPr>
                <w:rFonts w:hint="eastAsia" w:ascii="宋体" w:hAnsi="宋体" w:cs="宋体"/>
                <w:szCs w:val="21"/>
              </w:rPr>
              <w:t>----在管理手册和《环境职业健康安全监测和测量控制程序》及公司相应管理制度中，明确规定环境运行检查的责任部门，检查频次等。</w:t>
            </w:r>
          </w:p>
          <w:p>
            <w:pPr>
              <w:spacing w:line="400" w:lineRule="exact"/>
              <w:rPr>
                <w:rFonts w:hint="eastAsia" w:ascii="宋体" w:hAnsi="宋体" w:cs="宋体"/>
                <w:szCs w:val="21"/>
              </w:rPr>
            </w:pPr>
            <w:r>
              <w:rPr>
                <w:rFonts w:hint="eastAsia" w:ascii="宋体" w:hAnsi="宋体" w:cs="宋体"/>
                <w:szCs w:val="21"/>
              </w:rPr>
              <w:t>查《</w:t>
            </w:r>
            <w:r>
              <w:rPr>
                <w:rFonts w:hint="eastAsia" w:ascii="宋体" w:hAnsi="宋体" w:cs="宋体"/>
                <w:szCs w:val="21"/>
                <w:lang w:val="en-US" w:eastAsia="zh-CN"/>
              </w:rPr>
              <w:t>环境</w:t>
            </w:r>
            <w:r>
              <w:rPr>
                <w:rFonts w:hint="eastAsia" w:ascii="宋体" w:hAnsi="宋体" w:cs="宋体"/>
                <w:szCs w:val="21"/>
              </w:rPr>
              <w:t>职业健康安全检查记录》，由</w:t>
            </w:r>
            <w:r>
              <w:rPr>
                <w:rFonts w:hint="eastAsia" w:ascii="宋体" w:hAnsi="宋体" w:cs="宋体"/>
                <w:szCs w:val="21"/>
                <w:lang w:eastAsia="zh-CN"/>
              </w:rPr>
              <w:t>行政部</w:t>
            </w:r>
            <w:r>
              <w:rPr>
                <w:rFonts w:hint="eastAsia" w:ascii="宋体" w:hAnsi="宋体" w:cs="宋体"/>
                <w:szCs w:val="21"/>
              </w:rPr>
              <w:t>组织人员每月对公司的</w:t>
            </w:r>
            <w:r>
              <w:rPr>
                <w:rFonts w:hint="eastAsia" w:ascii="宋体" w:hAnsi="宋体" w:cs="宋体"/>
                <w:szCs w:val="21"/>
                <w:lang w:val="en-US" w:eastAsia="zh-CN"/>
              </w:rPr>
              <w:t>重要环境因素、</w:t>
            </w:r>
            <w:r>
              <w:rPr>
                <w:rFonts w:hint="eastAsia" w:ascii="宋体" w:hAnsi="宋体" w:cs="宋体"/>
                <w:szCs w:val="21"/>
              </w:rPr>
              <w:t>重大危险源控制情况、各部门安全方面的执行情况、应急准备和响应程序的执行情况等进行检查，提供有</w:t>
            </w:r>
            <w:r>
              <w:rPr>
                <w:rFonts w:hint="eastAsia" w:ascii="宋体" w:hAnsi="宋体" w:cs="宋体"/>
                <w:szCs w:val="21"/>
                <w:lang w:eastAsia="zh-CN"/>
              </w:rPr>
              <w:t>2021年12月-2022年4月</w:t>
            </w:r>
            <w:r>
              <w:rPr>
                <w:rFonts w:hint="eastAsia" w:ascii="宋体" w:hAnsi="宋体" w:cs="宋体"/>
                <w:szCs w:val="21"/>
              </w:rPr>
              <w:t>检查记录，</w:t>
            </w:r>
            <w:r>
              <w:rPr>
                <w:rFonts w:hint="eastAsia"/>
                <w:szCs w:val="21"/>
              </w:rPr>
              <w:t>检查结果：符合规定要求、</w:t>
            </w:r>
            <w:r>
              <w:rPr>
                <w:rFonts w:ascii="宋体" w:hAnsi="宋体" w:cs="宋体"/>
                <w:szCs w:val="21"/>
              </w:rPr>
              <w:t>检查人：</w:t>
            </w:r>
            <w:r>
              <w:rPr>
                <w:rFonts w:hint="eastAsia" w:ascii="宋体" w:hAnsi="宋体" w:cs="宋体"/>
                <w:szCs w:val="21"/>
                <w:lang w:eastAsia="zh-CN"/>
              </w:rPr>
              <w:t>但成龙</w:t>
            </w:r>
            <w:r>
              <w:rPr>
                <w:rFonts w:hint="eastAsia" w:ascii="宋体" w:hAnsi="宋体" w:cs="宋体"/>
                <w:szCs w:val="21"/>
              </w:rPr>
              <w:t>等。</w:t>
            </w:r>
          </w:p>
          <w:p>
            <w:pPr>
              <w:pStyle w:val="2"/>
            </w:pPr>
          </w:p>
          <w:p>
            <w:pPr>
              <w:pStyle w:val="2"/>
              <w:rPr>
                <w:rFonts w:hint="default" w:eastAsia="方正仿宋简体"/>
                <w:lang w:val="en-US" w:eastAsia="zh-CN"/>
              </w:rPr>
            </w:pPr>
            <w:r>
              <w:rPr>
                <w:rFonts w:hint="eastAsia" w:ascii="方正仿宋简体" w:eastAsia="方正仿宋简体"/>
                <w:szCs w:val="21"/>
              </w:rPr>
              <w:t>查：</w:t>
            </w:r>
            <w:r>
              <w:rPr>
                <w:rFonts w:hint="eastAsia" w:ascii="宋体" w:hAnsi="宋体" w:eastAsia="方正仿宋简体" w:cs="宋体"/>
                <w:bCs/>
                <w:spacing w:val="10"/>
                <w:szCs w:val="21"/>
              </w:rPr>
              <w:t>员工职业健康体检记录</w:t>
            </w:r>
            <w:r>
              <w:rPr>
                <w:rFonts w:hint="eastAsia" w:ascii="宋体" w:hAnsi="宋体" w:eastAsia="方正仿宋简体" w:cs="宋体"/>
                <w:bCs/>
                <w:spacing w:val="10"/>
                <w:szCs w:val="21"/>
                <w:lang w:eastAsia="zh-CN"/>
              </w:rPr>
              <w:t>，</w:t>
            </w:r>
            <w:r>
              <w:rPr>
                <w:rFonts w:hint="eastAsia" w:ascii="宋体" w:hAnsi="宋体" w:eastAsia="方正仿宋简体" w:cs="宋体"/>
                <w:bCs/>
                <w:spacing w:val="10"/>
                <w:szCs w:val="21"/>
                <w:lang w:val="en-US" w:eastAsia="zh-CN"/>
              </w:rPr>
              <w:t>体检报告详见附件。</w:t>
            </w:r>
          </w:p>
        </w:tc>
        <w:tc>
          <w:tcPr>
            <w:tcW w:w="1585" w:type="dxa"/>
            <w:gridSpan w:val="2"/>
          </w:tcPr>
          <w:p>
            <w:pPr>
              <w:rPr>
                <w:szCs w:val="21"/>
              </w:rPr>
            </w:pPr>
            <w:r>
              <w:rPr>
                <w:rFonts w:hint="eastAsia"/>
                <w:szCs w:val="21"/>
              </w:rPr>
              <w:t>符合</w:t>
            </w:r>
          </w:p>
          <w:p>
            <w:pPr>
              <w:rPr>
                <w:szCs w:val="21"/>
              </w:rPr>
            </w:pPr>
          </w:p>
          <w:p>
            <w:pPr>
              <w:rPr>
                <w:szCs w:val="21"/>
              </w:rPr>
            </w:pPr>
          </w:p>
          <w:p>
            <w:pPr>
              <w:pStyle w:val="2"/>
              <w:rPr>
                <w:szCs w:val="21"/>
              </w:rPr>
            </w:pPr>
          </w:p>
          <w:p>
            <w:pPr>
              <w:pStyle w:val="2"/>
              <w:rPr>
                <w:rFonts w:hint="eastAsia"/>
                <w:szCs w:val="21"/>
              </w:rPr>
            </w:pPr>
          </w:p>
          <w:p>
            <w:pPr>
              <w:pStyle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5"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1" w:type="dxa"/>
          </w:tcPr>
          <w:p>
            <w:pPr>
              <w:rPr>
                <w:rFonts w:ascii="宋体" w:hAnsi="宋体" w:cs="新宋体"/>
                <w:szCs w:val="21"/>
              </w:rPr>
            </w:pPr>
            <w:r>
              <w:rPr>
                <w:rFonts w:hint="eastAsia" w:ascii="宋体" w:hAnsi="宋体" w:cs="新宋体"/>
                <w:szCs w:val="21"/>
                <w:lang w:val="en-US" w:eastAsia="zh-CN"/>
              </w:rPr>
              <w:t>E</w:t>
            </w:r>
            <w:r>
              <w:rPr>
                <w:rFonts w:ascii="宋体" w:hAnsi="宋体" w:cs="新宋体"/>
                <w:szCs w:val="21"/>
              </w:rPr>
              <w:t>O</w:t>
            </w:r>
            <w:r>
              <w:rPr>
                <w:rFonts w:hint="eastAsia" w:ascii="宋体" w:hAnsi="宋体" w:cs="新宋体"/>
                <w:szCs w:val="21"/>
              </w:rPr>
              <w:t xml:space="preserve">9.1.2 </w:t>
            </w:r>
          </w:p>
          <w:p>
            <w:pPr>
              <w:rPr>
                <w:rFonts w:ascii="宋体" w:hAnsi="宋体" w:cs="新宋体"/>
                <w:szCs w:val="21"/>
              </w:rPr>
            </w:pPr>
          </w:p>
        </w:tc>
        <w:tc>
          <w:tcPr>
            <w:tcW w:w="10001" w:type="dxa"/>
          </w:tcPr>
          <w:p>
            <w:pPr>
              <w:spacing w:line="400" w:lineRule="exact"/>
              <w:ind w:firstLine="420" w:firstLineChars="200"/>
              <w:rPr>
                <w:szCs w:val="21"/>
              </w:rPr>
            </w:pPr>
            <w:r>
              <w:rPr>
                <w:rFonts w:hint="eastAsia"/>
                <w:szCs w:val="21"/>
              </w:rPr>
              <w:t>编制有《</w:t>
            </w:r>
            <w:r>
              <w:rPr>
                <w:rFonts w:hint="eastAsia" w:ascii="宋体" w:hAnsi="宋体" w:cs="宋体"/>
                <w:szCs w:val="21"/>
              </w:rPr>
              <w:t>合规性评价管理程序</w:t>
            </w:r>
            <w:r>
              <w:rPr>
                <w:rFonts w:hint="eastAsia"/>
                <w:szCs w:val="21"/>
              </w:rPr>
              <w:t>》</w:t>
            </w:r>
          </w:p>
          <w:p>
            <w:pPr>
              <w:spacing w:line="400" w:lineRule="exact"/>
              <w:ind w:firstLine="420" w:firstLineChars="200"/>
              <w:rPr>
                <w:szCs w:val="21"/>
              </w:rPr>
            </w:pPr>
            <w:r>
              <w:rPr>
                <w:rFonts w:hint="eastAsia"/>
                <w:szCs w:val="21"/>
              </w:rPr>
              <w:t>提供《合规性评价记录》及</w:t>
            </w:r>
            <w:r>
              <w:rPr>
                <w:rFonts w:hint="eastAsia" w:ascii="宋体" w:hAnsi="宋体" w:cs="宋体"/>
                <w:szCs w:val="21"/>
              </w:rPr>
              <w:t>《合规性评价报告》、时间：202</w:t>
            </w:r>
            <w:r>
              <w:rPr>
                <w:rFonts w:hint="eastAsia" w:ascii="宋体" w:hAnsi="宋体" w:cs="宋体"/>
                <w:szCs w:val="21"/>
                <w:lang w:val="en-US" w:eastAsia="zh-CN"/>
              </w:rPr>
              <w:t>2</w:t>
            </w:r>
            <w:r>
              <w:rPr>
                <w:rFonts w:hint="eastAsia" w:ascii="宋体" w:hAnsi="宋体" w:cs="宋体"/>
                <w:szCs w:val="21"/>
              </w:rPr>
              <w:t>年1月25日，</w:t>
            </w:r>
            <w:r>
              <w:rPr>
                <w:rFonts w:hint="eastAsia" w:ascii="宋体" w:hAnsi="宋体" w:cs="宋体"/>
                <w:szCs w:val="21"/>
                <w:lang w:val="en-US" w:eastAsia="zh-CN"/>
              </w:rPr>
              <w:t>成员：</w:t>
            </w:r>
            <w:r>
              <w:rPr>
                <w:rFonts w:hint="eastAsia" w:ascii="宋体" w:hAnsi="宋体"/>
                <w:bCs/>
                <w:sz w:val="21"/>
                <w:szCs w:val="21"/>
                <w:lang w:eastAsia="zh-CN"/>
              </w:rPr>
              <w:t>盛子英</w:t>
            </w:r>
            <w:r>
              <w:rPr>
                <w:rFonts w:hint="eastAsia" w:ascii="宋体" w:hAnsi="宋体"/>
                <w:bCs/>
                <w:sz w:val="21"/>
                <w:szCs w:val="21"/>
              </w:rPr>
              <w:t>、</w:t>
            </w:r>
            <w:r>
              <w:rPr>
                <w:rFonts w:hint="eastAsia" w:ascii="宋体" w:hAnsi="宋体"/>
                <w:bCs/>
                <w:sz w:val="21"/>
                <w:szCs w:val="21"/>
                <w:lang w:eastAsia="zh-CN"/>
              </w:rPr>
              <w:t>但成龙</w:t>
            </w:r>
            <w:r>
              <w:rPr>
                <w:rFonts w:hint="eastAsia" w:ascii="宋体" w:hAnsi="宋体"/>
                <w:bCs/>
                <w:sz w:val="21"/>
                <w:szCs w:val="21"/>
              </w:rPr>
              <w:t>、</w:t>
            </w:r>
            <w:r>
              <w:rPr>
                <w:rFonts w:hint="eastAsia" w:ascii="宋体" w:hAnsi="宋体"/>
                <w:bCs/>
                <w:sz w:val="21"/>
                <w:szCs w:val="21"/>
                <w:lang w:eastAsia="zh-CN"/>
              </w:rPr>
              <w:t>叶俊华</w:t>
            </w:r>
            <w:r>
              <w:rPr>
                <w:rFonts w:hint="eastAsia" w:ascii="宋体" w:hAnsi="宋体"/>
                <w:bCs/>
                <w:sz w:val="21"/>
                <w:szCs w:val="21"/>
              </w:rPr>
              <w:t>、</w:t>
            </w:r>
            <w:r>
              <w:rPr>
                <w:rFonts w:hint="eastAsia" w:ascii="宋体" w:hAnsi="宋体"/>
                <w:bCs/>
                <w:sz w:val="21"/>
                <w:szCs w:val="21"/>
                <w:lang w:eastAsia="zh-CN"/>
              </w:rPr>
              <w:t xml:space="preserve">王志根 </w:t>
            </w:r>
            <w:r>
              <w:rPr>
                <w:rFonts w:hint="eastAsia" w:ascii="宋体" w:hAnsi="宋体" w:cs="宋体"/>
                <w:szCs w:val="21"/>
              </w:rPr>
              <w:t>成立的评价小组，在对公司办公区域办公环境进行全面检查的基础上，对照环境法规的要求，公司办公区域的环境管理状况进行评价。评价内容主要为：</w:t>
            </w:r>
            <w:r>
              <w:rPr>
                <w:rFonts w:hint="eastAsia" w:ascii="宋体" w:hAnsi="宋体" w:cs="宋体"/>
                <w:szCs w:val="21"/>
                <w:lang w:val="en-US" w:eastAsia="zh-CN"/>
              </w:rPr>
              <w:t>粉尘</w:t>
            </w:r>
            <w:r>
              <w:rPr>
                <w:rFonts w:hint="eastAsia" w:ascii="宋体" w:hAnsi="宋体" w:cs="宋体"/>
                <w:szCs w:val="21"/>
              </w:rPr>
              <w:t>、生活垃圾及固废排放、能源资源的消耗等，紧急情况和事件控制，其评价结果，均符合有关的环境法规要求。</w:t>
            </w:r>
          </w:p>
          <w:p>
            <w:pPr>
              <w:ind w:firstLine="420" w:firstLineChars="200"/>
              <w:rPr>
                <w:rFonts w:ascii="宋体" w:hAnsi="宋体" w:cs="宋体"/>
                <w:szCs w:val="21"/>
              </w:rPr>
            </w:pPr>
            <w:r>
              <w:rPr>
                <w:rFonts w:hint="eastAsia" w:ascii="宋体" w:hAnsi="宋体" w:cs="宋体"/>
                <w:szCs w:val="21"/>
              </w:rPr>
              <w:t>评价结果：公司能够按照有关法律法规、公司文件进行控制、检查，能够遵守国家、地方的法律法规，合规性评价符合要求。</w:t>
            </w:r>
          </w:p>
          <w:p>
            <w:pPr>
              <w:ind w:firstLine="420" w:firstLineChars="200"/>
              <w:rPr>
                <w:rFonts w:ascii="宋体" w:hAnsi="宋体" w:cs="宋体"/>
                <w:szCs w:val="21"/>
              </w:rPr>
            </w:pPr>
            <w:r>
              <w:rPr>
                <w:rFonts w:hint="eastAsia" w:ascii="宋体" w:hAnsi="宋体" w:cs="宋体"/>
                <w:szCs w:val="21"/>
              </w:rPr>
              <w:t>公司希望产品承销商、客户或消费者按规定要求处理产品所造成的任何环境影响等，让社会满意，提升公司的整体形象。经查合规性评价基本符合要求。。</w:t>
            </w:r>
          </w:p>
        </w:tc>
        <w:tc>
          <w:tcPr>
            <w:tcW w:w="1585" w:type="dxa"/>
            <w:gridSpan w:val="2"/>
          </w:tcPr>
          <w:p>
            <w:pP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5" w:type="dxa"/>
          </w:tcPr>
          <w:p>
            <w:pPr>
              <w:rPr>
                <w:rFonts w:ascii="宋体" w:hAnsi="宋体" w:cs="宋体"/>
                <w:szCs w:val="24"/>
              </w:rPr>
            </w:pPr>
            <w:r>
              <w:rPr>
                <w:rFonts w:hint="eastAsia" w:ascii="宋体" w:hAnsi="宋体"/>
                <w:szCs w:val="21"/>
              </w:rPr>
              <w:t>不符合和纠正措施</w:t>
            </w:r>
          </w:p>
        </w:tc>
        <w:tc>
          <w:tcPr>
            <w:tcW w:w="961" w:type="dxa"/>
          </w:tcPr>
          <w:p>
            <w:pPr>
              <w:rPr>
                <w:rFonts w:ascii="宋体" w:hAnsi="宋体"/>
                <w:szCs w:val="21"/>
              </w:rPr>
            </w:pPr>
            <w:r>
              <w:rPr>
                <w:rFonts w:hint="eastAsia" w:ascii="宋体" w:hAnsi="宋体"/>
                <w:szCs w:val="21"/>
                <w:lang w:val="en-US" w:eastAsia="zh-CN"/>
              </w:rPr>
              <w:t>E</w:t>
            </w:r>
            <w:r>
              <w:rPr>
                <w:rFonts w:ascii="宋体" w:hAnsi="宋体"/>
                <w:szCs w:val="21"/>
              </w:rPr>
              <w:t>O</w:t>
            </w:r>
            <w:r>
              <w:rPr>
                <w:rFonts w:hint="eastAsia" w:ascii="宋体" w:hAnsi="宋体"/>
                <w:szCs w:val="21"/>
              </w:rPr>
              <w:t>10.2</w:t>
            </w:r>
          </w:p>
          <w:p>
            <w:pPr>
              <w:rPr>
                <w:b/>
              </w:rPr>
            </w:pPr>
          </w:p>
        </w:tc>
        <w:tc>
          <w:tcPr>
            <w:tcW w:w="10001" w:type="dxa"/>
          </w:tcPr>
          <w:p>
            <w:pPr>
              <w:rPr>
                <w:rFonts w:ascii="宋体" w:hAnsi="宋体"/>
                <w:szCs w:val="21"/>
              </w:rPr>
            </w:pPr>
            <w:r>
              <w:rPr>
                <w:rFonts w:hint="eastAsia" w:ascii="宋体" w:hAnsi="宋体"/>
                <w:szCs w:val="21"/>
              </w:rPr>
              <w:t>公司制定系列程序文件《管理评审程序》、《纠正与预防措施管理程序》及《内部审核管理程序》等，对持续改进的过程予以规定，以实现质量、环境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公司通过方针、目标的达成分析、内部审核结果、数据资料统计分析、纠正和预防措施和管理评审等方式，以推动环境和质量管理体系的持续改进。</w:t>
            </w:r>
          </w:p>
          <w:p>
            <w:pPr>
              <w:rPr>
                <w:rFonts w:ascii="宋体" w:hAnsi="宋体"/>
                <w:szCs w:val="21"/>
              </w:rPr>
            </w:pPr>
          </w:p>
          <w:p>
            <w:pPr>
              <w:rPr>
                <w:rFonts w:ascii="宋体" w:hAnsi="宋体" w:cs="宋体"/>
                <w:szCs w:val="24"/>
              </w:rPr>
            </w:pPr>
            <w:r>
              <w:rPr>
                <w:rFonts w:hint="eastAsia" w:ascii="宋体" w:hAnsi="宋体"/>
                <w:szCs w:val="21"/>
              </w:rPr>
              <w:t>公司主要按策划的管理手册、程序文件等实施运行，主要采用内审、管理评审、数据分析、纠正和预防措施、方针和目标等来实现对质量、环境管理体系的改进，另外主要通过日常工作中发现的问题及时予以调整解决来实现。</w:t>
            </w:r>
          </w:p>
        </w:tc>
        <w:tc>
          <w:tcPr>
            <w:tcW w:w="1585" w:type="dxa"/>
            <w:gridSpan w:val="2"/>
          </w:tcPr>
          <w:p>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5" w:type="dxa"/>
          </w:tcPr>
          <w:p>
            <w:pPr>
              <w:adjustRightInd w:val="0"/>
              <w:snapToGrid w:val="0"/>
              <w:jc w:val="left"/>
              <w:rPr>
                <w:rFonts w:ascii="宋体" w:hAnsi="宋体"/>
                <w:szCs w:val="21"/>
              </w:rPr>
            </w:pPr>
            <w:r>
              <w:rPr>
                <w:rFonts w:ascii="宋体" w:hAnsi="宋体" w:cs="新宋体"/>
                <w:szCs w:val="21"/>
              </w:rPr>
              <w:t>OH</w:t>
            </w:r>
            <w:r>
              <w:rPr>
                <w:rFonts w:hint="eastAsia" w:ascii="宋体" w:hAnsi="宋体" w:cs="新宋体"/>
                <w:szCs w:val="21"/>
              </w:rPr>
              <w:t>MS运行控制相关财务支出证据</w:t>
            </w:r>
          </w:p>
        </w:tc>
        <w:tc>
          <w:tcPr>
            <w:tcW w:w="961" w:type="dxa"/>
          </w:tcPr>
          <w:p>
            <w:pPr>
              <w:rPr>
                <w:rFonts w:ascii="宋体" w:hAnsi="宋体" w:cs="新宋体"/>
                <w:szCs w:val="21"/>
              </w:rPr>
            </w:pPr>
          </w:p>
        </w:tc>
        <w:tc>
          <w:tcPr>
            <w:tcW w:w="10001" w:type="dxa"/>
          </w:tcPr>
          <w:p>
            <w:pPr>
              <w:rPr>
                <w:rFonts w:ascii="宋体" w:hAnsi="宋体"/>
                <w:szCs w:val="21"/>
              </w:rPr>
            </w:pPr>
            <w:r>
              <w:rPr>
                <w:rFonts w:hint="eastAsia" w:ascii="宋体" w:hAnsi="宋体"/>
                <w:szCs w:val="21"/>
              </w:rPr>
              <w:t>提供有202</w:t>
            </w:r>
            <w:r>
              <w:rPr>
                <w:rFonts w:hint="eastAsia" w:ascii="宋体" w:hAnsi="宋体"/>
                <w:szCs w:val="21"/>
                <w:lang w:val="en-US" w:eastAsia="zh-CN"/>
              </w:rPr>
              <w:t>2</w:t>
            </w:r>
            <w:r>
              <w:rPr>
                <w:rFonts w:hint="eastAsia" w:ascii="宋体" w:hAnsi="宋体"/>
                <w:szCs w:val="21"/>
              </w:rPr>
              <w:t>年环境管理体系运行资金计划审批及财务投入清单：支出项目有安全设备的投入、员工体检、劳保用品购买、教育培训和演练等共计约</w:t>
            </w:r>
            <w:r>
              <w:rPr>
                <w:rFonts w:hint="eastAsia" w:ascii="宋体" w:hAnsi="宋体"/>
                <w:szCs w:val="21"/>
                <w:lang w:val="en-US" w:eastAsia="zh-CN"/>
              </w:rPr>
              <w:t>6</w:t>
            </w:r>
            <w:r>
              <w:rPr>
                <w:rFonts w:hint="eastAsia" w:ascii="宋体" w:hAnsi="宋体"/>
                <w:szCs w:val="21"/>
              </w:rPr>
              <w:t>万元。</w:t>
            </w:r>
          </w:p>
        </w:tc>
        <w:tc>
          <w:tcPr>
            <w:tcW w:w="1585" w:type="dxa"/>
            <w:gridSpan w:val="2"/>
          </w:tcPr>
          <w:p>
            <w:pPr>
              <w:rPr>
                <w:szCs w:val="21"/>
              </w:rPr>
            </w:pPr>
            <w:r>
              <w:rPr>
                <w:rFonts w:hint="eastAsia" w:ascii="宋体" w:hAnsi="宋体"/>
                <w:szCs w:val="21"/>
              </w:rPr>
              <w:t>符合</w:t>
            </w:r>
          </w:p>
        </w:tc>
      </w:tr>
    </w:tbl>
    <w:p>
      <w:pPr>
        <w:pStyle w:val="5"/>
        <w:jc w:val="both"/>
        <w:rPr>
          <w:rFonts w:hint="eastAsia" w:ascii="隶书" w:hAnsi="宋体" w:eastAsia="隶书"/>
          <w:bCs/>
          <w:color w:val="auto"/>
          <w:sz w:val="36"/>
          <w:szCs w:val="36"/>
        </w:rPr>
      </w:pP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FF0000"/>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14"/>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eastAsia="宋体" w:cs="宋体"/>
                <w:color w:val="auto"/>
                <w:szCs w:val="21"/>
              </w:rPr>
            </w:pPr>
            <w:r>
              <w:rPr>
                <w:rFonts w:hint="eastAsia" w:ascii="宋体" w:hAnsi="宋体" w:eastAsia="宋体" w:cs="宋体"/>
                <w:color w:val="auto"/>
                <w:szCs w:val="21"/>
              </w:rPr>
              <w:t>过程与活动、</w:t>
            </w:r>
          </w:p>
          <w:p>
            <w:pPr>
              <w:spacing w:line="360" w:lineRule="auto"/>
              <w:ind w:firstLine="210" w:firstLineChars="100"/>
              <w:textAlignment w:val="baseline"/>
              <w:rPr>
                <w:rFonts w:hint="eastAsia" w:ascii="宋体" w:hAnsi="宋体" w:eastAsia="宋体" w:cs="宋体"/>
                <w:color w:val="auto"/>
                <w:szCs w:val="21"/>
              </w:rPr>
            </w:pPr>
            <w:r>
              <w:rPr>
                <w:rFonts w:hint="eastAsia" w:ascii="宋体" w:hAnsi="宋体" w:eastAsia="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eastAsia="宋体" w:cs="宋体"/>
                <w:color w:val="auto"/>
                <w:szCs w:val="21"/>
              </w:rPr>
            </w:pPr>
            <w:r>
              <w:rPr>
                <w:rFonts w:hint="eastAsia" w:ascii="宋体" w:hAnsi="宋体" w:eastAsia="宋体" w:cs="宋体"/>
                <w:color w:val="auto"/>
                <w:szCs w:val="21"/>
              </w:rPr>
              <w:t>涉及</w:t>
            </w:r>
          </w:p>
          <w:p>
            <w:pPr>
              <w:spacing w:line="360" w:lineRule="auto"/>
              <w:ind w:firstLine="210" w:firstLineChars="100"/>
              <w:textAlignment w:val="baseline"/>
              <w:rPr>
                <w:rFonts w:hint="eastAsia" w:ascii="宋体" w:hAnsi="宋体" w:eastAsia="宋体" w:cs="宋体"/>
                <w:color w:val="auto"/>
                <w:szCs w:val="21"/>
              </w:rPr>
            </w:pPr>
            <w:r>
              <w:rPr>
                <w:rFonts w:hint="eastAsia" w:ascii="宋体" w:hAnsi="宋体" w:eastAsia="宋体" w:cs="宋体"/>
                <w:color w:val="auto"/>
                <w:szCs w:val="21"/>
              </w:rPr>
              <w:t>条款</w:t>
            </w:r>
          </w:p>
        </w:tc>
        <w:tc>
          <w:tcPr>
            <w:tcW w:w="10014" w:type="dxa"/>
            <w:vAlign w:val="center"/>
          </w:tcPr>
          <w:p>
            <w:pPr>
              <w:spacing w:line="360" w:lineRule="auto"/>
              <w:ind w:firstLine="210" w:firstLineChars="100"/>
              <w:textAlignment w:val="baseline"/>
              <w:rPr>
                <w:rFonts w:hint="eastAsia" w:ascii="宋体" w:hAnsi="宋体" w:eastAsia="宋体" w:cs="宋体"/>
                <w:color w:val="auto"/>
                <w:szCs w:val="21"/>
                <w:lang w:eastAsia="zh-CN"/>
              </w:rPr>
            </w:pPr>
            <w:r>
              <w:rPr>
                <w:rFonts w:hint="eastAsia" w:ascii="宋体" w:hAnsi="宋体" w:eastAsia="宋体" w:cs="宋体"/>
                <w:color w:val="auto"/>
                <w:szCs w:val="21"/>
                <w:lang w:eastAsia="zh-CN"/>
              </w:rPr>
              <w:t>受审核部门：</w:t>
            </w:r>
            <w:r>
              <w:rPr>
                <w:rFonts w:hint="eastAsia" w:ascii="宋体" w:hAnsi="宋体" w:cs="宋体"/>
                <w:color w:val="auto"/>
                <w:szCs w:val="21"/>
                <w:lang w:eastAsia="zh-CN"/>
              </w:rPr>
              <w:t>销售部</w:t>
            </w:r>
            <w:r>
              <w:rPr>
                <w:rFonts w:hint="eastAsia" w:ascii="宋体" w:hAnsi="宋体" w:eastAsia="宋体" w:cs="宋体"/>
                <w:color w:val="auto"/>
                <w:szCs w:val="21"/>
                <w:lang w:eastAsia="zh-CN"/>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 主管领导：</w:t>
            </w:r>
            <w:r>
              <w:rPr>
                <w:rFonts w:hint="eastAsia" w:ascii="宋体" w:hAnsi="宋体" w:cs="宋体"/>
                <w:color w:val="auto"/>
                <w:szCs w:val="21"/>
                <w:lang w:eastAsia="zh-CN"/>
              </w:rPr>
              <w:t>叶俊华</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  陪同人员：</w:t>
            </w:r>
            <w:r>
              <w:rPr>
                <w:rFonts w:hint="eastAsia" w:ascii="宋体" w:hAnsi="宋体" w:cs="宋体"/>
                <w:color w:val="auto"/>
                <w:szCs w:val="21"/>
                <w:lang w:val="en-US" w:eastAsia="zh-CN"/>
              </w:rPr>
              <w:t>但成龙</w:t>
            </w:r>
          </w:p>
        </w:tc>
        <w:tc>
          <w:tcPr>
            <w:tcW w:w="157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eastAsia="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eastAsia="宋体" w:cs="宋体"/>
                <w:color w:val="auto"/>
                <w:szCs w:val="21"/>
              </w:rPr>
            </w:pPr>
          </w:p>
        </w:tc>
        <w:tc>
          <w:tcPr>
            <w:tcW w:w="10014" w:type="dxa"/>
            <w:vAlign w:val="center"/>
          </w:tcPr>
          <w:p>
            <w:pPr>
              <w:spacing w:line="360" w:lineRule="auto"/>
              <w:ind w:firstLine="210" w:firstLineChars="100"/>
              <w:textAlignment w:val="baseline"/>
              <w:rPr>
                <w:rFonts w:hint="eastAsia" w:ascii="宋体" w:hAnsi="宋体" w:eastAsia="宋体" w:cs="宋体"/>
                <w:color w:val="auto"/>
                <w:szCs w:val="21"/>
                <w:lang w:val="en-US" w:eastAsia="zh-CN"/>
              </w:rPr>
            </w:pPr>
            <w:r>
              <w:rPr>
                <w:rFonts w:hint="eastAsia" w:ascii="宋体" w:hAnsi="宋体" w:eastAsia="宋体" w:cs="宋体"/>
                <w:color w:val="auto"/>
                <w:szCs w:val="21"/>
              </w:rPr>
              <w:t>审核员：</w:t>
            </w:r>
            <w:r>
              <w:rPr>
                <w:rFonts w:hint="eastAsia" w:ascii="宋体" w:hAnsi="宋体" w:eastAsia="宋体" w:cs="宋体"/>
                <w:color w:val="auto"/>
                <w:szCs w:val="21"/>
                <w:lang w:val="en-US" w:eastAsia="zh-CN"/>
              </w:rPr>
              <w:t xml:space="preserve">宋明珠   </w:t>
            </w:r>
            <w:r>
              <w:rPr>
                <w:rFonts w:hint="eastAsia" w:ascii="宋体" w:hAnsi="宋体" w:eastAsia="宋体" w:cs="宋体"/>
                <w:color w:val="auto"/>
                <w:szCs w:val="21"/>
              </w:rPr>
              <w:t xml:space="preserve">   审核时间：</w:t>
            </w:r>
            <w:r>
              <w:rPr>
                <w:rFonts w:hint="eastAsia" w:ascii="宋体" w:hAnsi="宋体" w:eastAsia="宋体" w:cs="宋体"/>
                <w:color w:val="auto"/>
                <w:szCs w:val="21"/>
                <w:lang w:val="en-US" w:eastAsia="zh-CN"/>
              </w:rPr>
              <w:t>2022年03月22日</w:t>
            </w:r>
          </w:p>
        </w:tc>
        <w:tc>
          <w:tcPr>
            <w:tcW w:w="157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eastAsia="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eastAsia="宋体" w:cs="宋体"/>
                <w:color w:val="auto"/>
                <w:szCs w:val="21"/>
              </w:rPr>
            </w:pPr>
          </w:p>
        </w:tc>
        <w:tc>
          <w:tcPr>
            <w:tcW w:w="10014" w:type="dxa"/>
            <w:vAlign w:val="center"/>
          </w:tcPr>
          <w:p>
            <w:pPr>
              <w:spacing w:line="360" w:lineRule="auto"/>
              <w:ind w:firstLine="210" w:firstLineChars="100"/>
              <w:textAlignment w:val="baseline"/>
              <w:rPr>
                <w:rFonts w:hint="eastAsia" w:ascii="宋体" w:hAnsi="宋体" w:eastAsia="宋体" w:cs="宋体"/>
                <w:color w:val="auto"/>
                <w:szCs w:val="21"/>
              </w:rPr>
            </w:pPr>
            <w:r>
              <w:rPr>
                <w:rFonts w:hint="eastAsia" w:ascii="宋体" w:hAnsi="宋体" w:eastAsia="宋体" w:cs="宋体"/>
                <w:color w:val="auto"/>
                <w:szCs w:val="21"/>
              </w:rPr>
              <w:t>审核条款：</w:t>
            </w:r>
          </w:p>
        </w:tc>
        <w:tc>
          <w:tcPr>
            <w:tcW w:w="157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val="en-US" w:eastAsia="zh-CN"/>
              </w:rPr>
              <w:t>EO</w:t>
            </w:r>
            <w:r>
              <w:rPr>
                <w:rFonts w:hint="eastAsia" w:ascii="宋体" w:hAnsi="宋体" w:cs="新宋体"/>
                <w:color w:val="auto"/>
                <w:szCs w:val="21"/>
              </w:rPr>
              <w:t>5.3</w:t>
            </w:r>
          </w:p>
          <w:p>
            <w:pPr>
              <w:rPr>
                <w:rFonts w:ascii="宋体" w:hAnsi="宋体" w:cs="新宋体"/>
                <w:color w:val="auto"/>
                <w:szCs w:val="21"/>
              </w:rPr>
            </w:pPr>
          </w:p>
        </w:tc>
        <w:tc>
          <w:tcPr>
            <w:tcW w:w="1001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销售部</w:t>
            </w:r>
            <w:r>
              <w:rPr>
                <w:rFonts w:hint="eastAsia" w:ascii="宋体" w:cs="宋体"/>
                <w:color w:val="auto"/>
                <w:szCs w:val="21"/>
              </w:rPr>
              <w:t>的岗位职责和权限如下：</w:t>
            </w:r>
          </w:p>
          <w:p>
            <w:pPr>
              <w:widowControl/>
              <w:jc w:val="left"/>
              <w:rPr>
                <w:rFonts w:hAnsi="宋体" w:cs="宋体"/>
                <w:color w:val="auto"/>
                <w:szCs w:val="21"/>
              </w:rPr>
            </w:pPr>
            <w:r>
              <w:rPr>
                <w:rFonts w:hint="eastAsia" w:hAnsi="宋体" w:cs="宋体"/>
                <w:color w:val="auto"/>
                <w:szCs w:val="21"/>
              </w:rPr>
              <w:t>1）</w:t>
            </w:r>
            <w:r>
              <w:rPr>
                <w:rFonts w:hint="eastAsia" w:hAnsi="宋体" w:cs="宋体"/>
                <w:color w:val="auto"/>
                <w:szCs w:val="21"/>
                <w:lang w:val="zh-CN"/>
              </w:rPr>
              <w:t>负责销售活动策划，对顾客与产品有关要求的评审；</w:t>
            </w:r>
          </w:p>
          <w:p>
            <w:pPr>
              <w:widowControl/>
              <w:jc w:val="left"/>
              <w:rPr>
                <w:rFonts w:hAnsi="宋体" w:cs="宋体"/>
                <w:color w:val="auto"/>
                <w:szCs w:val="21"/>
              </w:rPr>
            </w:pPr>
            <w:r>
              <w:rPr>
                <w:rFonts w:hint="eastAsia" w:hAnsi="宋体" w:cs="宋体"/>
                <w:color w:val="auto"/>
                <w:szCs w:val="21"/>
              </w:rPr>
              <w:t>2） 负责公司销售合同的评审，对公司合同评审质量负责；</w:t>
            </w:r>
          </w:p>
          <w:p>
            <w:pPr>
              <w:widowControl/>
              <w:jc w:val="left"/>
              <w:rPr>
                <w:rFonts w:hAnsi="宋体" w:cs="宋体"/>
                <w:color w:val="auto"/>
                <w:szCs w:val="21"/>
              </w:rPr>
            </w:pPr>
            <w:r>
              <w:rPr>
                <w:rFonts w:hint="eastAsia" w:hAnsi="宋体" w:cs="宋体"/>
                <w:color w:val="auto"/>
                <w:szCs w:val="21"/>
              </w:rPr>
              <w:t>3）负责产品销售及售前、售后与顾客沟通联络；</w:t>
            </w:r>
          </w:p>
          <w:p>
            <w:pPr>
              <w:widowControl/>
              <w:jc w:val="left"/>
              <w:rPr>
                <w:rFonts w:hAnsi="宋体" w:cs="宋体"/>
                <w:color w:val="auto"/>
                <w:szCs w:val="21"/>
              </w:rPr>
            </w:pPr>
            <w:r>
              <w:rPr>
                <w:rFonts w:hint="eastAsia" w:hAnsi="宋体" w:cs="宋体"/>
                <w:color w:val="auto"/>
                <w:szCs w:val="21"/>
              </w:rPr>
              <w:t>4）负责环保产品市场信息收集、整理、分析；回访和顾客满意度调查；</w:t>
            </w:r>
          </w:p>
          <w:p>
            <w:pPr>
              <w:widowControl/>
              <w:jc w:val="left"/>
              <w:rPr>
                <w:rFonts w:ascii="宋体" w:hAnsi="宋体" w:cs="宋体"/>
                <w:color w:val="auto"/>
                <w:szCs w:val="21"/>
              </w:rPr>
            </w:pPr>
            <w:r>
              <w:rPr>
                <w:rFonts w:hint="eastAsia" w:ascii="宋体" w:hAnsi="宋体" w:cs="宋体"/>
                <w:color w:val="auto"/>
                <w:szCs w:val="21"/>
              </w:rPr>
              <w:t>5）编制采购文件，负责生产所需物资的采购和外协工作</w:t>
            </w:r>
            <w:r>
              <w:rPr>
                <w:rFonts w:hint="eastAsia" w:ascii="宋体" w:hAnsi="宋体" w:cs="宋体"/>
                <w:color w:val="auto"/>
                <w:szCs w:val="21"/>
                <w:lang w:val="zh-CN"/>
              </w:rPr>
              <w:t>；</w:t>
            </w:r>
          </w:p>
          <w:p>
            <w:pPr>
              <w:widowControl/>
              <w:jc w:val="left"/>
              <w:rPr>
                <w:rFonts w:ascii="宋体" w:hAnsi="宋体" w:cs="宋体"/>
                <w:color w:val="auto"/>
                <w:szCs w:val="21"/>
              </w:rPr>
            </w:pPr>
            <w:r>
              <w:rPr>
                <w:rFonts w:hint="eastAsia" w:ascii="宋体" w:hAnsi="宋体" w:cs="宋体"/>
                <w:color w:val="auto"/>
                <w:szCs w:val="21"/>
              </w:rPr>
              <w:t>6）负责供应商的选择、评审及管理，建立供应商档案；</w:t>
            </w:r>
          </w:p>
          <w:p>
            <w:pPr>
              <w:widowControl/>
              <w:jc w:val="left"/>
              <w:rPr>
                <w:rFonts w:ascii="宋体" w:hAnsi="宋体" w:cs="宋体"/>
                <w:color w:val="auto"/>
                <w:szCs w:val="21"/>
              </w:rPr>
            </w:pPr>
            <w:r>
              <w:rPr>
                <w:rFonts w:hint="eastAsia" w:ascii="宋体" w:hAnsi="宋体" w:cs="宋体"/>
                <w:color w:val="auto"/>
                <w:szCs w:val="21"/>
              </w:rPr>
              <w:t>7）负责供货合同的评审、签订供货合同，并对合同执行情况进行监督；</w:t>
            </w:r>
          </w:p>
          <w:p>
            <w:pPr>
              <w:widowControl/>
              <w:jc w:val="left"/>
              <w:rPr>
                <w:rFonts w:ascii="宋体" w:hAnsi="宋体" w:cs="宋体"/>
                <w:color w:val="auto"/>
                <w:szCs w:val="21"/>
              </w:rPr>
            </w:pPr>
            <w:r>
              <w:rPr>
                <w:rFonts w:hint="eastAsia" w:ascii="宋体" w:hAnsi="宋体" w:cs="宋体"/>
                <w:color w:val="auto"/>
                <w:szCs w:val="21"/>
              </w:rPr>
              <w:t>8）供方评价结果的整理与合格供方名录的编制；</w:t>
            </w:r>
          </w:p>
          <w:p>
            <w:pPr>
              <w:widowControl/>
              <w:jc w:val="left"/>
              <w:rPr>
                <w:rFonts w:hAnsi="宋体" w:cs="宋体"/>
                <w:color w:val="auto"/>
                <w:szCs w:val="21"/>
              </w:rPr>
            </w:pPr>
            <w:r>
              <w:rPr>
                <w:rFonts w:hint="eastAsia" w:hAnsi="宋体"/>
                <w:color w:val="auto"/>
                <w:szCs w:val="21"/>
              </w:rPr>
              <w:t>9</w:t>
            </w:r>
            <w:r>
              <w:rPr>
                <w:rFonts w:hAnsi="宋体"/>
                <w:color w:val="auto"/>
                <w:szCs w:val="21"/>
              </w:rPr>
              <w:t>）</w:t>
            </w:r>
            <w:r>
              <w:rPr>
                <w:rFonts w:hAnsi="宋体" w:cs="宋体"/>
                <w:color w:val="auto"/>
                <w:szCs w:val="21"/>
              </w:rPr>
              <w:t>负责本部门的环境因素识别，完成本部门目标、指标和环境管理方案的实施；</w:t>
            </w:r>
          </w:p>
          <w:p>
            <w:pPr>
              <w:widowControl/>
              <w:jc w:val="left"/>
              <w:rPr>
                <w:rFonts w:ascii="宋体" w:hAnsi="宋体" w:cs="宋体"/>
                <w:color w:val="auto"/>
                <w:szCs w:val="21"/>
              </w:rPr>
            </w:pPr>
            <w:r>
              <w:rPr>
                <w:rFonts w:hint="eastAsia" w:ascii="宋体" w:hAnsi="宋体" w:cs="宋体"/>
                <w:color w:val="auto"/>
                <w:szCs w:val="21"/>
              </w:rPr>
              <w:t>10)负责对本部门的危险源进行辨识、风险评价和控制措施的确定，提出职业健康安全管理方案并实施。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s="宋体"/>
                <w:color w:val="auto"/>
                <w:szCs w:val="21"/>
                <w:lang w:eastAsia="zh-CN"/>
              </w:rPr>
              <w:t>销售部</w:t>
            </w:r>
            <w:r>
              <w:rPr>
                <w:rFonts w:hint="eastAsia" w:ascii="宋体"/>
                <w:color w:val="auto"/>
                <w:szCs w:val="21"/>
              </w:rPr>
              <w:t>负责人对部门职责清楚。</w:t>
            </w:r>
          </w:p>
        </w:tc>
        <w:tc>
          <w:tcPr>
            <w:tcW w:w="157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vAlign w:val="center"/>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ES</w:t>
            </w:r>
            <w:r>
              <w:rPr>
                <w:rFonts w:hint="eastAsia" w:ascii="宋体" w:hAnsi="宋体" w:cs="新宋体"/>
                <w:color w:val="auto"/>
                <w:szCs w:val="21"/>
              </w:rPr>
              <w:t>6.2</w:t>
            </w:r>
          </w:p>
          <w:p>
            <w:pPr>
              <w:rPr>
                <w:rFonts w:ascii="宋体" w:hAnsi="宋体" w:cs="新宋体"/>
                <w:color w:val="auto"/>
                <w:szCs w:val="21"/>
              </w:rPr>
            </w:pPr>
          </w:p>
        </w:tc>
        <w:tc>
          <w:tcPr>
            <w:tcW w:w="10014" w:type="dxa"/>
          </w:tcPr>
          <w:p>
            <w:pPr>
              <w:widowControl/>
              <w:jc w:val="left"/>
              <w:rPr>
                <w:rFonts w:hint="eastAsia" w:ascii="宋体" w:hAnsi="宋体" w:eastAsia="宋体" w:cs="宋体"/>
                <w:color w:val="auto"/>
                <w:szCs w:val="21"/>
              </w:rPr>
            </w:pPr>
            <w:r>
              <w:rPr>
                <w:rFonts w:hint="eastAsia" w:ascii="宋体" w:hAnsi="宋体" w:eastAsia="宋体" w:cs="宋体"/>
                <w:color w:val="auto"/>
                <w:szCs w:val="21"/>
              </w:rPr>
              <w:t>查</w:t>
            </w:r>
            <w:r>
              <w:rPr>
                <w:rFonts w:hint="eastAsia" w:ascii="宋体" w:hAnsi="宋体" w:cs="宋体"/>
                <w:color w:val="auto"/>
                <w:szCs w:val="21"/>
                <w:lang w:eastAsia="zh-CN"/>
              </w:rPr>
              <w:t>销售部</w:t>
            </w:r>
            <w:r>
              <w:rPr>
                <w:rFonts w:hint="eastAsia" w:ascii="宋体" w:hAnsi="宋体" w:eastAsia="宋体" w:cs="宋体"/>
                <w:color w:val="auto"/>
                <w:szCs w:val="21"/>
              </w:rPr>
              <w:t>目标：完成情况统计（</w:t>
            </w:r>
            <w:r>
              <w:rPr>
                <w:rFonts w:hint="eastAsia" w:ascii="宋体" w:hAnsi="宋体" w:cs="宋体"/>
                <w:color w:val="auto"/>
                <w:szCs w:val="21"/>
                <w:lang w:eastAsia="zh-CN"/>
              </w:rPr>
              <w:t>2021年12月-2022年4月</w:t>
            </w:r>
            <w:r>
              <w:rPr>
                <w:rFonts w:hint="eastAsia" w:ascii="宋体" w:hAnsi="宋体" w:eastAsia="宋体" w:cs="宋体"/>
                <w:color w:val="auto"/>
                <w:szCs w:val="21"/>
              </w:rPr>
              <w:t>）</w:t>
            </w:r>
          </w:p>
          <w:p>
            <w:pPr>
              <w:widowControl/>
              <w:jc w:val="left"/>
              <w:rPr>
                <w:rFonts w:hint="default"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szCs w:val="21"/>
              </w:rPr>
              <w:t>固体废弃物分类回收和处理率</w:t>
            </w:r>
            <w:r>
              <w:rPr>
                <w:rFonts w:hint="eastAsia" w:ascii="宋体" w:hAnsi="宋体" w:eastAsia="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rPr>
              <w:t>实测：</w:t>
            </w:r>
            <w:r>
              <w:rPr>
                <w:rFonts w:hint="eastAsia" w:ascii="宋体" w:hAnsi="宋体" w:cs="宋体"/>
                <w:color w:val="auto"/>
                <w:szCs w:val="21"/>
                <w:lang w:val="en-US" w:eastAsia="zh-CN"/>
              </w:rPr>
              <w:t>100%</w:t>
            </w:r>
          </w:p>
          <w:p>
            <w:pPr>
              <w:widowControl/>
              <w:jc w:val="lef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szCs w:val="21"/>
              </w:rPr>
              <w:t>火灾事故发生</w:t>
            </w:r>
            <w:r>
              <w:rPr>
                <w:rFonts w:hint="eastAsia" w:ascii="宋体" w:hAnsi="宋体" w:eastAsia="宋体" w:cs="宋体"/>
                <w:color w:val="auto"/>
                <w:szCs w:val="21"/>
              </w:rPr>
              <w:t xml:space="preserve">0；    </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rPr>
              <w:t>实测：零</w:t>
            </w:r>
          </w:p>
          <w:p>
            <w:pPr>
              <w:pStyle w:val="2"/>
              <w:rPr>
                <w:rFonts w:hint="default" w:eastAsia="宋体"/>
                <w:lang w:val="en-US" w:eastAsia="zh-CN"/>
              </w:rPr>
            </w:pPr>
            <w:r>
              <w:rPr>
                <w:rFonts w:hint="eastAsia" w:ascii="宋体" w:hAnsi="宋体" w:cs="宋体"/>
                <w:color w:val="auto"/>
                <w:szCs w:val="21"/>
                <w:lang w:val="en-US" w:eastAsia="zh-CN"/>
              </w:rPr>
              <w:t>3）</w:t>
            </w:r>
            <w:r>
              <w:rPr>
                <w:rFonts w:hint="eastAsia" w:ascii="宋体" w:hAnsi="宋体"/>
                <w:szCs w:val="21"/>
                <w:lang w:val="en-US" w:eastAsia="zh-CN"/>
              </w:rPr>
              <w:t>职业病发生为0</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rPr>
              <w:t>实测：零</w:t>
            </w:r>
          </w:p>
          <w:p>
            <w:pPr>
              <w:pStyle w:val="2"/>
              <w:rPr>
                <w:rFonts w:hint="default" w:ascii="宋体" w:hAnsi="宋体" w:eastAsia="宋体" w:cs="宋体"/>
                <w:color w:val="auto"/>
                <w:szCs w:val="21"/>
                <w:lang w:val="en-US" w:eastAsia="zh-CN"/>
              </w:rPr>
            </w:pPr>
            <w:r>
              <w:rPr>
                <w:rFonts w:hint="eastAsia" w:ascii="宋体" w:hAnsi="宋体" w:cs="宋体"/>
                <w:color w:val="auto"/>
                <w:szCs w:val="21"/>
                <w:lang w:val="en-US" w:eastAsia="zh-CN"/>
              </w:rPr>
              <w:t>4）触电事故为0。</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rPr>
              <w:t>实测：零</w:t>
            </w:r>
          </w:p>
          <w:p>
            <w:pPr>
              <w:pStyle w:val="2"/>
              <w:rPr>
                <w:rFonts w:hint="eastAsia" w:ascii="宋体" w:hAnsi="宋体" w:eastAsia="宋体" w:cs="宋体"/>
                <w:color w:val="auto"/>
                <w:szCs w:val="21"/>
                <w:lang w:eastAsia="zh-CN"/>
              </w:rPr>
            </w:pPr>
            <w:r>
              <w:rPr>
                <w:rFonts w:hint="eastAsia" w:ascii="宋体" w:hAnsi="宋体" w:cs="宋体"/>
                <w:color w:val="auto"/>
                <w:szCs w:val="21"/>
                <w:lang w:val="en-US" w:eastAsia="zh-CN"/>
              </w:rPr>
              <w:t xml:space="preserve">   </w:t>
            </w:r>
          </w:p>
          <w:p>
            <w:pPr>
              <w:widowControl/>
              <w:jc w:val="left"/>
              <w:rPr>
                <w:rFonts w:hint="eastAsia" w:ascii="宋体" w:hAnsi="宋体" w:eastAsia="宋体" w:cs="宋体"/>
                <w:color w:val="auto"/>
                <w:szCs w:val="21"/>
              </w:rPr>
            </w:pPr>
            <w:r>
              <w:rPr>
                <w:rFonts w:hint="eastAsia" w:ascii="宋体" w:hAnsi="宋体" w:eastAsia="宋体" w:cs="宋体"/>
                <w:color w:val="auto"/>
                <w:szCs w:val="21"/>
              </w:rPr>
              <w:t>查：</w:t>
            </w:r>
            <w:r>
              <w:rPr>
                <w:rFonts w:hint="eastAsia" w:ascii="宋体" w:hAnsi="宋体" w:cs="宋体"/>
                <w:color w:val="auto"/>
                <w:szCs w:val="21"/>
                <w:lang w:eastAsia="zh-CN"/>
              </w:rPr>
              <w:t>2021年12月-2022年4月销售部</w:t>
            </w:r>
            <w:r>
              <w:rPr>
                <w:rFonts w:hint="eastAsia" w:ascii="宋体" w:hAnsi="宋体" w:eastAsia="宋体" w:cs="宋体"/>
                <w:color w:val="auto"/>
                <w:szCs w:val="21"/>
              </w:rPr>
              <w:t>目标完成情况：均能达到要求。</w:t>
            </w:r>
          </w:p>
          <w:p>
            <w:pPr>
              <w:widowControl/>
              <w:jc w:val="left"/>
              <w:rPr>
                <w:rFonts w:hint="eastAsia" w:ascii="宋体" w:hAnsi="宋体" w:eastAsia="宋体" w:cs="宋体"/>
                <w:color w:val="auto"/>
                <w:szCs w:val="21"/>
              </w:rPr>
            </w:pPr>
            <w:r>
              <w:rPr>
                <w:rFonts w:hint="eastAsia" w:ascii="宋体" w:hAnsi="宋体" w:eastAsia="宋体" w:cs="宋体"/>
                <w:color w:val="auto"/>
                <w:szCs w:val="21"/>
              </w:rPr>
              <w:t>查，公司编制了安全目标管理实施方案：制定、执行程序或作业文件；加强监测和测量；培训与教育；应急响应。</w:t>
            </w:r>
          </w:p>
        </w:tc>
        <w:tc>
          <w:tcPr>
            <w:tcW w:w="157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top"/>
          </w:tcPr>
          <w:p>
            <w:pPr>
              <w:adjustRightInd w:val="0"/>
              <w:snapToGrid w:val="0"/>
              <w:jc w:val="left"/>
              <w:rPr>
                <w:rFonts w:hint="eastAsia"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环境因素</w:t>
            </w:r>
          </w:p>
        </w:tc>
        <w:tc>
          <w:tcPr>
            <w:tcW w:w="960" w:type="dxa"/>
            <w:vAlign w:val="top"/>
          </w:tcPr>
          <w:p>
            <w:pPr>
              <w:rPr>
                <w:rFonts w:hint="default" w:ascii="宋体" w:hAnsi="宋体" w:eastAsia="宋体" w:cs="新宋体"/>
                <w:color w:val="auto"/>
                <w:kern w:val="2"/>
                <w:sz w:val="21"/>
                <w:szCs w:val="21"/>
                <w:highlight w:val="none"/>
                <w:lang w:val="en-US" w:eastAsia="zh-CN" w:bidi="ar-SA"/>
              </w:rPr>
            </w:pPr>
            <w:r>
              <w:rPr>
                <w:rFonts w:hint="eastAsia" w:ascii="宋体" w:hAnsi="宋体" w:cs="新宋体"/>
                <w:color w:val="auto"/>
                <w:szCs w:val="21"/>
                <w:highlight w:val="none"/>
              </w:rPr>
              <w:t>E6.1.2</w:t>
            </w:r>
          </w:p>
        </w:tc>
        <w:tc>
          <w:tcPr>
            <w:tcW w:w="10014" w:type="dxa"/>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ascii="宋体" w:cs="宋体"/>
                <w:color w:val="auto"/>
                <w:szCs w:val="21"/>
                <w:highlight w:val="none"/>
              </w:rPr>
            </w:pPr>
            <w:r>
              <w:rPr>
                <w:rFonts w:hint="eastAsia" w:ascii="宋体" w:cs="宋体"/>
                <w:color w:val="auto"/>
                <w:szCs w:val="21"/>
                <w:highlight w:val="none"/>
              </w:rPr>
              <w:t>查，依据《环境因素识别、评价管理程序》，根据不同的时态、状态识别了环境因素，通过对其发生的可能性、危害性等进行评价，</w:t>
            </w:r>
            <w:r>
              <w:rPr>
                <w:rFonts w:hint="eastAsia" w:ascii="宋体" w:cs="宋体"/>
                <w:color w:val="auto"/>
                <w:szCs w:val="21"/>
                <w:highlight w:val="none"/>
                <w:lang w:eastAsia="zh-CN"/>
              </w:rPr>
              <w:t>销售部</w:t>
            </w:r>
            <w:r>
              <w:rPr>
                <w:rFonts w:hint="eastAsia" w:ascii="宋体" w:cs="宋体"/>
                <w:color w:val="auto"/>
                <w:szCs w:val="21"/>
                <w:highlight w:val="none"/>
              </w:rPr>
              <w:t>确定的重要环境因素有：1）潜在火灾；2）固废的排放。</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cs="宋体"/>
                <w:color w:val="auto"/>
                <w:szCs w:val="21"/>
                <w:highlight w:val="none"/>
              </w:rPr>
              <w:t>现场查看，部门的主要工作为销售和原材料采购；管理过程中有</w:t>
            </w:r>
            <w:r>
              <w:rPr>
                <w:rFonts w:hint="eastAsia" w:cs="宋体"/>
                <w:color w:val="auto"/>
                <w:szCs w:val="21"/>
                <w:highlight w:val="none"/>
              </w:rPr>
              <w:t>办公固废、辅料、包装袋、包装箱等固废，</w:t>
            </w:r>
            <w:r>
              <w:rPr>
                <w:rFonts w:hint="eastAsia" w:ascii="宋体" w:cs="宋体"/>
                <w:color w:val="auto"/>
                <w:szCs w:val="21"/>
                <w:highlight w:val="none"/>
              </w:rPr>
              <w:t>部门的环境因素识别和重要环境因素基本到位。</w:t>
            </w:r>
          </w:p>
        </w:tc>
        <w:tc>
          <w:tcPr>
            <w:tcW w:w="1575" w:type="dxa"/>
          </w:tcPr>
          <w:p>
            <w:pPr>
              <w:rPr>
                <w:rFonts w:hint="eastAsia"/>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hint="default" w:ascii="宋体" w:hAnsi="宋体" w:eastAsia="宋体" w:cs="新宋体"/>
                <w:color w:val="auto"/>
                <w:szCs w:val="21"/>
                <w:lang w:val="en-US" w:eastAsia="zh-CN"/>
              </w:rPr>
            </w:pPr>
            <w:r>
              <w:rPr>
                <w:rFonts w:hint="eastAsia" w:ascii="宋体" w:hAnsi="宋体" w:cs="新宋体"/>
                <w:color w:val="auto"/>
                <w:szCs w:val="21"/>
              </w:rPr>
              <w:t>S6.</w:t>
            </w:r>
            <w:r>
              <w:rPr>
                <w:rFonts w:hint="eastAsia" w:ascii="宋体" w:hAnsi="宋体" w:cs="新宋体"/>
                <w:color w:val="auto"/>
                <w:szCs w:val="21"/>
                <w:lang w:val="en-US" w:eastAsia="zh-CN"/>
              </w:rPr>
              <w:t>1.2</w:t>
            </w:r>
          </w:p>
        </w:tc>
        <w:tc>
          <w:tcPr>
            <w:tcW w:w="10014" w:type="dxa"/>
          </w:tcPr>
          <w:p>
            <w:pPr>
              <w:widowControl/>
              <w:jc w:val="left"/>
              <w:rPr>
                <w:rFonts w:hint="eastAsia" w:ascii="宋体" w:hAnsi="宋体" w:eastAsia="宋体" w:cs="宋体"/>
                <w:color w:val="auto"/>
                <w:szCs w:val="21"/>
              </w:rPr>
            </w:pPr>
            <w:r>
              <w:rPr>
                <w:rFonts w:hint="eastAsia" w:ascii="宋体" w:hAnsi="宋体" w:eastAsia="宋体" w:cs="宋体"/>
                <w:color w:val="auto"/>
                <w:szCs w:val="21"/>
              </w:rPr>
              <w:t>查，</w:t>
            </w:r>
            <w:r>
              <w:rPr>
                <w:rFonts w:hint="eastAsia" w:ascii="宋体" w:hAnsi="宋体" w:cs="宋体"/>
                <w:color w:val="auto"/>
                <w:szCs w:val="21"/>
                <w:lang w:eastAsia="zh-CN"/>
              </w:rPr>
              <w:t>销售部</w:t>
            </w:r>
            <w:r>
              <w:rPr>
                <w:rFonts w:hint="eastAsia" w:ascii="宋体" w:hAnsi="宋体" w:eastAsia="宋体" w:cs="宋体"/>
                <w:color w:val="auto"/>
                <w:szCs w:val="21"/>
              </w:rPr>
              <w:t>经过辨识与评审形成了《危险源辨识、风险评价管理程序》，包括办公设备线路损坏漏电引发触电伤人、吸烟引然纸张引发火灾；业务外出发生的交通事故等危险源。</w:t>
            </w:r>
          </w:p>
          <w:p>
            <w:pPr>
              <w:widowControl/>
              <w:jc w:val="left"/>
              <w:rPr>
                <w:rFonts w:hint="eastAsia" w:ascii="宋体" w:hAnsi="宋体" w:eastAsia="宋体" w:cs="宋体"/>
                <w:color w:val="auto"/>
                <w:szCs w:val="21"/>
              </w:rPr>
            </w:pPr>
            <w:r>
              <w:rPr>
                <w:rFonts w:hint="eastAsia" w:ascii="宋体" w:hAnsi="宋体" w:eastAsia="宋体" w:cs="宋体"/>
                <w:color w:val="auto"/>
                <w:szCs w:val="21"/>
              </w:rPr>
              <w:t>采用的是经验判断法、过程分析法识别。</w:t>
            </w:r>
          </w:p>
          <w:p>
            <w:pPr>
              <w:widowControl/>
              <w:jc w:val="left"/>
              <w:rPr>
                <w:rFonts w:hint="eastAsia" w:ascii="宋体" w:hAnsi="宋体" w:eastAsia="宋体" w:cs="宋体"/>
                <w:color w:val="auto"/>
                <w:szCs w:val="21"/>
              </w:rPr>
            </w:pPr>
            <w:r>
              <w:rPr>
                <w:rFonts w:hint="eastAsia" w:ascii="宋体" w:hAnsi="宋体" w:cs="宋体"/>
                <w:color w:val="auto"/>
                <w:szCs w:val="21"/>
                <w:lang w:eastAsia="zh-CN"/>
              </w:rPr>
              <w:t>销售部</w:t>
            </w:r>
            <w:r>
              <w:rPr>
                <w:rFonts w:hint="eastAsia" w:ascii="宋体" w:hAnsi="宋体" w:eastAsia="宋体" w:cs="宋体"/>
                <w:color w:val="auto"/>
                <w:szCs w:val="21"/>
              </w:rPr>
              <w:t>采用打分法确定重大风险是：1）火灾；2）触电。</w:t>
            </w:r>
          </w:p>
          <w:p>
            <w:pPr>
              <w:widowControl/>
              <w:jc w:val="left"/>
              <w:rPr>
                <w:rFonts w:hint="eastAsia" w:ascii="宋体" w:hAnsi="宋体" w:eastAsia="宋体" w:cs="宋体"/>
                <w:color w:val="auto"/>
                <w:szCs w:val="21"/>
              </w:rPr>
            </w:pPr>
            <w:r>
              <w:rPr>
                <w:rFonts w:hint="eastAsia" w:ascii="宋体" w:hAnsi="宋体" w:eastAsia="宋体" w:cs="宋体"/>
                <w:color w:val="auto"/>
                <w:szCs w:val="21"/>
              </w:rPr>
              <w:t>危险源辨识基本充分、风险等级评价基本合理。</w:t>
            </w:r>
          </w:p>
          <w:p>
            <w:pPr>
              <w:widowControl/>
              <w:jc w:val="left"/>
              <w:rPr>
                <w:rFonts w:hint="eastAsia" w:ascii="宋体" w:hAnsi="宋体" w:eastAsia="宋体" w:cs="宋体"/>
                <w:color w:val="auto"/>
                <w:szCs w:val="21"/>
              </w:rPr>
            </w:pPr>
            <w:r>
              <w:rPr>
                <w:rFonts w:hint="eastAsia" w:ascii="宋体" w:hAnsi="宋体" w:eastAsia="宋体" w:cs="宋体"/>
                <w:color w:val="auto"/>
                <w:szCs w:val="21"/>
              </w:rPr>
              <w:t xml:space="preserve">查，风险控制措施有：  </w:t>
            </w:r>
          </w:p>
          <w:p>
            <w:pPr>
              <w:widowControl/>
              <w:jc w:val="left"/>
              <w:rPr>
                <w:rFonts w:hint="eastAsia" w:ascii="宋体" w:hAnsi="宋体" w:eastAsia="宋体" w:cs="宋体"/>
                <w:color w:val="auto"/>
                <w:szCs w:val="21"/>
              </w:rPr>
            </w:pPr>
            <w:r>
              <w:rPr>
                <w:rFonts w:hint="eastAsia" w:ascii="宋体" w:hAnsi="宋体" w:eastAsia="宋体" w:cs="宋体"/>
                <w:color w:val="auto"/>
                <w:szCs w:val="21"/>
              </w:rPr>
              <w:t>相关方告知、定期检查线路；设立消防逃生通道、消防设备配备定期检查；参与消防应急预案的制订及演练等。</w:t>
            </w:r>
          </w:p>
          <w:p>
            <w:pPr>
              <w:widowControl/>
              <w:jc w:val="left"/>
              <w:rPr>
                <w:rFonts w:hint="eastAsia" w:ascii="宋体" w:hAnsi="宋体" w:eastAsia="宋体" w:cs="宋体"/>
                <w:color w:val="auto"/>
                <w:szCs w:val="21"/>
              </w:rPr>
            </w:pPr>
            <w:r>
              <w:rPr>
                <w:rFonts w:hint="eastAsia" w:ascii="宋体" w:hAnsi="宋体" w:eastAsia="宋体" w:cs="宋体"/>
                <w:color w:val="auto"/>
                <w:szCs w:val="21"/>
              </w:rPr>
              <w:t>危险源识别基本充分，控制措施需要完善。</w:t>
            </w:r>
          </w:p>
        </w:tc>
        <w:tc>
          <w:tcPr>
            <w:tcW w:w="157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EO</w:t>
            </w:r>
            <w:r>
              <w:rPr>
                <w:rFonts w:hint="eastAsia" w:ascii="宋体" w:hAnsi="宋体" w:cs="新宋体"/>
                <w:color w:val="auto"/>
                <w:szCs w:val="21"/>
              </w:rPr>
              <w:t xml:space="preserve">8.1 </w:t>
            </w:r>
          </w:p>
          <w:p>
            <w:pPr>
              <w:rPr>
                <w:rFonts w:ascii="宋体" w:hAnsi="宋体" w:cs="新宋体"/>
                <w:color w:val="auto"/>
                <w:szCs w:val="21"/>
              </w:rPr>
            </w:pPr>
          </w:p>
        </w:tc>
        <w:tc>
          <w:tcPr>
            <w:tcW w:w="10014" w:type="dxa"/>
          </w:tcPr>
          <w:p>
            <w:pPr>
              <w:ind w:left="360"/>
              <w:jc w:val="left"/>
              <w:rPr>
                <w:rFonts w:hint="eastAsia"/>
              </w:rPr>
            </w:pPr>
            <w:r>
              <w:rPr>
                <w:rFonts w:hint="eastAsia"/>
              </w:rPr>
              <w:t>查，</w:t>
            </w:r>
            <w:r>
              <w:rPr>
                <w:rFonts w:hint="eastAsia"/>
                <w:lang w:eastAsia="zh-CN"/>
              </w:rPr>
              <w:t xml:space="preserve">业务部 </w:t>
            </w:r>
            <w:r>
              <w:rPr>
                <w:rFonts w:hint="eastAsia"/>
              </w:rPr>
              <w:t>实施以下环境安全管理制度：《运行控制程序》、《节约用电用水管理制度》、《固体废弃物管理制度》《消防安全管理制度》、《用电安全管理规定》等。</w:t>
            </w:r>
          </w:p>
          <w:p>
            <w:pPr>
              <w:ind w:left="360"/>
              <w:jc w:val="left"/>
              <w:rPr>
                <w:rFonts w:hint="eastAsia"/>
              </w:rPr>
            </w:pPr>
            <w:r>
              <w:rPr>
                <w:rFonts w:hint="eastAsia"/>
              </w:rPr>
              <w:t>查重要环境因素：</w:t>
            </w:r>
          </w:p>
          <w:p>
            <w:pPr>
              <w:ind w:left="360"/>
              <w:jc w:val="left"/>
              <w:rPr>
                <w:rFonts w:hint="eastAsia"/>
              </w:rPr>
            </w:pPr>
            <w:r>
              <w:rPr>
                <w:rFonts w:hint="eastAsia"/>
              </w:rPr>
              <w:t>潜在火灾；</w:t>
            </w:r>
          </w:p>
          <w:p>
            <w:pPr>
              <w:ind w:left="360"/>
              <w:jc w:val="left"/>
              <w:rPr>
                <w:rFonts w:hint="eastAsia"/>
              </w:rPr>
            </w:pPr>
            <w:r>
              <w:rPr>
                <w:rFonts w:hint="eastAsia"/>
              </w:rPr>
              <w:t>固废排放；</w:t>
            </w:r>
          </w:p>
          <w:p>
            <w:pPr>
              <w:ind w:left="360"/>
              <w:jc w:val="left"/>
              <w:rPr>
                <w:rFonts w:hint="eastAsia"/>
              </w:rPr>
            </w:pPr>
            <w:r>
              <w:rPr>
                <w:rFonts w:hint="eastAsia"/>
              </w:rPr>
              <w:t>查看，公司制订的相应的管理制度及管理方案，对重要环境因素进行管控。</w:t>
            </w:r>
          </w:p>
          <w:p>
            <w:pPr>
              <w:ind w:left="360"/>
              <w:jc w:val="left"/>
              <w:rPr>
                <w:rFonts w:hint="eastAsia"/>
              </w:rPr>
            </w:pPr>
            <w:r>
              <w:rPr>
                <w:rFonts w:hint="eastAsia"/>
              </w:rPr>
              <w:t>查，办公现场张贴有“请勿吸烟”标识；</w:t>
            </w:r>
          </w:p>
          <w:p>
            <w:pPr>
              <w:ind w:left="360"/>
              <w:jc w:val="left"/>
              <w:rPr>
                <w:rFonts w:hint="eastAsia"/>
              </w:rPr>
            </w:pPr>
            <w:r>
              <w:rPr>
                <w:rFonts w:hint="eastAsia"/>
              </w:rPr>
              <w:t>现场查看：现场未发现大功率电器使用。</w:t>
            </w:r>
          </w:p>
          <w:p>
            <w:pPr>
              <w:ind w:left="360" w:leftChars="0"/>
              <w:jc w:val="left"/>
              <w:rPr>
                <w:rFonts w:hint="eastAsia"/>
              </w:rPr>
            </w:pPr>
            <w:r>
              <w:rPr>
                <w:rFonts w:hint="eastAsia"/>
              </w:rPr>
              <w:t>现场查看：查见办公等服务性一般固废有处理，现场有固废收集装置。</w:t>
            </w:r>
          </w:p>
          <w:p>
            <w:pPr>
              <w:ind w:left="360"/>
              <w:jc w:val="left"/>
              <w:rPr>
                <w:rFonts w:hint="eastAsia"/>
                <w:szCs w:val="22"/>
              </w:rPr>
            </w:pPr>
            <w:r>
              <w:rPr>
                <w:rFonts w:hint="eastAsia"/>
                <w:szCs w:val="22"/>
              </w:rPr>
              <w:t>查不可接受风险源：</w:t>
            </w:r>
          </w:p>
          <w:p>
            <w:pPr>
              <w:ind w:left="360"/>
              <w:jc w:val="left"/>
              <w:rPr>
                <w:rFonts w:hint="eastAsia"/>
                <w:szCs w:val="22"/>
              </w:rPr>
            </w:pPr>
            <w:r>
              <w:rPr>
                <w:rFonts w:hint="eastAsia"/>
                <w:szCs w:val="22"/>
              </w:rPr>
              <w:t>火灾、触电</w:t>
            </w:r>
            <w:r>
              <w:rPr>
                <w:rFonts w:hint="eastAsia"/>
                <w:szCs w:val="22"/>
                <w:lang w:eastAsia="zh-CN"/>
              </w:rPr>
              <w:t>。</w:t>
            </w:r>
          </w:p>
          <w:p>
            <w:pPr>
              <w:ind w:left="360"/>
              <w:jc w:val="left"/>
              <w:rPr>
                <w:rFonts w:hint="eastAsia"/>
                <w:szCs w:val="22"/>
              </w:rPr>
            </w:pPr>
            <w:r>
              <w:rPr>
                <w:rFonts w:hint="eastAsia"/>
                <w:szCs w:val="22"/>
              </w:rPr>
              <w:t>查看，公司制订的相应的安全管理制度及管理方案，对不可接受风险源进行管控。</w:t>
            </w:r>
          </w:p>
          <w:p>
            <w:pPr>
              <w:ind w:left="360"/>
              <w:jc w:val="left"/>
              <w:rPr>
                <w:rFonts w:hint="eastAsia"/>
                <w:szCs w:val="22"/>
              </w:rPr>
            </w:pPr>
            <w:r>
              <w:rPr>
                <w:rFonts w:hint="eastAsia"/>
                <w:szCs w:val="22"/>
              </w:rPr>
              <w:t>据称：对火灾应急设施、安防设施运行情况等进行了检查维护。如：</w:t>
            </w:r>
          </w:p>
          <w:p>
            <w:pPr>
              <w:ind w:left="360"/>
              <w:jc w:val="left"/>
              <w:rPr>
                <w:rFonts w:hint="eastAsia"/>
                <w:szCs w:val="22"/>
              </w:rPr>
            </w:pPr>
            <w:r>
              <w:rPr>
                <w:rFonts w:hint="eastAsia"/>
                <w:szCs w:val="22"/>
              </w:rPr>
              <w:t>查</w:t>
            </w:r>
            <w:r>
              <w:rPr>
                <w:rFonts w:hint="eastAsia"/>
                <w:szCs w:val="22"/>
                <w:lang w:eastAsia="zh-CN"/>
              </w:rPr>
              <w:t>业务部</w:t>
            </w:r>
            <w:r>
              <w:rPr>
                <w:rFonts w:hint="eastAsia"/>
                <w:szCs w:val="22"/>
              </w:rPr>
              <w:t>办公区域安全实施情况；</w:t>
            </w:r>
          </w:p>
          <w:p>
            <w:pPr>
              <w:ind w:left="360"/>
              <w:jc w:val="left"/>
              <w:rPr>
                <w:rFonts w:hint="eastAsia"/>
                <w:szCs w:val="22"/>
              </w:rPr>
            </w:pPr>
            <w:r>
              <w:rPr>
                <w:rFonts w:hint="eastAsia"/>
                <w:szCs w:val="22"/>
              </w:rPr>
              <w:t>现场查看：现场未发现大功率电器使用。</w:t>
            </w:r>
          </w:p>
          <w:p>
            <w:pPr>
              <w:rPr>
                <w:rFonts w:ascii="宋体" w:hAnsi="宋体" w:cs="宋体"/>
                <w:color w:val="auto"/>
                <w:szCs w:val="21"/>
              </w:rPr>
            </w:pPr>
            <w:r>
              <w:rPr>
                <w:rFonts w:hint="eastAsia"/>
                <w:szCs w:val="22"/>
              </w:rPr>
              <w:t>现场查看：现场电线有穿管保护，固定布局、现场有禁止吸烟的提醒，办公设备均有接地保护。现场查看：</w:t>
            </w:r>
            <w:r>
              <w:rPr>
                <w:rFonts w:hint="eastAsia"/>
                <w:szCs w:val="22"/>
                <w:lang w:eastAsia="zh-CN"/>
              </w:rPr>
              <w:t>业务部</w:t>
            </w:r>
            <w:r>
              <w:rPr>
                <w:rFonts w:hint="eastAsia"/>
                <w:szCs w:val="22"/>
              </w:rPr>
              <w:t>提供的办公区域月度消防设备、设施检查记录，检查结果符合规定要求。</w:t>
            </w:r>
          </w:p>
        </w:tc>
        <w:tc>
          <w:tcPr>
            <w:tcW w:w="157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EO</w:t>
            </w:r>
            <w:r>
              <w:rPr>
                <w:rFonts w:hint="eastAsia" w:ascii="宋体" w:hAnsi="宋体" w:cs="新宋体"/>
                <w:color w:val="auto"/>
                <w:szCs w:val="21"/>
              </w:rPr>
              <w:t>8.2</w:t>
            </w:r>
          </w:p>
          <w:p>
            <w:pPr>
              <w:rPr>
                <w:rFonts w:ascii="宋体" w:hAnsi="宋体" w:cs="新宋体"/>
                <w:color w:val="auto"/>
                <w:szCs w:val="21"/>
              </w:rPr>
            </w:pPr>
          </w:p>
        </w:tc>
        <w:tc>
          <w:tcPr>
            <w:tcW w:w="10014" w:type="dxa"/>
            <w:vAlign w:val="top"/>
          </w:tcPr>
          <w:p>
            <w:pPr>
              <w:rPr>
                <w:rFonts w:hint="eastAsia" w:ascii="宋体" w:hAnsi="Times New Roman" w:cs="宋体"/>
                <w:color w:val="auto"/>
                <w:sz w:val="21"/>
                <w:szCs w:val="21"/>
                <w:lang w:bidi="ar"/>
              </w:rPr>
            </w:pPr>
            <w:r>
              <w:rPr>
                <w:rFonts w:hint="eastAsia" w:ascii="宋体" w:hAnsi="Times New Roman" w:cs="宋体"/>
                <w:color w:val="auto"/>
                <w:sz w:val="21"/>
                <w:szCs w:val="21"/>
                <w:lang w:bidi="ar"/>
              </w:rPr>
              <w:t>查见：《</w:t>
            </w:r>
            <w:r>
              <w:rPr>
                <w:rFonts w:hint="eastAsia" w:ascii="宋体" w:hAnsi="Times New Roman" w:cs="宋体"/>
                <w:color w:val="auto"/>
                <w:sz w:val="21"/>
                <w:szCs w:val="21"/>
                <w:lang w:eastAsia="zh-CN" w:bidi="ar"/>
              </w:rPr>
              <w:t>应急准备和响应管理程序</w:t>
            </w:r>
            <w:r>
              <w:rPr>
                <w:rFonts w:hint="eastAsia" w:ascii="宋体" w:hAnsi="Times New Roman" w:cs="宋体"/>
                <w:color w:val="auto"/>
                <w:sz w:val="21"/>
                <w:szCs w:val="21"/>
                <w:lang w:bidi="ar"/>
              </w:rPr>
              <w:t>》、《消防火灾应急疏散预案》等。</w:t>
            </w:r>
          </w:p>
          <w:p>
            <w:pPr>
              <w:rPr>
                <w:rFonts w:hint="eastAsia" w:ascii="宋体" w:hAnsi="Times New Roman" w:cs="宋体"/>
                <w:color w:val="auto"/>
                <w:sz w:val="21"/>
                <w:szCs w:val="21"/>
                <w:lang w:bidi="ar"/>
              </w:rPr>
            </w:pPr>
            <w:r>
              <w:rPr>
                <w:rFonts w:hint="eastAsia" w:ascii="宋体" w:hAnsi="Times New Roman" w:cs="宋体"/>
                <w:color w:val="auto"/>
                <w:sz w:val="21"/>
                <w:szCs w:val="21"/>
                <w:lang w:bidi="ar"/>
              </w:rPr>
              <w:t>查见：消防演练实况记录：为了检验公司应对生产突发事件的应对能力和应急预案的操作性，相关人员参加了</w:t>
            </w:r>
            <w:r>
              <w:rPr>
                <w:rFonts w:hint="eastAsia" w:ascii="宋体" w:hAnsi="Times New Roman" w:cs="宋体"/>
                <w:color w:val="auto"/>
                <w:sz w:val="21"/>
                <w:szCs w:val="21"/>
                <w:lang w:eastAsia="zh-CN" w:bidi="ar"/>
              </w:rPr>
              <w:t>202</w:t>
            </w:r>
            <w:r>
              <w:rPr>
                <w:rFonts w:hint="eastAsia" w:ascii="宋体" w:cs="宋体"/>
                <w:color w:val="auto"/>
                <w:sz w:val="21"/>
                <w:szCs w:val="21"/>
                <w:lang w:val="en-US" w:eastAsia="zh-CN" w:bidi="ar"/>
              </w:rPr>
              <w:t>2</w:t>
            </w:r>
            <w:r>
              <w:rPr>
                <w:rFonts w:hint="eastAsia" w:ascii="宋体" w:hAnsi="Times New Roman" w:cs="宋体"/>
                <w:color w:val="auto"/>
                <w:sz w:val="21"/>
                <w:szCs w:val="21"/>
                <w:lang w:eastAsia="zh-CN" w:bidi="ar"/>
              </w:rPr>
              <w:t>年</w:t>
            </w:r>
            <w:r>
              <w:rPr>
                <w:rFonts w:hint="eastAsia" w:ascii="宋体" w:cs="宋体"/>
                <w:color w:val="auto"/>
                <w:sz w:val="21"/>
                <w:szCs w:val="21"/>
                <w:lang w:val="en-US" w:eastAsia="zh-CN" w:bidi="ar"/>
              </w:rPr>
              <w:t>3</w:t>
            </w:r>
            <w:r>
              <w:rPr>
                <w:rFonts w:hint="eastAsia" w:ascii="宋体" w:hAnsi="Times New Roman" w:cs="宋体"/>
                <w:color w:val="auto"/>
                <w:sz w:val="21"/>
                <w:szCs w:val="21"/>
                <w:lang w:eastAsia="zh-CN" w:bidi="ar"/>
              </w:rPr>
              <w:t>月</w:t>
            </w:r>
            <w:r>
              <w:rPr>
                <w:rFonts w:hint="eastAsia" w:ascii="宋体" w:cs="宋体"/>
                <w:color w:val="auto"/>
                <w:sz w:val="21"/>
                <w:szCs w:val="21"/>
                <w:lang w:val="en-US" w:eastAsia="zh-CN" w:bidi="ar"/>
              </w:rPr>
              <w:t>25</w:t>
            </w:r>
            <w:r>
              <w:rPr>
                <w:rFonts w:hint="eastAsia" w:ascii="宋体" w:hAnsi="Times New Roman" w:cs="宋体"/>
                <w:color w:val="auto"/>
                <w:sz w:val="21"/>
                <w:szCs w:val="21"/>
                <w:lang w:eastAsia="zh-CN" w:bidi="ar"/>
              </w:rPr>
              <w:t>日</w:t>
            </w:r>
            <w:r>
              <w:rPr>
                <w:rFonts w:hint="eastAsia" w:ascii="宋体" w:hAnsi="Times New Roman" w:cs="宋体"/>
                <w:color w:val="auto"/>
                <w:sz w:val="21"/>
                <w:szCs w:val="21"/>
                <w:lang w:bidi="ar"/>
              </w:rPr>
              <w:t>由公司</w:t>
            </w:r>
            <w:r>
              <w:rPr>
                <w:rFonts w:hint="eastAsia" w:ascii="宋体" w:cs="宋体"/>
                <w:color w:val="auto"/>
                <w:sz w:val="21"/>
                <w:szCs w:val="21"/>
                <w:lang w:eastAsia="zh-CN" w:bidi="ar"/>
              </w:rPr>
              <w:t>行政部</w:t>
            </w:r>
            <w:r>
              <w:rPr>
                <w:rFonts w:hint="eastAsia" w:ascii="宋体" w:hAnsi="Times New Roman" w:cs="宋体"/>
                <w:color w:val="auto"/>
                <w:sz w:val="21"/>
                <w:szCs w:val="21"/>
                <w:lang w:bidi="ar"/>
              </w:rPr>
              <w:t>组织在</w:t>
            </w:r>
            <w:r>
              <w:rPr>
                <w:rFonts w:hint="eastAsia" w:ascii="宋体" w:hAnsi="Times New Roman" w:cs="宋体"/>
                <w:color w:val="auto"/>
                <w:sz w:val="21"/>
                <w:szCs w:val="21"/>
                <w:lang w:val="en-US" w:eastAsia="zh-CN" w:bidi="ar"/>
              </w:rPr>
              <w:t>生产部</w:t>
            </w:r>
            <w:r>
              <w:rPr>
                <w:rFonts w:hint="eastAsia" w:ascii="宋体" w:hAnsi="Times New Roman" w:cs="宋体"/>
                <w:color w:val="auto"/>
                <w:sz w:val="21"/>
                <w:szCs w:val="21"/>
                <w:lang w:bidi="ar"/>
              </w:rPr>
              <w:t>进行的火灾的消防演练。</w:t>
            </w:r>
          </w:p>
          <w:p>
            <w:pPr>
              <w:rPr>
                <w:rFonts w:hint="eastAsia" w:ascii="宋体" w:hAnsi="Times New Roman" w:cs="宋体"/>
                <w:color w:val="auto"/>
                <w:sz w:val="21"/>
                <w:szCs w:val="21"/>
                <w:lang w:bidi="ar"/>
              </w:rPr>
            </w:pPr>
            <w:r>
              <w:rPr>
                <w:rFonts w:hint="eastAsia" w:ascii="宋体" w:hAnsi="Times New Roman" w:cs="宋体"/>
                <w:color w:val="auto"/>
                <w:sz w:val="21"/>
                <w:szCs w:val="21"/>
                <w:lang w:bidi="ar"/>
              </w:rPr>
              <w:t>查，现场能提供以上演练记录及演练效果评估报告。演练效果如下：</w:t>
            </w:r>
          </w:p>
          <w:p>
            <w:pPr>
              <w:rPr>
                <w:rFonts w:hint="eastAsia" w:ascii="宋体" w:hAnsi="Times New Roman" w:cs="宋体"/>
                <w:color w:val="auto"/>
                <w:sz w:val="21"/>
                <w:szCs w:val="21"/>
                <w:lang w:bidi="ar"/>
              </w:rPr>
            </w:pPr>
            <w:r>
              <w:rPr>
                <w:rFonts w:hint="eastAsia" w:ascii="宋体" w:hAnsi="Times New Roman" w:cs="宋体"/>
                <w:color w:val="auto"/>
                <w:sz w:val="21"/>
                <w:szCs w:val="21"/>
                <w:lang w:bidi="ar"/>
              </w:rPr>
              <w:t>1、通过演练，使公司员工熟悉了消防响应程序；</w:t>
            </w:r>
          </w:p>
          <w:p>
            <w:pPr>
              <w:rPr>
                <w:rFonts w:hint="eastAsia" w:ascii="宋体" w:hAnsi="Times New Roman" w:cs="宋体"/>
                <w:color w:val="auto"/>
                <w:sz w:val="21"/>
                <w:szCs w:val="21"/>
                <w:lang w:bidi="ar"/>
              </w:rPr>
            </w:pPr>
            <w:r>
              <w:rPr>
                <w:rFonts w:hint="eastAsia" w:ascii="宋体" w:hAnsi="Times New Roman" w:cs="宋体"/>
                <w:color w:val="auto"/>
                <w:sz w:val="21"/>
                <w:szCs w:val="21"/>
                <w:lang w:bidi="ar"/>
              </w:rPr>
              <w:t>2、使参与演习的员工熟练了一般火灾事故的救护过程；</w:t>
            </w:r>
          </w:p>
          <w:p>
            <w:pPr>
              <w:rPr>
                <w:rFonts w:ascii="宋体" w:hAnsi="宋体" w:cs="宋体"/>
                <w:color w:val="auto"/>
                <w:szCs w:val="21"/>
              </w:rPr>
            </w:pPr>
            <w:r>
              <w:rPr>
                <w:rFonts w:hint="eastAsia" w:ascii="宋体" w:hAnsi="Times New Roman" w:cs="宋体"/>
                <w:color w:val="auto"/>
                <w:sz w:val="21"/>
                <w:szCs w:val="21"/>
                <w:lang w:bidi="ar"/>
              </w:rPr>
              <w:t>3、通过演练证明了公司的“消防应急准备与响应”的可行性。</w:t>
            </w:r>
          </w:p>
        </w:tc>
        <w:tc>
          <w:tcPr>
            <w:tcW w:w="1575" w:type="dxa"/>
          </w:tcPr>
          <w:p>
            <w:pPr>
              <w:rPr>
                <w:rFonts w:hint="eastAsia" w:eastAsia="宋体"/>
                <w:color w:val="auto"/>
                <w:lang w:val="en-US" w:eastAsia="zh-CN"/>
              </w:rPr>
            </w:pPr>
            <w:r>
              <w:rPr>
                <w:rFonts w:hint="eastAsia"/>
                <w:color w:val="auto"/>
                <w:lang w:val="en-US" w:eastAsia="zh-CN"/>
              </w:rPr>
              <w:t>符合</w:t>
            </w:r>
          </w:p>
        </w:tc>
      </w:tr>
    </w:tbl>
    <w:p>
      <w:pPr>
        <w:pStyle w:val="5"/>
        <w:rPr>
          <w:color w:val="auto"/>
        </w:rPr>
      </w:pPr>
      <w:r>
        <w:rPr>
          <w:rFonts w:hint="eastAsia"/>
          <w:color w:val="auto"/>
        </w:rPr>
        <w:t>说明：不符合标注N</w:t>
      </w:r>
    </w:p>
    <w:p>
      <w:pPr>
        <w:pStyle w:val="5"/>
      </w:pPr>
    </w:p>
    <w:p>
      <w:pPr>
        <w:pStyle w:val="5"/>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decorative"/>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64CCB"/>
    <w:multiLevelType w:val="singleLevel"/>
    <w:tmpl w:val="90464CCB"/>
    <w:lvl w:ilvl="0" w:tentative="0">
      <w:start w:val="1"/>
      <w:numFmt w:val="decimal"/>
      <w:suff w:val="nothing"/>
      <w:lvlText w:val="%1、"/>
      <w:lvlJc w:val="left"/>
    </w:lvl>
  </w:abstractNum>
  <w:abstractNum w:abstractNumId="1">
    <w:nsid w:val="AC77272E"/>
    <w:multiLevelType w:val="singleLevel"/>
    <w:tmpl w:val="AC77272E"/>
    <w:lvl w:ilvl="0" w:tentative="0">
      <w:start w:val="1"/>
      <w:numFmt w:val="decimal"/>
      <w:suff w:val="nothing"/>
      <w:lvlText w:val="%1）"/>
      <w:lvlJc w:val="left"/>
    </w:lvl>
  </w:abstractNum>
  <w:abstractNum w:abstractNumId="2">
    <w:nsid w:val="BB79C7E6"/>
    <w:multiLevelType w:val="singleLevel"/>
    <w:tmpl w:val="BB79C7E6"/>
    <w:lvl w:ilvl="0" w:tentative="0">
      <w:start w:val="1"/>
      <w:numFmt w:val="decimal"/>
      <w:suff w:val="nothing"/>
      <w:lvlText w:val="%1）"/>
      <w:lvlJc w:val="left"/>
    </w:lvl>
  </w:abstractNum>
  <w:abstractNum w:abstractNumId="3">
    <w:nsid w:val="6ABB44CD"/>
    <w:multiLevelType w:val="multilevel"/>
    <w:tmpl w:val="6ABB44CD"/>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000000"/>
    <w:rsid w:val="09C625E9"/>
    <w:rsid w:val="395D40CF"/>
    <w:rsid w:val="4E9B5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 w:type="paragraph" w:customStyle="1" w:styleId="15">
    <w:name w:val="列出段落4"/>
    <w:basedOn w:val="1"/>
    <w:qFormat/>
    <w:uiPriority w:val="34"/>
    <w:pPr>
      <w:ind w:firstLine="420" w:firstLineChars="200"/>
    </w:pPr>
    <w:rPr>
      <w:rFonts w:ascii="Calibri" w:hAnsi="Calibri"/>
      <w:szCs w:val="22"/>
    </w:rPr>
  </w:style>
  <w:style w:type="paragraph" w:customStyle="1" w:styleId="1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12169</Words>
  <Characters>12768</Characters>
  <Lines>1</Lines>
  <Paragraphs>1</Paragraphs>
  <TotalTime>1</TotalTime>
  <ScaleCrop>false</ScaleCrop>
  <LinksUpToDate>false</LinksUpToDate>
  <CharactersWithSpaces>13224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2022-05-25T15:24:30Z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2052-11.1.0.11691</vt:lpwstr>
  </property>
</Properties>
</file>