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0458-2022-E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石家庄市防爆工具厂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2022年05月22日 上午至2022年05月22日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b w:val="0"/>
                <w:bCs w:val="0"/>
                <w:sz w:val="21"/>
                <w:szCs w:val="21"/>
              </w:rPr>
              <w:t>石家庄市长安区胜利北街145号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2020-N1EMS-3022240</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石家庄市防爆工具厂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石家庄市长安区胜利北街145号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石家庄市长安区胜利北街145号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李晓彦</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15930111107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李志才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梁志祥</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b w:val="0"/>
                <w:bCs w:val="0"/>
                <w:sz w:val="21"/>
                <w:szCs w:val="21"/>
              </w:rPr>
              <w:t>铝青铜、铍青铜手动防爆工具的销售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eastAsia" w:ascii="宋体" w:hAnsi="宋体"/>
                <w:color w:val="000000"/>
                <w:szCs w:val="21"/>
              </w:rPr>
            </w:pPr>
            <w:r>
              <w:rPr>
                <w:rFonts w:hint="eastAsia" w:ascii="宋体" w:hAnsi="宋体"/>
                <w:color w:val="000000"/>
                <w:szCs w:val="21"/>
              </w:rPr>
              <w:t>生产/服务提供流程简图</w:t>
            </w:r>
          </w:p>
          <w:p>
            <w:pPr>
              <w:tabs>
                <w:tab w:val="left" w:pos="0"/>
              </w:tabs>
              <w:rPr>
                <w:rFonts w:hint="eastAsia" w:ascii="宋体" w:hAnsi="宋体"/>
                <w:color w:val="000000"/>
                <w:szCs w:val="21"/>
              </w:rPr>
            </w:pPr>
          </w:p>
        </w:tc>
        <w:tc>
          <w:tcPr>
            <w:tcW w:w="8058" w:type="dxa"/>
            <w:gridSpan w:val="7"/>
            <w:shd w:val="clear" w:color="auto" w:fill="auto"/>
          </w:tcPr>
          <w:p>
            <w:pPr>
              <w:tabs>
                <w:tab w:val="left" w:pos="0"/>
              </w:tabs>
              <w:rPr>
                <w:rFonts w:hint="eastAsia" w:ascii="宋体" w:hAnsi="宋体"/>
                <w:color w:val="000000"/>
                <w:szCs w:val="21"/>
              </w:rPr>
            </w:pPr>
            <w:r>
              <w:rPr>
                <w:rFonts w:hint="eastAsia" w:ascii="宋体" w:hAnsi="宋体"/>
                <w:color w:val="000000"/>
                <w:szCs w:val="21"/>
                <w:lang w:eastAsia="zh-CN"/>
              </w:rPr>
              <w:t>锁定市场区域</w:t>
            </w:r>
            <w:r>
              <w:rPr>
                <w:rFonts w:hint="eastAsia" w:ascii="宋体" w:hAnsi="宋体"/>
                <w:color w:val="000000"/>
                <w:szCs w:val="21"/>
              </w:rPr>
              <w:t>→</w:t>
            </w:r>
            <w:r>
              <w:rPr>
                <w:rFonts w:hint="eastAsia" w:ascii="宋体" w:hAnsi="宋体"/>
                <w:color w:val="000000"/>
                <w:szCs w:val="21"/>
                <w:lang w:eastAsia="zh-CN"/>
              </w:rPr>
              <w:t>寻找客户</w:t>
            </w:r>
            <w:r>
              <w:rPr>
                <w:rFonts w:hint="eastAsia" w:ascii="宋体" w:hAnsi="宋体"/>
                <w:color w:val="000000"/>
                <w:szCs w:val="21"/>
              </w:rPr>
              <w:t>→</w:t>
            </w:r>
            <w:r>
              <w:rPr>
                <w:rFonts w:hint="eastAsia" w:ascii="宋体" w:hAnsi="宋体"/>
                <w:color w:val="000000"/>
                <w:szCs w:val="21"/>
                <w:lang w:eastAsia="zh-CN"/>
              </w:rPr>
              <w:t>洽谈</w:t>
            </w:r>
            <w:r>
              <w:rPr>
                <w:rFonts w:hint="eastAsia" w:ascii="宋体" w:hAnsi="宋体"/>
                <w:color w:val="000000"/>
                <w:szCs w:val="21"/>
                <w:lang w:val="en-US" w:eastAsia="zh-CN"/>
              </w:rPr>
              <w:t>/招投标</w:t>
            </w:r>
            <w:r>
              <w:rPr>
                <w:rFonts w:hint="eastAsia" w:ascii="宋体" w:hAnsi="宋体"/>
                <w:color w:val="000000"/>
                <w:szCs w:val="21"/>
              </w:rPr>
              <w:t>→</w:t>
            </w:r>
            <w:r>
              <w:rPr>
                <w:rFonts w:hint="eastAsia" w:ascii="宋体" w:hAnsi="宋体"/>
                <w:color w:val="000000"/>
                <w:szCs w:val="21"/>
                <w:lang w:eastAsia="zh-CN"/>
              </w:rPr>
              <w:t>签订合同或订单</w:t>
            </w:r>
            <w:r>
              <w:rPr>
                <w:rFonts w:hint="eastAsia" w:ascii="宋体" w:hAnsi="宋体"/>
                <w:color w:val="000000"/>
                <w:szCs w:val="21"/>
              </w:rPr>
              <w:t>→</w:t>
            </w:r>
            <w:r>
              <w:rPr>
                <w:rFonts w:hint="eastAsia" w:ascii="宋体" w:hAnsi="宋体"/>
                <w:color w:val="000000"/>
                <w:szCs w:val="21"/>
                <w:lang w:val="zh-CN" w:eastAsia="zh-CN"/>
              </w:rPr>
              <w:t>收款</w:t>
            </w:r>
            <w:r>
              <w:rPr>
                <w:rFonts w:hint="eastAsia" w:ascii="宋体" w:hAnsi="宋体"/>
                <w:color w:val="000000"/>
                <w:szCs w:val="21"/>
                <w:lang w:val="en-US" w:eastAsia="zh-CN"/>
              </w:rPr>
              <w:t>/预付款</w:t>
            </w:r>
            <w:r>
              <w:rPr>
                <w:rFonts w:hint="eastAsia" w:ascii="宋体" w:hAnsi="宋体"/>
                <w:color w:val="000000"/>
                <w:szCs w:val="21"/>
                <w:lang w:val="zh-CN"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备货</w:t>
            </w:r>
            <w:r>
              <w:rPr>
                <w:rFonts w:hint="eastAsia" w:ascii="宋体" w:hAnsi="宋体"/>
                <w:color w:val="000000"/>
                <w:szCs w:val="21"/>
                <w:lang w:val="en-US" w:eastAsia="zh-CN"/>
              </w:rPr>
              <w:t xml:space="preserve"> </w:t>
            </w:r>
            <w:r>
              <w:rPr>
                <w:rFonts w:hint="eastAsia" w:ascii="宋体" w:hAnsi="宋体"/>
                <w:color w:val="000000"/>
                <w:szCs w:val="21"/>
              </w:rPr>
              <w:t>→</w:t>
            </w:r>
            <w:r>
              <w:rPr>
                <w:rFonts w:hint="eastAsia" w:ascii="宋体" w:hAnsi="宋体"/>
                <w:color w:val="000000"/>
                <w:szCs w:val="21"/>
                <w:lang w:val="zh-CN" w:eastAsia="zh-CN"/>
              </w:rPr>
              <w:t xml:space="preserve"> 检验</w:t>
            </w:r>
            <w:r>
              <w:rPr>
                <w:rFonts w:hint="eastAsia" w:ascii="宋体" w:hAnsi="宋体"/>
                <w:color w:val="000000"/>
                <w:szCs w:val="21"/>
              </w:rPr>
              <w:t>→</w:t>
            </w:r>
            <w:r>
              <w:rPr>
                <w:rFonts w:hint="eastAsia" w:ascii="宋体" w:hAnsi="宋体"/>
                <w:color w:val="000000"/>
                <w:szCs w:val="21"/>
                <w:lang w:val="zh-CN" w:eastAsia="zh-CN"/>
              </w:rPr>
              <w:t xml:space="preserve"> </w:t>
            </w:r>
            <w:r>
              <w:rPr>
                <w:rFonts w:hint="eastAsia" w:ascii="宋体" w:hAnsi="宋体"/>
                <w:color w:val="000000"/>
                <w:szCs w:val="21"/>
                <w:lang w:eastAsia="zh-CN"/>
              </w:rPr>
              <w:t>联系发货</w:t>
            </w:r>
            <w:r>
              <w:rPr>
                <w:rFonts w:hint="eastAsia" w:ascii="宋体" w:hAnsi="宋体"/>
                <w:color w:val="000000"/>
                <w:szCs w:val="21"/>
              </w:rPr>
              <w:t>→</w:t>
            </w:r>
            <w:r>
              <w:rPr>
                <w:rFonts w:hint="eastAsia" w:ascii="宋体" w:hAnsi="宋体"/>
                <w:color w:val="000000"/>
                <w:szCs w:val="21"/>
                <w:lang w:val="zh-CN" w:eastAsia="zh-CN"/>
              </w:rPr>
              <w:t xml:space="preserve"> 确认收货</w:t>
            </w:r>
            <w:r>
              <w:rPr>
                <w:rFonts w:hint="eastAsia" w:ascii="宋体" w:hAnsi="宋体"/>
                <w:color w:val="000000"/>
                <w:szCs w:val="21"/>
              </w:rPr>
              <w:t>→</w:t>
            </w:r>
            <w:r>
              <w:rPr>
                <w:rFonts w:hint="eastAsia" w:ascii="宋体" w:hAnsi="宋体"/>
                <w:color w:val="000000"/>
                <w:szCs w:val="21"/>
                <w:lang w:eastAsia="zh-CN"/>
              </w:rPr>
              <w:t>售后服务</w:t>
            </w:r>
            <w:r>
              <w:rPr>
                <w:rFonts w:hint="eastAsia" w:ascii="宋体" w:hAnsi="宋体"/>
                <w:color w:val="000000"/>
                <w:szCs w:val="21"/>
              </w:rPr>
              <w:t>→</w:t>
            </w:r>
            <w:r>
              <w:rPr>
                <w:rFonts w:hint="eastAsia" w:ascii="宋体" w:hAnsi="宋体"/>
                <w:color w:val="000000"/>
                <w:szCs w:val="21"/>
                <w:lang w:val="zh-CN" w:eastAsia="zh-CN"/>
              </w:rPr>
              <w:t xml:space="preserve"> 客户回访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bookmarkStart w:id="35" w:name="审核范围"/>
            <w:r>
              <w:rPr>
                <w:b w:val="0"/>
                <w:bCs w:val="0"/>
                <w:sz w:val="21"/>
                <w:szCs w:val="21"/>
              </w:rPr>
              <w:t>铝青铜、铍青铜手动防爆工具的销售所涉及场所的相关环境管理活动</w:t>
            </w:r>
            <w:bookmarkEnd w:id="35"/>
          </w:p>
        </w:tc>
        <w:tc>
          <w:tcPr>
            <w:tcW w:w="2006" w:type="dxa"/>
            <w:gridSpan w:val="3"/>
            <w:vAlign w:val="center"/>
          </w:tcPr>
          <w:p>
            <w:pPr>
              <w:spacing w:line="400" w:lineRule="exact"/>
              <w:rPr>
                <w:rFonts w:ascii="宋体" w:hAnsi="宋体"/>
                <w:b/>
                <w:color w:val="000000"/>
                <w:szCs w:val="21"/>
              </w:rPr>
            </w:pPr>
            <w:bookmarkStart w:id="36" w:name="专业代码"/>
            <w:r>
              <w:rPr>
                <w:b w:val="0"/>
                <w:bCs w:val="0"/>
                <w:sz w:val="21"/>
                <w:szCs w:val="21"/>
              </w:rPr>
              <w:t>29.10.07</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1"/>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2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5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石家庄市防爆工具厂</w:t>
            </w:r>
          </w:p>
          <w:p>
            <w:pPr>
              <w:spacing w:before="40" w:after="40"/>
              <w:rPr>
                <w:rFonts w:eastAsia="黑体"/>
                <w:szCs w:val="21"/>
                <w:lang w:val="de-DE" w:eastAsia="ja-JP"/>
              </w:rPr>
            </w:pPr>
            <w:r>
              <w:rPr>
                <w:rFonts w:hint="eastAsia" w:eastAsia="黑体"/>
                <w:szCs w:val="21"/>
                <w:lang w:val="de-DE" w:eastAsia="ja-JP"/>
              </w:rPr>
              <w:t>石家庄市长安区胜利北街145号</w:t>
            </w:r>
          </w:p>
        </w:tc>
        <w:tc>
          <w:tcPr>
            <w:tcW w:w="2267" w:type="dxa"/>
          </w:tcPr>
          <w:p>
            <w:pPr>
              <w:spacing w:before="40" w:after="40"/>
              <w:rPr>
                <w:rFonts w:eastAsia="黑体"/>
                <w:szCs w:val="21"/>
                <w:lang w:val="de-DE" w:eastAsia="ja-JP"/>
              </w:rPr>
            </w:pPr>
            <w:r>
              <w:rPr>
                <w:rFonts w:hint="eastAsia" w:eastAsia="黑体"/>
                <w:szCs w:val="21"/>
                <w:lang w:val="de-DE" w:eastAsia="ja-JP"/>
              </w:rPr>
              <w:t>石家庄市长安区胜利北街145号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1721" w:type="dxa"/>
            <w:vAlign w:val="center"/>
          </w:tcPr>
          <w:p>
            <w:pPr>
              <w:pStyle w:val="19"/>
              <w:rPr>
                <w:rFonts w:eastAsia="黑体" w:cs="Arial"/>
                <w:sz w:val="21"/>
                <w:szCs w:val="21"/>
                <w:lang w:val="en-US" w:eastAsia="ja-JP"/>
              </w:rPr>
            </w:pPr>
            <w:r>
              <w:rPr>
                <w:b w:val="0"/>
                <w:bCs w:val="0"/>
                <w:sz w:val="21"/>
                <w:szCs w:val="21"/>
              </w:rPr>
              <w:t>铝青铜、铍青铜手动防爆工具的销售</w:t>
            </w:r>
          </w:p>
        </w:tc>
        <w:tc>
          <w:tcPr>
            <w:tcW w:w="1751" w:type="dxa"/>
            <w:vAlign w:val="center"/>
          </w:tcPr>
          <w:p>
            <w:pPr>
              <w:spacing w:before="40" w:after="40"/>
              <w:rPr>
                <w:rFonts w:hint="default" w:eastAsia="黑体"/>
                <w:szCs w:val="21"/>
                <w:lang w:val="en-US" w:eastAsia="zh-CN"/>
              </w:rPr>
            </w:pPr>
            <w:r>
              <w:rPr>
                <w:rFonts w:hint="eastAsia" w:eastAsia="黑体"/>
                <w:szCs w:val="21"/>
                <w:lang w:val="en-US" w:eastAsia="zh-CN"/>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21" w:type="dxa"/>
            <w:vAlign w:val="center"/>
          </w:tcPr>
          <w:p>
            <w:pPr>
              <w:spacing w:before="40" w:after="40"/>
              <w:rPr>
                <w:rFonts w:eastAsia="黑体"/>
                <w:szCs w:val="21"/>
                <w:lang w:eastAsia="ja-JP"/>
              </w:rPr>
            </w:pPr>
          </w:p>
        </w:tc>
        <w:tc>
          <w:tcPr>
            <w:tcW w:w="175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环境</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年3月31日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2022-05-2</w:t>
            </w:r>
            <w:bookmarkEnd w:id="37"/>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val="0"/>
          <w:bCs w:val="0"/>
          <w:sz w:val="21"/>
          <w:szCs w:val="21"/>
          <w:lang w:eastAsia="zh-CN"/>
        </w:rPr>
        <w:drawing>
          <wp:anchor distT="0" distB="0" distL="114300" distR="114300" simplePos="0" relativeHeight="251661312" behindDoc="0" locked="0" layoutInCell="1" allowOverlap="1">
            <wp:simplePos x="0" y="0"/>
            <wp:positionH relativeFrom="column">
              <wp:posOffset>1779905</wp:posOffset>
            </wp:positionH>
            <wp:positionV relativeFrom="paragraph">
              <wp:posOffset>212725</wp:posOffset>
            </wp:positionV>
            <wp:extent cx="963295"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295" cy="4641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849" w:firstLineChars="23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2022年5月22日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553"/>
        <w:gridCol w:w="2509"/>
        <w:gridCol w:w="114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34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509"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4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89"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34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未识别外包过程。</w:t>
            </w:r>
          </w:p>
        </w:tc>
        <w:tc>
          <w:tcPr>
            <w:tcW w:w="2509"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GB/T24001-2016</w:t>
            </w:r>
          </w:p>
        </w:tc>
        <w:tc>
          <w:tcPr>
            <w:tcW w:w="1141"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89"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李晓彦</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123190</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20115" cy="443230"/>
                          </a:xfrm>
                          <a:prstGeom prst="rect">
                            <a:avLst/>
                          </a:prstGeom>
                        </pic:spPr>
                      </pic:pic>
                    </a:graphicData>
                  </a:graphic>
                </wp:anchor>
              </w:drawing>
            </w:r>
          </w:p>
          <w:p>
            <w:pPr>
              <w:spacing w:line="280" w:lineRule="exact"/>
              <w:rPr>
                <w:rFonts w:hint="eastAsia"/>
                <w:b/>
                <w:color w:val="000000"/>
                <w:szCs w:val="21"/>
              </w:rPr>
            </w:pPr>
            <w:bookmarkStart w:id="38" w:name="_GoBack"/>
            <w:bookmarkEnd w:id="38"/>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114D0581"/>
    <w:rsid w:val="1F051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4072</Words>
  <Characters>4575</Characters>
  <Lines>67</Lines>
  <Paragraphs>18</Paragraphs>
  <TotalTime>2</TotalTime>
  <ScaleCrop>false</ScaleCrop>
  <LinksUpToDate>false</LinksUpToDate>
  <CharactersWithSpaces>4635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2022-05-22T02:44:37Z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