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2E5D" w14:textId="147B3312" w:rsidR="00DF01FF" w:rsidRDefault="00F9356B" w:rsidP="00721E46">
      <w:pPr>
        <w:spacing w:line="480" w:lineRule="exact"/>
        <w:jc w:val="center"/>
      </w:pPr>
      <w:r>
        <w:rPr>
          <w:rFonts w:ascii="隶书" w:eastAsia="隶书" w:hAnsi="宋体" w:cs="隶书" w:hint="eastAsia"/>
          <w:color w:val="000000"/>
          <w:sz w:val="36"/>
          <w:szCs w:val="36"/>
        </w:rPr>
        <w:t>管理体系审核记录表</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95"/>
        <w:gridCol w:w="11592"/>
        <w:gridCol w:w="567"/>
      </w:tblGrid>
      <w:tr w:rsidR="00DF01FF" w:rsidRPr="004E39F8" w14:paraId="1D591879" w14:textId="77777777" w:rsidTr="00A42AC3">
        <w:trPr>
          <w:trHeight w:val="366"/>
        </w:trPr>
        <w:tc>
          <w:tcPr>
            <w:tcW w:w="1638" w:type="dxa"/>
            <w:vMerge w:val="restart"/>
            <w:vAlign w:val="center"/>
          </w:tcPr>
          <w:p w14:paraId="102BA4B8" w14:textId="77777777"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过程与活动、抽样计划</w:t>
            </w:r>
          </w:p>
        </w:tc>
        <w:tc>
          <w:tcPr>
            <w:tcW w:w="1195" w:type="dxa"/>
            <w:vMerge w:val="restart"/>
            <w:vAlign w:val="center"/>
          </w:tcPr>
          <w:p w14:paraId="755AE5DB" w14:textId="77777777"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涉及</w:t>
            </w:r>
          </w:p>
          <w:p w14:paraId="3B30F98C" w14:textId="77777777"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条款</w:t>
            </w:r>
          </w:p>
        </w:tc>
        <w:tc>
          <w:tcPr>
            <w:tcW w:w="11592" w:type="dxa"/>
            <w:vAlign w:val="center"/>
          </w:tcPr>
          <w:p w14:paraId="60E2346B" w14:textId="564EF284"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受审核部门：</w:t>
            </w:r>
            <w:r w:rsidR="00241362" w:rsidRPr="004E39F8">
              <w:rPr>
                <w:rFonts w:asciiTheme="minorEastAsia" w:eastAsiaTheme="minorEastAsia" w:hAnsiTheme="minorEastAsia" w:cs="楷体" w:hint="eastAsia"/>
                <w:szCs w:val="21"/>
              </w:rPr>
              <w:t>技术质量部</w:t>
            </w:r>
            <w:r w:rsidRPr="004E39F8">
              <w:rPr>
                <w:rFonts w:asciiTheme="minorEastAsia" w:eastAsiaTheme="minorEastAsia" w:hAnsiTheme="minorEastAsia" w:cs="楷体" w:hint="eastAsia"/>
                <w:szCs w:val="21"/>
              </w:rPr>
              <w:t xml:space="preserve">          主管领导：</w:t>
            </w:r>
            <w:r w:rsidR="00EC48C4" w:rsidRPr="004E39F8">
              <w:rPr>
                <w:rFonts w:asciiTheme="minorEastAsia" w:eastAsiaTheme="minorEastAsia" w:hAnsiTheme="minorEastAsia" w:cs="楷体" w:hint="eastAsia"/>
                <w:szCs w:val="21"/>
              </w:rPr>
              <w:t>郭靖</w:t>
            </w:r>
            <w:r w:rsidR="00A17EF3" w:rsidRPr="004E39F8">
              <w:rPr>
                <w:rFonts w:asciiTheme="minorEastAsia" w:eastAsiaTheme="minorEastAsia" w:hAnsiTheme="minorEastAsia" w:cs="楷体" w:hint="eastAsia"/>
                <w:szCs w:val="21"/>
              </w:rPr>
              <w:t xml:space="preserve"> </w:t>
            </w:r>
            <w:r w:rsidR="00A17EF3" w:rsidRPr="004E39F8">
              <w:rPr>
                <w:rFonts w:asciiTheme="minorEastAsia" w:eastAsiaTheme="minorEastAsia" w:hAnsiTheme="minorEastAsia" w:cs="楷体"/>
                <w:szCs w:val="21"/>
              </w:rPr>
              <w:t xml:space="preserve">       </w:t>
            </w:r>
            <w:r w:rsidR="00A17EF3" w:rsidRPr="004E39F8">
              <w:rPr>
                <w:rFonts w:asciiTheme="minorEastAsia" w:eastAsiaTheme="minorEastAsia" w:hAnsiTheme="minorEastAsia" w:cs="楷体" w:hint="eastAsia"/>
                <w:szCs w:val="21"/>
              </w:rPr>
              <w:t>陪同人员：</w:t>
            </w:r>
            <w:r w:rsidR="00EC48C4" w:rsidRPr="004E39F8">
              <w:rPr>
                <w:rFonts w:asciiTheme="minorEastAsia" w:eastAsiaTheme="minorEastAsia" w:hAnsiTheme="minorEastAsia" w:cs="楷体" w:hint="eastAsia"/>
                <w:szCs w:val="21"/>
              </w:rPr>
              <w:t>白蕊</w:t>
            </w:r>
          </w:p>
        </w:tc>
        <w:tc>
          <w:tcPr>
            <w:tcW w:w="567" w:type="dxa"/>
            <w:vMerge w:val="restart"/>
            <w:vAlign w:val="center"/>
          </w:tcPr>
          <w:p w14:paraId="6101CE6D" w14:textId="77777777"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判定</w:t>
            </w:r>
          </w:p>
        </w:tc>
      </w:tr>
      <w:tr w:rsidR="00DF01FF" w:rsidRPr="004E39F8" w14:paraId="4EA109F8" w14:textId="77777777" w:rsidTr="00A42AC3">
        <w:trPr>
          <w:trHeight w:val="339"/>
        </w:trPr>
        <w:tc>
          <w:tcPr>
            <w:tcW w:w="1638" w:type="dxa"/>
            <w:vMerge/>
            <w:vAlign w:val="center"/>
          </w:tcPr>
          <w:p w14:paraId="7E0C8A82" w14:textId="77777777" w:rsidR="00DF01FF" w:rsidRPr="004E39F8" w:rsidRDefault="00DF01FF">
            <w:pPr>
              <w:rPr>
                <w:rFonts w:asciiTheme="minorEastAsia" w:eastAsiaTheme="minorEastAsia" w:hAnsiTheme="minorEastAsia" w:cs="楷体"/>
                <w:szCs w:val="21"/>
              </w:rPr>
            </w:pPr>
          </w:p>
        </w:tc>
        <w:tc>
          <w:tcPr>
            <w:tcW w:w="1195" w:type="dxa"/>
            <w:vMerge/>
            <w:vAlign w:val="center"/>
          </w:tcPr>
          <w:p w14:paraId="422A920A" w14:textId="77777777" w:rsidR="00DF01FF" w:rsidRPr="004E39F8" w:rsidRDefault="00DF01FF">
            <w:pPr>
              <w:rPr>
                <w:rFonts w:asciiTheme="minorEastAsia" w:eastAsiaTheme="minorEastAsia" w:hAnsiTheme="minorEastAsia" w:cs="楷体"/>
                <w:szCs w:val="21"/>
              </w:rPr>
            </w:pPr>
          </w:p>
        </w:tc>
        <w:tc>
          <w:tcPr>
            <w:tcW w:w="11592" w:type="dxa"/>
            <w:vAlign w:val="center"/>
          </w:tcPr>
          <w:p w14:paraId="76316A5D" w14:textId="7C4578D0"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审核员：</w:t>
            </w:r>
            <w:r w:rsidR="00241362" w:rsidRPr="004E39F8">
              <w:rPr>
                <w:rFonts w:asciiTheme="minorEastAsia" w:eastAsiaTheme="minorEastAsia" w:hAnsiTheme="minorEastAsia"/>
                <w:sz w:val="20"/>
                <w:lang w:val="de-DE"/>
              </w:rPr>
              <w:t>张鹏</w:t>
            </w:r>
            <w:r w:rsidR="00A17EF3" w:rsidRPr="004E39F8">
              <w:rPr>
                <w:rFonts w:asciiTheme="minorEastAsia" w:eastAsiaTheme="minorEastAsia" w:hAnsiTheme="minorEastAsia" w:cs="楷体" w:hint="eastAsia"/>
                <w:szCs w:val="21"/>
              </w:rPr>
              <w:t>，</w:t>
            </w:r>
            <w:r w:rsidR="00241362" w:rsidRPr="004E39F8">
              <w:rPr>
                <w:rFonts w:asciiTheme="minorEastAsia" w:eastAsiaTheme="minorEastAsia" w:hAnsiTheme="minorEastAsia" w:cs="楷体" w:hint="eastAsia"/>
                <w:szCs w:val="21"/>
              </w:rPr>
              <w:t>王琳</w:t>
            </w:r>
            <w:r w:rsidR="001078D6" w:rsidRPr="004E39F8">
              <w:rPr>
                <w:rFonts w:asciiTheme="minorEastAsia" w:eastAsiaTheme="minorEastAsia" w:hAnsiTheme="minorEastAsia" w:cs="楷体" w:hint="eastAsia"/>
                <w:szCs w:val="21"/>
              </w:rPr>
              <w:t>（</w:t>
            </w:r>
            <w:r w:rsidR="00241362" w:rsidRPr="004E39F8">
              <w:rPr>
                <w:rFonts w:asciiTheme="minorEastAsia" w:eastAsiaTheme="minorEastAsia" w:hAnsiTheme="minorEastAsia" w:cs="楷体" w:hint="eastAsia"/>
                <w:szCs w:val="21"/>
              </w:rPr>
              <w:t>实习</w:t>
            </w:r>
            <w:r w:rsidR="001078D6"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hint="eastAsia"/>
                <w:szCs w:val="21"/>
              </w:rPr>
              <w:t xml:space="preserve">   </w:t>
            </w:r>
            <w:r w:rsidR="004E39F8" w:rsidRPr="004E39F8">
              <w:rPr>
                <w:rFonts w:asciiTheme="minorEastAsia" w:eastAsiaTheme="minorEastAsia" w:hAnsiTheme="minorEastAsia" w:cs="楷体" w:hint="eastAsia"/>
                <w:szCs w:val="21"/>
              </w:rPr>
              <w:t>（微信）</w:t>
            </w:r>
            <w:r w:rsidRPr="004E39F8">
              <w:rPr>
                <w:rFonts w:asciiTheme="minorEastAsia" w:eastAsiaTheme="minorEastAsia" w:hAnsiTheme="minorEastAsia" w:cs="楷体" w:hint="eastAsia"/>
                <w:szCs w:val="21"/>
              </w:rPr>
              <w:t xml:space="preserve">       </w:t>
            </w:r>
            <w:r w:rsidR="00241362" w:rsidRPr="004E39F8">
              <w:rPr>
                <w:rFonts w:asciiTheme="minorEastAsia" w:eastAsiaTheme="minorEastAsia" w:hAnsiTheme="minorEastAsia" w:cs="楷体" w:hint="eastAsia"/>
                <w:szCs w:val="21"/>
              </w:rPr>
              <w:t>审核方式：远程审核，</w:t>
            </w:r>
            <w:proofErr w:type="gramStart"/>
            <w:r w:rsidR="00241362" w:rsidRPr="004E39F8">
              <w:rPr>
                <w:rFonts w:asciiTheme="minorEastAsia" w:eastAsiaTheme="minorEastAsia" w:hAnsiTheme="minorEastAsia" w:cs="楷体" w:hint="eastAsia"/>
                <w:szCs w:val="21"/>
              </w:rPr>
              <w:t>微信沟通</w:t>
            </w:r>
            <w:proofErr w:type="gramEnd"/>
            <w:r w:rsidRPr="004E39F8">
              <w:rPr>
                <w:rFonts w:asciiTheme="minorEastAsia" w:eastAsiaTheme="minorEastAsia" w:hAnsiTheme="minorEastAsia" w:cs="楷体" w:hint="eastAsia"/>
                <w:szCs w:val="21"/>
              </w:rPr>
              <w:t xml:space="preserve">     审核时间：2022.</w:t>
            </w:r>
            <w:r w:rsidR="00241362" w:rsidRPr="004E39F8">
              <w:rPr>
                <w:rFonts w:asciiTheme="minorEastAsia" w:eastAsiaTheme="minorEastAsia" w:hAnsiTheme="minorEastAsia" w:cs="楷体"/>
                <w:szCs w:val="21"/>
              </w:rPr>
              <w:t>5</w:t>
            </w:r>
            <w:r w:rsidRPr="004E39F8">
              <w:rPr>
                <w:rFonts w:asciiTheme="minorEastAsia" w:eastAsiaTheme="minorEastAsia" w:hAnsiTheme="minorEastAsia" w:cs="楷体" w:hint="eastAsia"/>
                <w:szCs w:val="21"/>
              </w:rPr>
              <w:t>.</w:t>
            </w:r>
            <w:r w:rsidR="00241362" w:rsidRPr="004E39F8">
              <w:rPr>
                <w:rFonts w:asciiTheme="minorEastAsia" w:eastAsiaTheme="minorEastAsia" w:hAnsiTheme="minorEastAsia" w:cs="楷体"/>
                <w:szCs w:val="21"/>
              </w:rPr>
              <w:t>30</w:t>
            </w:r>
          </w:p>
        </w:tc>
        <w:tc>
          <w:tcPr>
            <w:tcW w:w="567" w:type="dxa"/>
            <w:vMerge/>
          </w:tcPr>
          <w:p w14:paraId="60CA5EBB" w14:textId="77777777" w:rsidR="00DF01FF" w:rsidRPr="004E39F8" w:rsidRDefault="00DF01FF">
            <w:pPr>
              <w:rPr>
                <w:rFonts w:asciiTheme="minorEastAsia" w:eastAsiaTheme="minorEastAsia" w:hAnsiTheme="minorEastAsia" w:cs="楷体"/>
                <w:szCs w:val="21"/>
              </w:rPr>
            </w:pPr>
          </w:p>
        </w:tc>
      </w:tr>
      <w:tr w:rsidR="00DF01FF" w:rsidRPr="004E39F8" w14:paraId="719E5824" w14:textId="77777777" w:rsidTr="00A42AC3">
        <w:trPr>
          <w:trHeight w:val="417"/>
        </w:trPr>
        <w:tc>
          <w:tcPr>
            <w:tcW w:w="1638" w:type="dxa"/>
            <w:vMerge/>
            <w:vAlign w:val="center"/>
          </w:tcPr>
          <w:p w14:paraId="1308475D" w14:textId="77777777" w:rsidR="00DF01FF" w:rsidRPr="004E39F8" w:rsidRDefault="00DF01FF">
            <w:pPr>
              <w:rPr>
                <w:rFonts w:asciiTheme="minorEastAsia" w:eastAsiaTheme="minorEastAsia" w:hAnsiTheme="minorEastAsia" w:cs="楷体"/>
                <w:szCs w:val="21"/>
              </w:rPr>
            </w:pPr>
          </w:p>
        </w:tc>
        <w:tc>
          <w:tcPr>
            <w:tcW w:w="1195" w:type="dxa"/>
            <w:vMerge/>
            <w:vAlign w:val="center"/>
          </w:tcPr>
          <w:p w14:paraId="3FA66D36" w14:textId="77777777" w:rsidR="00DF01FF" w:rsidRPr="004E39F8" w:rsidRDefault="00DF01FF">
            <w:pPr>
              <w:rPr>
                <w:rFonts w:asciiTheme="minorEastAsia" w:eastAsiaTheme="minorEastAsia" w:hAnsiTheme="minorEastAsia" w:cs="楷体"/>
                <w:szCs w:val="21"/>
              </w:rPr>
            </w:pPr>
          </w:p>
        </w:tc>
        <w:tc>
          <w:tcPr>
            <w:tcW w:w="11592" w:type="dxa"/>
            <w:vAlign w:val="center"/>
          </w:tcPr>
          <w:p w14:paraId="6EB893D2" w14:textId="57ED196D"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审核条款：</w:t>
            </w:r>
            <w:r w:rsidR="00941E61" w:rsidRPr="004E39F8">
              <w:rPr>
                <w:rFonts w:asciiTheme="minorEastAsia" w:eastAsiaTheme="minorEastAsia" w:hAnsiTheme="minorEastAsia" w:cstheme="minorEastAsia"/>
                <w:sz w:val="18"/>
                <w:szCs w:val="18"/>
              </w:rPr>
              <w:t xml:space="preserve"> </w:t>
            </w:r>
            <w:r w:rsidR="006B4249" w:rsidRPr="004E39F8">
              <w:rPr>
                <w:rFonts w:asciiTheme="minorEastAsia" w:eastAsiaTheme="minorEastAsia" w:hAnsiTheme="minorEastAsia" w:cstheme="minorEastAsia"/>
                <w:sz w:val="18"/>
                <w:szCs w:val="18"/>
              </w:rPr>
              <w:t>EO</w:t>
            </w:r>
            <w:r w:rsidR="00941E61" w:rsidRPr="004E39F8">
              <w:rPr>
                <w:rFonts w:asciiTheme="minorEastAsia" w:eastAsiaTheme="minorEastAsia" w:hAnsiTheme="minorEastAsia" w:cstheme="minorEastAsia"/>
                <w:sz w:val="18"/>
                <w:szCs w:val="18"/>
              </w:rPr>
              <w:t>:</w:t>
            </w:r>
            <w:r w:rsidR="006D2F6C" w:rsidRPr="004E39F8">
              <w:rPr>
                <w:rFonts w:asciiTheme="minorEastAsia" w:eastAsiaTheme="minorEastAsia" w:hAnsiTheme="minorEastAsia" w:hint="eastAsia"/>
                <w:b/>
                <w:bCs/>
                <w:szCs w:val="21"/>
              </w:rPr>
              <w:t xml:space="preserve"> </w:t>
            </w:r>
            <w:r w:rsidR="00241362" w:rsidRPr="004E39F8">
              <w:rPr>
                <w:rFonts w:asciiTheme="minorEastAsia" w:eastAsiaTheme="minorEastAsia" w:hAnsiTheme="minorEastAsia"/>
                <w:szCs w:val="21"/>
              </w:rPr>
              <w:t>5.3/6</w:t>
            </w:r>
            <w:r w:rsidR="007F1233" w:rsidRPr="004E39F8">
              <w:rPr>
                <w:rFonts w:asciiTheme="minorEastAsia" w:eastAsiaTheme="minorEastAsia" w:hAnsiTheme="minorEastAsia"/>
                <w:szCs w:val="21"/>
              </w:rPr>
              <w:t>.</w:t>
            </w:r>
            <w:r w:rsidR="00241362" w:rsidRPr="004E39F8">
              <w:rPr>
                <w:rFonts w:asciiTheme="minorEastAsia" w:eastAsiaTheme="minorEastAsia" w:hAnsiTheme="minorEastAsia"/>
                <w:szCs w:val="21"/>
              </w:rPr>
              <w:t>2/6.1.2/8.1/8.2</w:t>
            </w:r>
          </w:p>
        </w:tc>
        <w:tc>
          <w:tcPr>
            <w:tcW w:w="567" w:type="dxa"/>
            <w:vMerge/>
          </w:tcPr>
          <w:p w14:paraId="3A0BCC03" w14:textId="77777777" w:rsidR="00DF01FF" w:rsidRPr="004E39F8" w:rsidRDefault="00DF01FF">
            <w:pPr>
              <w:rPr>
                <w:rFonts w:asciiTheme="minorEastAsia" w:eastAsiaTheme="minorEastAsia" w:hAnsiTheme="minorEastAsia" w:cs="楷体"/>
                <w:szCs w:val="21"/>
              </w:rPr>
            </w:pPr>
          </w:p>
        </w:tc>
      </w:tr>
      <w:tr w:rsidR="00DF01FF" w:rsidRPr="004E39F8" w14:paraId="7EB910B7" w14:textId="77777777" w:rsidTr="00A42AC3">
        <w:trPr>
          <w:trHeight w:val="1280"/>
        </w:trPr>
        <w:tc>
          <w:tcPr>
            <w:tcW w:w="1638" w:type="dxa"/>
            <w:vAlign w:val="center"/>
          </w:tcPr>
          <w:p w14:paraId="0828ECFB" w14:textId="744B7BC0" w:rsidR="00DF01FF" w:rsidRPr="004E39F8" w:rsidRDefault="00116115">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组织的角色、职责和权限</w:t>
            </w:r>
          </w:p>
        </w:tc>
        <w:tc>
          <w:tcPr>
            <w:tcW w:w="1195" w:type="dxa"/>
            <w:vAlign w:val="center"/>
          </w:tcPr>
          <w:p w14:paraId="263D45FC" w14:textId="6AF04C98" w:rsidR="00DF01FF" w:rsidRPr="004E39F8" w:rsidRDefault="00116115">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w:t>
            </w:r>
            <w:r w:rsidR="00EC48C4" w:rsidRPr="004E39F8">
              <w:rPr>
                <w:rFonts w:asciiTheme="minorEastAsia" w:eastAsiaTheme="minorEastAsia" w:hAnsiTheme="minorEastAsia" w:cs="楷体"/>
                <w:szCs w:val="21"/>
              </w:rPr>
              <w:t>O</w:t>
            </w:r>
            <w:r w:rsidRPr="004E39F8">
              <w:rPr>
                <w:rFonts w:asciiTheme="minorEastAsia" w:eastAsiaTheme="minorEastAsia" w:hAnsiTheme="minorEastAsia" w:cs="楷体"/>
                <w:szCs w:val="21"/>
              </w:rPr>
              <w:t xml:space="preserve"> 5.3</w:t>
            </w:r>
          </w:p>
        </w:tc>
        <w:tc>
          <w:tcPr>
            <w:tcW w:w="11592" w:type="dxa"/>
            <w:vAlign w:val="center"/>
          </w:tcPr>
          <w:p w14:paraId="62A72AF0" w14:textId="1B681F9C" w:rsidR="00EF3E37" w:rsidRPr="004E39F8" w:rsidRDefault="00EF3E37" w:rsidP="00D25B9C">
            <w:pPr>
              <w:pStyle w:val="ac"/>
              <w:numPr>
                <w:ilvl w:val="0"/>
                <w:numId w:val="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在</w:t>
            </w:r>
            <w:r w:rsidR="00116115" w:rsidRPr="004E39F8">
              <w:rPr>
                <w:rFonts w:asciiTheme="minorEastAsia" w:eastAsiaTheme="minorEastAsia" w:hAnsiTheme="minorEastAsia" w:cs="楷体" w:hint="eastAsia"/>
                <w:szCs w:val="21"/>
              </w:rPr>
              <w:t>《</w:t>
            </w:r>
            <w:r w:rsidR="00EC48C4" w:rsidRPr="004E39F8">
              <w:rPr>
                <w:rFonts w:asciiTheme="minorEastAsia" w:eastAsiaTheme="minorEastAsia" w:hAnsiTheme="minorEastAsia" w:cs="楷体" w:hint="eastAsia"/>
                <w:szCs w:val="21"/>
              </w:rPr>
              <w:t>环境和职业健康管理手册</w:t>
            </w:r>
            <w:r w:rsidR="00116115"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hint="eastAsia"/>
                <w:szCs w:val="21"/>
              </w:rPr>
              <w:t>文件编号：</w:t>
            </w:r>
            <w:r w:rsidR="00EC48C4" w:rsidRPr="004E39F8">
              <w:rPr>
                <w:rFonts w:asciiTheme="minorEastAsia" w:eastAsiaTheme="minorEastAsia" w:hAnsiTheme="minorEastAsia" w:cs="楷体"/>
                <w:szCs w:val="21"/>
              </w:rPr>
              <w:t>XYQN-ES-2022</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版本号：A</w:t>
            </w:r>
            <w:r w:rsidRPr="004E39F8">
              <w:rPr>
                <w:rFonts w:asciiTheme="minorEastAsia" w:eastAsiaTheme="minorEastAsia" w:hAnsiTheme="minorEastAsia" w:cs="楷体"/>
                <w:szCs w:val="21"/>
              </w:rPr>
              <w:t>/0,</w:t>
            </w:r>
            <w:r w:rsidRPr="004E39F8">
              <w:rPr>
                <w:rFonts w:asciiTheme="minorEastAsia" w:eastAsiaTheme="minorEastAsia" w:hAnsiTheme="minorEastAsia" w:cs="楷体" w:hint="eastAsia"/>
                <w:szCs w:val="21"/>
              </w:rPr>
              <w:t>实施日期：2</w:t>
            </w:r>
            <w:r w:rsidRPr="004E39F8">
              <w:rPr>
                <w:rFonts w:asciiTheme="minorEastAsia" w:eastAsiaTheme="minorEastAsia" w:hAnsiTheme="minorEastAsia" w:cs="楷体"/>
                <w:szCs w:val="21"/>
              </w:rPr>
              <w:t>02</w:t>
            </w:r>
            <w:r w:rsidR="00EC48C4" w:rsidRPr="004E39F8">
              <w:rPr>
                <w:rFonts w:asciiTheme="minorEastAsia" w:eastAsiaTheme="minorEastAsia" w:hAnsiTheme="minorEastAsia" w:cs="楷体"/>
                <w:szCs w:val="21"/>
              </w:rPr>
              <w:t>2</w:t>
            </w:r>
            <w:r w:rsidRPr="004E39F8">
              <w:rPr>
                <w:rFonts w:asciiTheme="minorEastAsia" w:eastAsiaTheme="minorEastAsia" w:hAnsiTheme="minorEastAsia" w:cs="楷体" w:hint="eastAsia"/>
                <w:szCs w:val="21"/>
              </w:rPr>
              <w:t>年</w:t>
            </w:r>
            <w:r w:rsidR="00EC48C4" w:rsidRPr="004E39F8">
              <w:rPr>
                <w:rFonts w:asciiTheme="minorEastAsia" w:eastAsiaTheme="minorEastAsia" w:hAnsiTheme="minorEastAsia" w:cs="楷体"/>
                <w:szCs w:val="21"/>
              </w:rPr>
              <w:t>1</w:t>
            </w:r>
            <w:r w:rsidRPr="004E39F8">
              <w:rPr>
                <w:rFonts w:asciiTheme="minorEastAsia" w:eastAsiaTheme="minorEastAsia" w:hAnsiTheme="minorEastAsia" w:cs="楷体" w:hint="eastAsia"/>
                <w:szCs w:val="21"/>
              </w:rPr>
              <w:t>月</w:t>
            </w:r>
            <w:r w:rsidR="00EC48C4" w:rsidRPr="004E39F8">
              <w:rPr>
                <w:rFonts w:asciiTheme="minorEastAsia" w:eastAsiaTheme="minorEastAsia" w:hAnsiTheme="minorEastAsia" w:cs="楷体"/>
                <w:szCs w:val="21"/>
              </w:rPr>
              <w:t>4</w:t>
            </w:r>
            <w:r w:rsidRPr="004E39F8">
              <w:rPr>
                <w:rFonts w:asciiTheme="minorEastAsia" w:eastAsiaTheme="minorEastAsia" w:hAnsiTheme="minorEastAsia" w:cs="楷体" w:hint="eastAsia"/>
                <w:szCs w:val="21"/>
              </w:rPr>
              <w:t>日）中对公司各部门职能进行了分配，其中</w:t>
            </w:r>
            <w:r w:rsidR="00EC48C4" w:rsidRPr="004E39F8">
              <w:rPr>
                <w:rFonts w:asciiTheme="minorEastAsia" w:eastAsiaTheme="minorEastAsia" w:hAnsiTheme="minorEastAsia" w:cs="楷体" w:hint="eastAsia"/>
                <w:szCs w:val="21"/>
              </w:rPr>
              <w:t>技术质量</w:t>
            </w:r>
            <w:r w:rsidRPr="004E39F8">
              <w:rPr>
                <w:rFonts w:asciiTheme="minorEastAsia" w:eastAsiaTheme="minorEastAsia" w:hAnsiTheme="minorEastAsia" w:cs="楷体" w:hint="eastAsia"/>
                <w:szCs w:val="21"/>
              </w:rPr>
              <w:t>部的职责为：</w:t>
            </w:r>
          </w:p>
          <w:p w14:paraId="4AD021D2" w14:textId="77777777" w:rsidR="00EC48C4" w:rsidRPr="004E39F8" w:rsidRDefault="00EC48C4" w:rsidP="00EC48C4">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a)负责公司生产合同的洽谈开发和评审</w:t>
            </w:r>
          </w:p>
          <w:p w14:paraId="2DAE6456" w14:textId="77777777" w:rsidR="00EC48C4" w:rsidRPr="004E39F8" w:rsidRDefault="00EC48C4" w:rsidP="00EC48C4">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b)负责公司生产工艺文件的编制和技术培训</w:t>
            </w:r>
          </w:p>
          <w:p w14:paraId="164BF210" w14:textId="77777777" w:rsidR="00EC48C4" w:rsidRPr="004E39F8" w:rsidRDefault="00EC48C4" w:rsidP="00EC48C4">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c)负责生产产品的不合格评价和处理</w:t>
            </w:r>
          </w:p>
          <w:p w14:paraId="7A9219D7" w14:textId="46C181CA" w:rsidR="00EC48C4" w:rsidRPr="004E39F8" w:rsidRDefault="00EC48C4" w:rsidP="00EC48C4">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d)负责对外技术联络和培训</w:t>
            </w:r>
          </w:p>
          <w:p w14:paraId="51F638A0" w14:textId="77777777" w:rsidR="00EC48C4" w:rsidRPr="004E39F8" w:rsidRDefault="00EC48C4" w:rsidP="00EC48C4">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 负责人员工作岗位督查与评价</w:t>
            </w:r>
          </w:p>
          <w:p w14:paraId="287F6839" w14:textId="77777777" w:rsidR="00EC48C4" w:rsidRPr="004E39F8" w:rsidRDefault="00EC48C4" w:rsidP="00EC48C4">
            <w:pPr>
              <w:pStyle w:val="a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f) 负责本部门环境因素的识别和控制</w:t>
            </w:r>
          </w:p>
          <w:p w14:paraId="11FDB332" w14:textId="5B04A2E8" w:rsidR="00A1226C" w:rsidRPr="004E39F8" w:rsidRDefault="00D25B9C" w:rsidP="00EC48C4">
            <w:pPr>
              <w:pStyle w:val="a0"/>
              <w:rPr>
                <w:rFonts w:asciiTheme="minorEastAsia" w:eastAsiaTheme="minorEastAsia" w:hAnsiTheme="minorEastAsia"/>
              </w:rPr>
            </w:pPr>
            <w:r w:rsidRPr="004E39F8">
              <w:rPr>
                <w:rFonts w:asciiTheme="minorEastAsia" w:eastAsiaTheme="minorEastAsia" w:hAnsiTheme="minorEastAsia" w:cs="楷体" w:hint="eastAsia"/>
                <w:bCs w:val="0"/>
                <w:spacing w:val="0"/>
                <w:szCs w:val="21"/>
              </w:rPr>
              <w:t>询问</w:t>
            </w:r>
            <w:r w:rsidR="005D4E27" w:rsidRPr="004E39F8">
              <w:rPr>
                <w:rFonts w:asciiTheme="minorEastAsia" w:eastAsiaTheme="minorEastAsia" w:hAnsiTheme="minorEastAsia" w:cs="楷体" w:hint="eastAsia"/>
                <w:bCs w:val="0"/>
                <w:spacing w:val="0"/>
                <w:szCs w:val="21"/>
              </w:rPr>
              <w:t>技术质量部</w:t>
            </w:r>
            <w:r w:rsidRPr="004E39F8">
              <w:rPr>
                <w:rFonts w:asciiTheme="minorEastAsia" w:eastAsiaTheme="minorEastAsia" w:hAnsiTheme="minorEastAsia" w:cs="楷体" w:hint="eastAsia"/>
                <w:bCs w:val="0"/>
                <w:spacing w:val="0"/>
                <w:szCs w:val="21"/>
              </w:rPr>
              <w:t>负责人</w:t>
            </w:r>
            <w:r w:rsidR="005D4E27" w:rsidRPr="004E39F8">
              <w:rPr>
                <w:rFonts w:asciiTheme="minorEastAsia" w:eastAsiaTheme="minorEastAsia" w:hAnsiTheme="minorEastAsia" w:cs="楷体" w:hint="eastAsia"/>
                <w:bCs w:val="0"/>
                <w:spacing w:val="0"/>
                <w:szCs w:val="21"/>
              </w:rPr>
              <w:t>郭靖</w:t>
            </w:r>
            <w:r w:rsidRPr="004E39F8">
              <w:rPr>
                <w:rFonts w:asciiTheme="minorEastAsia" w:eastAsiaTheme="minorEastAsia" w:hAnsiTheme="minorEastAsia" w:cs="楷体" w:hint="eastAsia"/>
                <w:bCs w:val="0"/>
                <w:spacing w:val="0"/>
                <w:szCs w:val="21"/>
              </w:rPr>
              <w:t>，</w:t>
            </w:r>
            <w:proofErr w:type="gramStart"/>
            <w:r w:rsidRPr="004E39F8">
              <w:rPr>
                <w:rFonts w:asciiTheme="minorEastAsia" w:eastAsiaTheme="minorEastAsia" w:hAnsiTheme="minorEastAsia" w:cs="楷体" w:hint="eastAsia"/>
                <w:bCs w:val="0"/>
                <w:spacing w:val="0"/>
                <w:szCs w:val="21"/>
              </w:rPr>
              <w:t>清楚部门</w:t>
            </w:r>
            <w:proofErr w:type="gramEnd"/>
            <w:r w:rsidRPr="004E39F8">
              <w:rPr>
                <w:rFonts w:asciiTheme="minorEastAsia" w:eastAsiaTheme="minorEastAsia" w:hAnsiTheme="minorEastAsia" w:cs="楷体" w:hint="eastAsia"/>
                <w:bCs w:val="0"/>
                <w:spacing w:val="0"/>
                <w:szCs w:val="21"/>
              </w:rPr>
              <w:t>职责。</w:t>
            </w:r>
          </w:p>
        </w:tc>
        <w:tc>
          <w:tcPr>
            <w:tcW w:w="567" w:type="dxa"/>
          </w:tcPr>
          <w:p w14:paraId="693DB0EB" w14:textId="77777777" w:rsidR="00DF01FF" w:rsidRPr="004E39F8" w:rsidRDefault="00F9356B">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Y</w:t>
            </w:r>
          </w:p>
        </w:tc>
      </w:tr>
      <w:tr w:rsidR="005D4E27" w:rsidRPr="004E39F8" w14:paraId="10A22123" w14:textId="77777777" w:rsidTr="00A42AC3">
        <w:trPr>
          <w:trHeight w:val="1280"/>
        </w:trPr>
        <w:tc>
          <w:tcPr>
            <w:tcW w:w="1638" w:type="dxa"/>
            <w:vAlign w:val="center"/>
          </w:tcPr>
          <w:p w14:paraId="38B571C7" w14:textId="2C662833" w:rsidR="005D4E27" w:rsidRPr="004E39F8" w:rsidRDefault="005D4E27">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环境因素</w:t>
            </w:r>
          </w:p>
        </w:tc>
        <w:tc>
          <w:tcPr>
            <w:tcW w:w="1195" w:type="dxa"/>
            <w:vAlign w:val="center"/>
          </w:tcPr>
          <w:p w14:paraId="23DAB038" w14:textId="7329FF7E" w:rsidR="005D4E27" w:rsidRPr="004E39F8" w:rsidRDefault="00F65466">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w:t>
            </w:r>
            <w:r w:rsidRPr="004E39F8">
              <w:rPr>
                <w:rFonts w:asciiTheme="minorEastAsia" w:eastAsiaTheme="minorEastAsia" w:hAnsiTheme="minorEastAsia" w:cs="楷体"/>
                <w:szCs w:val="21"/>
              </w:rPr>
              <w:t>6.1.2</w:t>
            </w:r>
          </w:p>
        </w:tc>
        <w:tc>
          <w:tcPr>
            <w:tcW w:w="11592" w:type="dxa"/>
            <w:vAlign w:val="center"/>
          </w:tcPr>
          <w:p w14:paraId="2E3684BC" w14:textId="77777777" w:rsidR="005D4E27" w:rsidRPr="004E39F8" w:rsidRDefault="00F65466" w:rsidP="00D25B9C">
            <w:pPr>
              <w:pStyle w:val="ac"/>
              <w:numPr>
                <w:ilvl w:val="0"/>
                <w:numId w:val="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企业编制有《环境因素识别与评价控制程序》（文件编号：</w:t>
            </w:r>
            <w:r w:rsidRPr="004E39F8">
              <w:rPr>
                <w:rFonts w:asciiTheme="minorEastAsia" w:eastAsiaTheme="minorEastAsia" w:hAnsiTheme="minorEastAsia" w:hint="eastAsia"/>
              </w:rPr>
              <w:t>XYQN-CX-3</w:t>
            </w:r>
            <w:r w:rsidRPr="004E39F8">
              <w:rPr>
                <w:rFonts w:asciiTheme="minorEastAsia" w:eastAsiaTheme="minorEastAsia" w:hAnsiTheme="minorEastAsia" w:cs="楷体" w:hint="eastAsia"/>
                <w:szCs w:val="21"/>
              </w:rPr>
              <w:t>），</w:t>
            </w:r>
            <w:r w:rsidR="00652B3C" w:rsidRPr="004E39F8">
              <w:rPr>
                <w:rFonts w:asciiTheme="minorEastAsia" w:eastAsiaTheme="minorEastAsia" w:hAnsiTheme="minorEastAsia" w:cs="楷体" w:hint="eastAsia"/>
                <w:szCs w:val="21"/>
              </w:rPr>
              <w:t>对环境因素识别、评价和控制的目的、</w:t>
            </w:r>
            <w:r w:rsidR="004C2219" w:rsidRPr="004E39F8">
              <w:rPr>
                <w:rFonts w:asciiTheme="minorEastAsia" w:eastAsiaTheme="minorEastAsia" w:hAnsiTheme="minorEastAsia" w:cs="楷体" w:hint="eastAsia"/>
                <w:szCs w:val="21"/>
              </w:rPr>
              <w:t>适用范围</w:t>
            </w:r>
            <w:r w:rsidR="00652B3C" w:rsidRPr="004E39F8">
              <w:rPr>
                <w:rFonts w:asciiTheme="minorEastAsia" w:eastAsiaTheme="minorEastAsia" w:hAnsiTheme="minorEastAsia" w:cs="楷体" w:hint="eastAsia"/>
                <w:szCs w:val="21"/>
              </w:rPr>
              <w:t>、职责、工作程序</w:t>
            </w:r>
            <w:r w:rsidR="004C2219" w:rsidRPr="004E39F8">
              <w:rPr>
                <w:rFonts w:asciiTheme="minorEastAsia" w:eastAsiaTheme="minorEastAsia" w:hAnsiTheme="minorEastAsia" w:cs="楷体" w:hint="eastAsia"/>
                <w:szCs w:val="21"/>
              </w:rPr>
              <w:t>等做出了规定。</w:t>
            </w:r>
          </w:p>
          <w:p w14:paraId="0081051D" w14:textId="4FFC230A" w:rsidR="004C2219" w:rsidRPr="004E39F8" w:rsidRDefault="004C2219" w:rsidP="00024128">
            <w:pPr>
              <w:pStyle w:val="a0"/>
              <w:numPr>
                <w:ilvl w:val="0"/>
                <w:numId w:val="8"/>
              </w:num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询问技术质量部环境因素识别情况，部门负责人提供有《</w:t>
            </w:r>
            <w:r w:rsidR="008827AE" w:rsidRPr="004E39F8">
              <w:rPr>
                <w:rFonts w:asciiTheme="minorEastAsia" w:eastAsiaTheme="minorEastAsia" w:hAnsiTheme="minorEastAsia" w:cs="楷体" w:hint="eastAsia"/>
                <w:szCs w:val="21"/>
              </w:rPr>
              <w:t>环境因素辨识与评价表</w:t>
            </w:r>
            <w:r w:rsidRPr="004E39F8">
              <w:rPr>
                <w:rFonts w:asciiTheme="minorEastAsia" w:eastAsiaTheme="minorEastAsia" w:hAnsiTheme="minorEastAsia" w:cs="楷体" w:hint="eastAsia"/>
                <w:szCs w:val="21"/>
              </w:rPr>
              <w:t>》</w:t>
            </w:r>
            <w:r w:rsidR="008827AE" w:rsidRPr="004E39F8">
              <w:rPr>
                <w:rFonts w:asciiTheme="minorEastAsia" w:eastAsiaTheme="minorEastAsia" w:hAnsiTheme="minorEastAsia" w:cs="楷体" w:hint="eastAsia"/>
                <w:szCs w:val="21"/>
              </w:rPr>
              <w:t>（文件编号：J</w:t>
            </w:r>
            <w:r w:rsidR="008827AE" w:rsidRPr="004E39F8">
              <w:rPr>
                <w:rFonts w:asciiTheme="minorEastAsia" w:eastAsiaTheme="minorEastAsia" w:hAnsiTheme="minorEastAsia" w:cs="楷体"/>
                <w:szCs w:val="21"/>
              </w:rPr>
              <w:t>L-6.1.2-01</w:t>
            </w:r>
            <w:r w:rsidR="008827AE" w:rsidRPr="004E39F8">
              <w:rPr>
                <w:rFonts w:asciiTheme="minorEastAsia" w:eastAsiaTheme="minorEastAsia" w:hAnsiTheme="minorEastAsia" w:cs="楷体" w:hint="eastAsia"/>
                <w:szCs w:val="21"/>
              </w:rPr>
              <w:t>）</w:t>
            </w:r>
            <w:r w:rsidR="008F0A47" w:rsidRPr="004E39F8">
              <w:rPr>
                <w:rFonts w:asciiTheme="minorEastAsia" w:eastAsiaTheme="minorEastAsia" w:hAnsiTheme="minorEastAsia" w:cs="楷体" w:hint="eastAsia"/>
                <w:szCs w:val="21"/>
              </w:rPr>
              <w:t>，</w:t>
            </w:r>
            <w:r w:rsidR="008F0A47" w:rsidRPr="004E39F8">
              <w:rPr>
                <w:rFonts w:asciiTheme="minorEastAsia" w:eastAsiaTheme="minorEastAsia" w:hAnsiTheme="minorEastAsia" w:cs="楷体" w:hint="eastAsia"/>
                <w:bCs w:val="0"/>
                <w:spacing w:val="0"/>
                <w:szCs w:val="21"/>
              </w:rPr>
              <w:t>识别出技术质量部重要环境因素为：意外火灾和不可回收废弃物。</w:t>
            </w:r>
            <w:r w:rsidR="00A42AC3" w:rsidRPr="004E39F8">
              <w:rPr>
                <w:rFonts w:asciiTheme="minorEastAsia" w:eastAsiaTheme="minorEastAsia" w:hAnsiTheme="minorEastAsia" w:cs="楷体" w:hint="eastAsia"/>
                <w:bCs w:val="0"/>
                <w:spacing w:val="0"/>
                <w:szCs w:val="21"/>
              </w:rPr>
              <w:t>技术质量部环境因素识别基本合理。</w:t>
            </w:r>
          </w:p>
          <w:p w14:paraId="17A70E6A" w14:textId="627B81F4" w:rsidR="003529E3" w:rsidRPr="004E39F8" w:rsidRDefault="003529E3" w:rsidP="00255B11">
            <w:pPr>
              <w:rPr>
                <w:rFonts w:asciiTheme="minorEastAsia" w:eastAsiaTheme="minorEastAsia" w:hAnsiTheme="minorEastAsia" w:cs="楷体"/>
                <w:szCs w:val="21"/>
              </w:rPr>
            </w:pPr>
            <w:r w:rsidRPr="004E39F8">
              <w:rPr>
                <w:rFonts w:asciiTheme="minorEastAsia" w:eastAsiaTheme="minorEastAsia" w:hAnsiTheme="minorEastAsia" w:cs="楷体"/>
                <w:noProof/>
                <w:szCs w:val="21"/>
              </w:rPr>
              <w:drawing>
                <wp:inline distT="0" distB="0" distL="0" distR="0" wp14:anchorId="4FBC8E31" wp14:editId="4494B26E">
                  <wp:extent cx="3454400" cy="18661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1748"/>
                          <a:stretch/>
                        </pic:blipFill>
                        <pic:spPr bwMode="auto">
                          <a:xfrm>
                            <a:off x="0" y="0"/>
                            <a:ext cx="3454578" cy="1866225"/>
                          </a:xfrm>
                          <a:prstGeom prst="rect">
                            <a:avLst/>
                          </a:prstGeom>
                          <a:ln>
                            <a:noFill/>
                          </a:ln>
                          <a:extLst>
                            <a:ext uri="{53640926-AAD7-44D8-BBD7-CCE9431645EC}">
                              <a14:shadowObscured xmlns:a14="http://schemas.microsoft.com/office/drawing/2010/main"/>
                            </a:ext>
                          </a:extLst>
                        </pic:spPr>
                      </pic:pic>
                    </a:graphicData>
                  </a:graphic>
                </wp:inline>
              </w:drawing>
            </w:r>
            <w:r w:rsidRPr="004E39F8">
              <w:rPr>
                <w:rFonts w:asciiTheme="minorEastAsia" w:eastAsiaTheme="minorEastAsia" w:hAnsiTheme="minorEastAsia" w:cs="楷体" w:hint="eastAsia"/>
                <w:szCs w:val="21"/>
              </w:rPr>
              <w:t xml:space="preserve"> </w:t>
            </w:r>
            <w:r w:rsidRPr="004E39F8">
              <w:rPr>
                <w:rFonts w:asciiTheme="minorEastAsia" w:eastAsiaTheme="minorEastAsia" w:hAnsiTheme="minorEastAsia" w:cs="楷体"/>
                <w:szCs w:val="21"/>
              </w:rPr>
              <w:t xml:space="preserve"> </w:t>
            </w:r>
            <w:r w:rsidRPr="004E39F8">
              <w:rPr>
                <w:rFonts w:asciiTheme="minorEastAsia" w:eastAsiaTheme="minorEastAsia" w:hAnsiTheme="minorEastAsia" w:cs="楷体"/>
                <w:noProof/>
                <w:szCs w:val="21"/>
              </w:rPr>
              <w:drawing>
                <wp:inline distT="0" distB="0" distL="0" distR="0" wp14:anchorId="7D49FB9A" wp14:editId="0C5050D5">
                  <wp:extent cx="3368717" cy="18929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9373" cy="1898945"/>
                          </a:xfrm>
                          <a:prstGeom prst="rect">
                            <a:avLst/>
                          </a:prstGeom>
                        </pic:spPr>
                      </pic:pic>
                    </a:graphicData>
                  </a:graphic>
                </wp:inline>
              </w:drawing>
            </w:r>
          </w:p>
        </w:tc>
        <w:tc>
          <w:tcPr>
            <w:tcW w:w="567" w:type="dxa"/>
          </w:tcPr>
          <w:p w14:paraId="7EE0C994" w14:textId="2988F614" w:rsidR="005D4E27" w:rsidRPr="004E39F8" w:rsidRDefault="005F1850">
            <w:pPr>
              <w:rPr>
                <w:rFonts w:asciiTheme="minorEastAsia" w:eastAsiaTheme="minorEastAsia" w:hAnsiTheme="minorEastAsia" w:cs="楷体"/>
                <w:szCs w:val="21"/>
              </w:rPr>
            </w:pPr>
            <w:r w:rsidRPr="004E39F8">
              <w:rPr>
                <w:rFonts w:asciiTheme="minorEastAsia" w:eastAsiaTheme="minorEastAsia" w:hAnsiTheme="minorEastAsia" w:cs="楷体"/>
                <w:szCs w:val="21"/>
              </w:rPr>
              <w:t>Y</w:t>
            </w:r>
          </w:p>
        </w:tc>
      </w:tr>
      <w:tr w:rsidR="005D6DA4" w:rsidRPr="004E39F8" w14:paraId="2651D4BF" w14:textId="77777777" w:rsidTr="00A42AC3">
        <w:trPr>
          <w:trHeight w:val="1280"/>
        </w:trPr>
        <w:tc>
          <w:tcPr>
            <w:tcW w:w="1638" w:type="dxa"/>
            <w:vAlign w:val="center"/>
          </w:tcPr>
          <w:p w14:paraId="798CE940" w14:textId="574891CD" w:rsidR="005D6DA4" w:rsidRPr="004E39F8" w:rsidRDefault="00024128">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lastRenderedPageBreak/>
              <w:t>危险源辨识及风险和机遇评价</w:t>
            </w:r>
          </w:p>
        </w:tc>
        <w:tc>
          <w:tcPr>
            <w:tcW w:w="1195" w:type="dxa"/>
            <w:vAlign w:val="center"/>
          </w:tcPr>
          <w:p w14:paraId="2DDD3F14" w14:textId="6E074408" w:rsidR="005D6DA4" w:rsidRPr="004E39F8" w:rsidRDefault="00024128">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O</w:t>
            </w:r>
            <w:r w:rsidRPr="004E39F8">
              <w:rPr>
                <w:rFonts w:asciiTheme="minorEastAsia" w:eastAsiaTheme="minorEastAsia" w:hAnsiTheme="minorEastAsia" w:cs="楷体"/>
                <w:szCs w:val="21"/>
              </w:rPr>
              <w:t xml:space="preserve"> 6.1.2</w:t>
            </w:r>
          </w:p>
        </w:tc>
        <w:tc>
          <w:tcPr>
            <w:tcW w:w="11592" w:type="dxa"/>
            <w:vAlign w:val="center"/>
          </w:tcPr>
          <w:p w14:paraId="70AB1045" w14:textId="28F804BA" w:rsidR="00024128" w:rsidRPr="004E39F8" w:rsidRDefault="00024128" w:rsidP="00024128">
            <w:pPr>
              <w:pStyle w:val="ac"/>
              <w:numPr>
                <w:ilvl w:val="0"/>
                <w:numId w:val="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企业编制有《危险源辨识别和控制程序》（文件编号：</w:t>
            </w:r>
            <w:r w:rsidRPr="004E39F8">
              <w:rPr>
                <w:rFonts w:asciiTheme="minorEastAsia" w:eastAsiaTheme="minorEastAsia" w:hAnsiTheme="minorEastAsia" w:hint="eastAsia"/>
              </w:rPr>
              <w:t>XYQN-CX-</w:t>
            </w:r>
            <w:r w:rsidRPr="004E39F8">
              <w:rPr>
                <w:rFonts w:asciiTheme="minorEastAsia" w:eastAsiaTheme="minorEastAsia" w:hAnsiTheme="minorEastAsia"/>
              </w:rPr>
              <w:t>4</w:t>
            </w:r>
            <w:r w:rsidRPr="004E39F8">
              <w:rPr>
                <w:rFonts w:asciiTheme="minorEastAsia" w:eastAsiaTheme="minorEastAsia" w:hAnsiTheme="minorEastAsia" w:cs="楷体" w:hint="eastAsia"/>
                <w:szCs w:val="21"/>
              </w:rPr>
              <w:t>），对危险源</w:t>
            </w:r>
            <w:r w:rsidR="0011057D" w:rsidRPr="004E39F8">
              <w:rPr>
                <w:rFonts w:asciiTheme="minorEastAsia" w:eastAsiaTheme="minorEastAsia" w:hAnsiTheme="minorEastAsia" w:cs="楷体" w:hint="eastAsia"/>
                <w:szCs w:val="21"/>
              </w:rPr>
              <w:t>辨识</w:t>
            </w:r>
            <w:r w:rsidRPr="004E39F8">
              <w:rPr>
                <w:rFonts w:asciiTheme="minorEastAsia" w:eastAsiaTheme="minorEastAsia" w:hAnsiTheme="minorEastAsia" w:cs="楷体" w:hint="eastAsia"/>
                <w:szCs w:val="21"/>
              </w:rPr>
              <w:t>和控制的目的、适用范围、职责、工作程序等做出了规定。</w:t>
            </w:r>
          </w:p>
          <w:p w14:paraId="6D9C19C7" w14:textId="71E205A9" w:rsidR="00024128" w:rsidRPr="004E39F8" w:rsidRDefault="00024128" w:rsidP="00024128">
            <w:pPr>
              <w:pStyle w:val="a0"/>
              <w:numPr>
                <w:ilvl w:val="0"/>
                <w:numId w:val="8"/>
              </w:num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询问技术质量部环境因素识别情况，部门负责人提供有《</w:t>
            </w:r>
            <w:r w:rsidR="00A42AC3" w:rsidRPr="004E39F8">
              <w:rPr>
                <w:rFonts w:asciiTheme="minorEastAsia" w:eastAsiaTheme="minorEastAsia" w:hAnsiTheme="minorEastAsia" w:cs="楷体" w:hint="eastAsia"/>
                <w:szCs w:val="21"/>
              </w:rPr>
              <w:t>危险源辩识风险评价及风险控制策划表</w:t>
            </w:r>
            <w:r w:rsidRPr="004E39F8">
              <w:rPr>
                <w:rFonts w:asciiTheme="minorEastAsia" w:eastAsiaTheme="minorEastAsia" w:hAnsiTheme="minorEastAsia" w:cs="楷体" w:hint="eastAsia"/>
                <w:szCs w:val="21"/>
              </w:rPr>
              <w:t>》（文件编号：J</w:t>
            </w:r>
            <w:r w:rsidRPr="004E39F8">
              <w:rPr>
                <w:rFonts w:asciiTheme="minorEastAsia" w:eastAsiaTheme="minorEastAsia" w:hAnsiTheme="minorEastAsia" w:cs="楷体"/>
                <w:szCs w:val="21"/>
              </w:rPr>
              <w:t>L-6.1.2-01</w:t>
            </w: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hint="eastAsia"/>
                <w:bCs w:val="0"/>
                <w:spacing w:val="0"/>
                <w:szCs w:val="21"/>
              </w:rPr>
              <w:t>识别出技术质量部</w:t>
            </w:r>
            <w:r w:rsidR="00662823" w:rsidRPr="004E39F8">
              <w:rPr>
                <w:rFonts w:asciiTheme="minorEastAsia" w:eastAsiaTheme="minorEastAsia" w:hAnsiTheme="minorEastAsia" w:cs="楷体" w:hint="eastAsia"/>
                <w:bCs w:val="0"/>
                <w:spacing w:val="0"/>
                <w:szCs w:val="21"/>
              </w:rPr>
              <w:t>不可接受风险</w:t>
            </w:r>
            <w:r w:rsidRPr="004E39F8">
              <w:rPr>
                <w:rFonts w:asciiTheme="minorEastAsia" w:eastAsiaTheme="minorEastAsia" w:hAnsiTheme="minorEastAsia" w:cs="楷体" w:hint="eastAsia"/>
                <w:bCs w:val="0"/>
                <w:spacing w:val="0"/>
                <w:szCs w:val="21"/>
              </w:rPr>
              <w:t>为：意外火灾和</w:t>
            </w:r>
            <w:r w:rsidR="009B6A2D" w:rsidRPr="004E39F8">
              <w:rPr>
                <w:rFonts w:asciiTheme="minorEastAsia" w:eastAsiaTheme="minorEastAsia" w:hAnsiTheme="minorEastAsia" w:cs="楷体" w:hint="eastAsia"/>
                <w:bCs w:val="0"/>
                <w:spacing w:val="0"/>
                <w:szCs w:val="21"/>
              </w:rPr>
              <w:t>触电</w:t>
            </w:r>
            <w:r w:rsidRPr="004E39F8">
              <w:rPr>
                <w:rFonts w:asciiTheme="minorEastAsia" w:eastAsiaTheme="minorEastAsia" w:hAnsiTheme="minorEastAsia" w:cs="楷体" w:hint="eastAsia"/>
                <w:bCs w:val="0"/>
                <w:spacing w:val="0"/>
                <w:szCs w:val="21"/>
              </w:rPr>
              <w:t>。</w:t>
            </w:r>
            <w:r w:rsidR="00771D68" w:rsidRPr="004E39F8">
              <w:rPr>
                <w:rFonts w:asciiTheme="minorEastAsia" w:eastAsiaTheme="minorEastAsia" w:hAnsiTheme="minorEastAsia" w:cs="楷体" w:hint="eastAsia"/>
                <w:bCs w:val="0"/>
                <w:spacing w:val="0"/>
                <w:szCs w:val="21"/>
              </w:rPr>
              <w:t>危险源辨识基本符合要求。</w:t>
            </w:r>
          </w:p>
          <w:p w14:paraId="1BC99B70" w14:textId="213AFAE3" w:rsidR="005D6DA4" w:rsidRPr="004E39F8" w:rsidRDefault="00771D68" w:rsidP="009B6A2D">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noProof/>
                <w:szCs w:val="21"/>
              </w:rPr>
              <w:drawing>
                <wp:inline distT="0" distB="0" distL="0" distR="0" wp14:anchorId="6EB794F4" wp14:editId="0320F840">
                  <wp:extent cx="3054130" cy="211737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4249" cy="2145186"/>
                          </a:xfrm>
                          <a:prstGeom prst="rect">
                            <a:avLst/>
                          </a:prstGeom>
                        </pic:spPr>
                      </pic:pic>
                    </a:graphicData>
                  </a:graphic>
                </wp:inline>
              </w:drawing>
            </w:r>
          </w:p>
        </w:tc>
        <w:tc>
          <w:tcPr>
            <w:tcW w:w="567" w:type="dxa"/>
          </w:tcPr>
          <w:p w14:paraId="205CE1DE" w14:textId="77777777" w:rsidR="005D6DA4" w:rsidRPr="004E39F8" w:rsidRDefault="005D6DA4">
            <w:pPr>
              <w:rPr>
                <w:rFonts w:asciiTheme="minorEastAsia" w:eastAsiaTheme="minorEastAsia" w:hAnsiTheme="minorEastAsia" w:cs="楷体"/>
                <w:szCs w:val="21"/>
              </w:rPr>
            </w:pPr>
          </w:p>
        </w:tc>
      </w:tr>
      <w:tr w:rsidR="00611AF3" w:rsidRPr="004E39F8" w14:paraId="7C97A206" w14:textId="77777777" w:rsidTr="00A42AC3">
        <w:trPr>
          <w:trHeight w:val="1280"/>
        </w:trPr>
        <w:tc>
          <w:tcPr>
            <w:tcW w:w="1638" w:type="dxa"/>
            <w:vAlign w:val="center"/>
          </w:tcPr>
          <w:p w14:paraId="3B590794" w14:textId="50F474A6" w:rsidR="00F25446" w:rsidRPr="004E39F8" w:rsidRDefault="004823A6" w:rsidP="004823A6">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环境目标及其实现的策划</w:t>
            </w:r>
          </w:p>
        </w:tc>
        <w:tc>
          <w:tcPr>
            <w:tcW w:w="1195" w:type="dxa"/>
            <w:vAlign w:val="center"/>
          </w:tcPr>
          <w:p w14:paraId="61848D35" w14:textId="5909AE38" w:rsidR="00F25446" w:rsidRPr="004E39F8" w:rsidRDefault="00611AF3" w:rsidP="00F25446">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w:t>
            </w:r>
            <w:r w:rsidR="004823A6" w:rsidRPr="004E39F8">
              <w:rPr>
                <w:rFonts w:asciiTheme="minorEastAsia" w:eastAsiaTheme="minorEastAsia" w:hAnsiTheme="minorEastAsia" w:cs="楷体"/>
                <w:szCs w:val="21"/>
              </w:rPr>
              <w:t xml:space="preserve">O </w:t>
            </w:r>
            <w:r w:rsidRPr="004E39F8">
              <w:rPr>
                <w:rFonts w:asciiTheme="minorEastAsia" w:eastAsiaTheme="minorEastAsia" w:hAnsiTheme="minorEastAsia" w:cs="楷体" w:hint="eastAsia"/>
                <w:szCs w:val="21"/>
              </w:rPr>
              <w:t>6.</w:t>
            </w:r>
            <w:r w:rsidR="00941E61" w:rsidRPr="004E39F8">
              <w:rPr>
                <w:rFonts w:asciiTheme="minorEastAsia" w:eastAsiaTheme="minorEastAsia" w:hAnsiTheme="minorEastAsia" w:cs="楷体"/>
                <w:szCs w:val="21"/>
              </w:rPr>
              <w:t>2</w:t>
            </w:r>
          </w:p>
        </w:tc>
        <w:tc>
          <w:tcPr>
            <w:tcW w:w="11592" w:type="dxa"/>
            <w:vAlign w:val="center"/>
          </w:tcPr>
          <w:p w14:paraId="36F22321" w14:textId="3313E314" w:rsidR="00F03592" w:rsidRPr="004E39F8" w:rsidRDefault="00F03592" w:rsidP="00EF6049">
            <w:pPr>
              <w:pStyle w:val="ac"/>
              <w:numPr>
                <w:ilvl w:val="0"/>
                <w:numId w:val="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在《环境和职业健康管理手册》（文件编号：</w:t>
            </w:r>
            <w:r w:rsidRPr="004E39F8">
              <w:rPr>
                <w:rFonts w:asciiTheme="minorEastAsia" w:eastAsiaTheme="minorEastAsia" w:hAnsiTheme="minorEastAsia" w:cs="楷体"/>
                <w:szCs w:val="21"/>
              </w:rPr>
              <w:t>XYQN-ES-2022,</w:t>
            </w:r>
            <w:r w:rsidRPr="004E39F8">
              <w:rPr>
                <w:rFonts w:asciiTheme="minorEastAsia" w:eastAsiaTheme="minorEastAsia" w:hAnsiTheme="minorEastAsia" w:cs="楷体" w:hint="eastAsia"/>
                <w:szCs w:val="21"/>
              </w:rPr>
              <w:t>版本号：A</w:t>
            </w:r>
            <w:r w:rsidRPr="004E39F8">
              <w:rPr>
                <w:rFonts w:asciiTheme="minorEastAsia" w:eastAsiaTheme="minorEastAsia" w:hAnsiTheme="minorEastAsia" w:cs="楷体"/>
                <w:szCs w:val="21"/>
              </w:rPr>
              <w:t>/0,</w:t>
            </w:r>
            <w:r w:rsidRPr="004E39F8">
              <w:rPr>
                <w:rFonts w:asciiTheme="minorEastAsia" w:eastAsiaTheme="minorEastAsia" w:hAnsiTheme="minorEastAsia" w:cs="楷体" w:hint="eastAsia"/>
                <w:szCs w:val="21"/>
              </w:rPr>
              <w:t>实施日期：2</w:t>
            </w:r>
            <w:r w:rsidRPr="004E39F8">
              <w:rPr>
                <w:rFonts w:asciiTheme="minorEastAsia" w:eastAsiaTheme="minorEastAsia" w:hAnsiTheme="minorEastAsia" w:cs="楷体"/>
                <w:szCs w:val="21"/>
              </w:rPr>
              <w:t>022</w:t>
            </w:r>
            <w:r w:rsidRPr="004E39F8">
              <w:rPr>
                <w:rFonts w:asciiTheme="minorEastAsia" w:eastAsiaTheme="minorEastAsia" w:hAnsiTheme="minorEastAsia" w:cs="楷体" w:hint="eastAsia"/>
                <w:szCs w:val="21"/>
              </w:rPr>
              <w:t>年</w:t>
            </w:r>
            <w:r w:rsidRPr="004E39F8">
              <w:rPr>
                <w:rFonts w:asciiTheme="minorEastAsia" w:eastAsiaTheme="minorEastAsia" w:hAnsiTheme="minorEastAsia" w:cs="楷体"/>
                <w:szCs w:val="21"/>
              </w:rPr>
              <w:t>1</w:t>
            </w:r>
            <w:r w:rsidRPr="004E39F8">
              <w:rPr>
                <w:rFonts w:asciiTheme="minorEastAsia" w:eastAsiaTheme="minorEastAsia" w:hAnsiTheme="minorEastAsia" w:cs="楷体" w:hint="eastAsia"/>
                <w:szCs w:val="21"/>
              </w:rPr>
              <w:t>月</w:t>
            </w:r>
            <w:r w:rsidR="003529E3" w:rsidRPr="004E39F8">
              <w:rPr>
                <w:rFonts w:asciiTheme="minorEastAsia" w:eastAsiaTheme="minorEastAsia" w:hAnsiTheme="minorEastAsia" w:cs="楷体" w:hint="eastAsia"/>
                <w:szCs w:val="21"/>
              </w:rPr>
              <w:t>，分析</w:t>
            </w:r>
            <w:r w:rsidRPr="004E39F8">
              <w:rPr>
                <w:rFonts w:asciiTheme="minorEastAsia" w:eastAsiaTheme="minorEastAsia" w:hAnsiTheme="minorEastAsia" w:cs="楷体"/>
                <w:szCs w:val="21"/>
              </w:rPr>
              <w:t>4</w:t>
            </w:r>
            <w:r w:rsidRPr="004E39F8">
              <w:rPr>
                <w:rFonts w:asciiTheme="minorEastAsia" w:eastAsiaTheme="minorEastAsia" w:hAnsiTheme="minorEastAsia" w:cs="楷体" w:hint="eastAsia"/>
                <w:szCs w:val="21"/>
              </w:rPr>
              <w:t>日）中规定有</w:t>
            </w:r>
            <w:r w:rsidR="00771D68" w:rsidRPr="004E39F8">
              <w:rPr>
                <w:rFonts w:asciiTheme="minorEastAsia" w:eastAsiaTheme="minorEastAsia" w:hAnsiTheme="minorEastAsia" w:cs="楷体" w:hint="eastAsia"/>
                <w:szCs w:val="21"/>
              </w:rPr>
              <w:t>企业的</w:t>
            </w:r>
            <w:r w:rsidRPr="004E39F8">
              <w:rPr>
                <w:rFonts w:asciiTheme="minorEastAsia" w:eastAsiaTheme="minorEastAsia" w:hAnsiTheme="minorEastAsia" w:cs="楷体" w:hint="eastAsia"/>
                <w:szCs w:val="21"/>
              </w:rPr>
              <w:t>环境目标</w:t>
            </w:r>
            <w:r w:rsidR="00771D68" w:rsidRPr="004E39F8">
              <w:rPr>
                <w:rFonts w:asciiTheme="minorEastAsia" w:eastAsiaTheme="minorEastAsia" w:hAnsiTheme="minorEastAsia" w:cs="楷体" w:hint="eastAsia"/>
                <w:szCs w:val="21"/>
              </w:rPr>
              <w:t>和职业健康目标。</w:t>
            </w:r>
          </w:p>
          <w:p w14:paraId="5CDB0441" w14:textId="07B392D1" w:rsidR="00771D68" w:rsidRPr="004E39F8" w:rsidRDefault="00177010" w:rsidP="00EC1D77">
            <w:pPr>
              <w:pStyle w:val="a0"/>
              <w:numPr>
                <w:ilvl w:val="0"/>
                <w:numId w:val="8"/>
              </w:numPr>
              <w:rPr>
                <w:rFonts w:asciiTheme="minorEastAsia" w:eastAsiaTheme="minorEastAsia" w:hAnsiTheme="minorEastAsia" w:cs="楷体"/>
                <w:bCs w:val="0"/>
                <w:spacing w:val="0"/>
                <w:szCs w:val="21"/>
                <w:u w:val="single"/>
              </w:rPr>
            </w:pPr>
            <w:r w:rsidRPr="004E39F8">
              <w:rPr>
                <w:rFonts w:asciiTheme="minorEastAsia" w:eastAsiaTheme="minorEastAsia" w:hAnsiTheme="minorEastAsia" w:cs="楷体" w:hint="eastAsia"/>
                <w:bCs w:val="0"/>
                <w:spacing w:val="0"/>
                <w:szCs w:val="21"/>
              </w:rPr>
              <w:t>与部门负责人郭靖沟通，分解到技术质量部的E</w:t>
            </w:r>
            <w:r w:rsidR="006B4249" w:rsidRPr="004E39F8">
              <w:rPr>
                <w:rFonts w:asciiTheme="minorEastAsia" w:eastAsiaTheme="minorEastAsia" w:hAnsiTheme="minorEastAsia" w:cs="楷体"/>
                <w:bCs w:val="0"/>
                <w:spacing w:val="0"/>
                <w:szCs w:val="21"/>
              </w:rPr>
              <w:t>O</w:t>
            </w:r>
            <w:r w:rsidRPr="004E39F8">
              <w:rPr>
                <w:rFonts w:asciiTheme="minorEastAsia" w:eastAsiaTheme="minorEastAsia" w:hAnsiTheme="minorEastAsia" w:cs="楷体" w:hint="eastAsia"/>
                <w:bCs w:val="0"/>
                <w:spacing w:val="0"/>
                <w:szCs w:val="21"/>
              </w:rPr>
              <w:t>目标为“火灾事故为0”</w:t>
            </w:r>
            <w:r w:rsidR="00771D68" w:rsidRPr="004E39F8">
              <w:rPr>
                <w:rFonts w:asciiTheme="minorEastAsia" w:eastAsiaTheme="minorEastAsia" w:hAnsiTheme="minorEastAsia" w:cs="楷体" w:hint="eastAsia"/>
                <w:bCs w:val="0"/>
                <w:spacing w:val="0"/>
                <w:szCs w:val="21"/>
              </w:rPr>
              <w:t>，</w:t>
            </w:r>
            <w:r w:rsidR="00771D68" w:rsidRPr="004E39F8">
              <w:rPr>
                <w:rFonts w:asciiTheme="minorEastAsia" w:eastAsiaTheme="minorEastAsia" w:hAnsiTheme="minorEastAsia" w:cs="楷体"/>
                <w:bCs w:val="0"/>
                <w:spacing w:val="0"/>
                <w:szCs w:val="21"/>
              </w:rPr>
              <w:t>2021</w:t>
            </w:r>
            <w:r w:rsidR="00771D68" w:rsidRPr="004E39F8">
              <w:rPr>
                <w:rFonts w:asciiTheme="minorEastAsia" w:eastAsiaTheme="minorEastAsia" w:hAnsiTheme="minorEastAsia" w:cs="楷体" w:hint="eastAsia"/>
                <w:bCs w:val="0"/>
                <w:spacing w:val="0"/>
                <w:szCs w:val="21"/>
              </w:rPr>
              <w:t>年度目标已达成。</w:t>
            </w:r>
          </w:p>
          <w:p w14:paraId="352A1F4B" w14:textId="668A2302" w:rsidR="00F65466" w:rsidRPr="004E39F8" w:rsidRDefault="00F65466" w:rsidP="004E39F8">
            <w:pPr>
              <w:pStyle w:val="a0"/>
              <w:ind w:left="420"/>
              <w:rPr>
                <w:rFonts w:asciiTheme="minorEastAsia" w:eastAsiaTheme="minorEastAsia" w:hAnsiTheme="minorEastAsia" w:cs="楷体" w:hint="eastAsia"/>
                <w:bCs w:val="0"/>
                <w:spacing w:val="0"/>
                <w:szCs w:val="21"/>
                <w:u w:val="single"/>
              </w:rPr>
            </w:pPr>
          </w:p>
        </w:tc>
        <w:tc>
          <w:tcPr>
            <w:tcW w:w="567" w:type="dxa"/>
          </w:tcPr>
          <w:p w14:paraId="2BFF4F72" w14:textId="1E7CD862" w:rsidR="00611AF3" w:rsidRPr="004E39F8" w:rsidRDefault="00255B11" w:rsidP="00611AF3">
            <w:pPr>
              <w:rPr>
                <w:rFonts w:asciiTheme="minorEastAsia" w:eastAsiaTheme="minorEastAsia" w:hAnsiTheme="minorEastAsia" w:cs="楷体"/>
                <w:szCs w:val="21"/>
              </w:rPr>
            </w:pPr>
            <w:r w:rsidRPr="004E39F8">
              <w:rPr>
                <w:rFonts w:asciiTheme="minorEastAsia" w:eastAsiaTheme="minorEastAsia" w:hAnsiTheme="minorEastAsia" w:cs="楷体"/>
                <w:szCs w:val="21"/>
              </w:rPr>
              <w:t>N</w:t>
            </w:r>
          </w:p>
        </w:tc>
      </w:tr>
      <w:tr w:rsidR="00611AF3" w:rsidRPr="004E39F8" w14:paraId="5415F58F" w14:textId="77777777" w:rsidTr="00A42AC3">
        <w:trPr>
          <w:trHeight w:val="951"/>
        </w:trPr>
        <w:tc>
          <w:tcPr>
            <w:tcW w:w="1638" w:type="dxa"/>
            <w:vAlign w:val="center"/>
          </w:tcPr>
          <w:p w14:paraId="6377EA91" w14:textId="4D624FF9" w:rsidR="00611AF3" w:rsidRPr="004E39F8" w:rsidRDefault="00F55AAF" w:rsidP="00611AF3">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运行策划和控制</w:t>
            </w:r>
          </w:p>
        </w:tc>
        <w:tc>
          <w:tcPr>
            <w:tcW w:w="1195" w:type="dxa"/>
            <w:vAlign w:val="center"/>
          </w:tcPr>
          <w:p w14:paraId="0A6EABB9" w14:textId="62C48168" w:rsidR="00611AF3" w:rsidRPr="004E39F8" w:rsidRDefault="00F55AAF" w:rsidP="00611AF3">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w:t>
            </w:r>
            <w:r w:rsidR="00583613" w:rsidRPr="004E39F8">
              <w:rPr>
                <w:rFonts w:asciiTheme="minorEastAsia" w:eastAsiaTheme="minorEastAsia" w:hAnsiTheme="minorEastAsia" w:cs="楷体"/>
                <w:szCs w:val="21"/>
              </w:rPr>
              <w:t>O</w:t>
            </w:r>
            <w:r w:rsidRPr="004E39F8">
              <w:rPr>
                <w:rFonts w:asciiTheme="minorEastAsia" w:eastAsiaTheme="minorEastAsia" w:hAnsiTheme="minorEastAsia" w:cs="楷体"/>
                <w:szCs w:val="21"/>
              </w:rPr>
              <w:t xml:space="preserve"> 8.1</w:t>
            </w:r>
          </w:p>
        </w:tc>
        <w:tc>
          <w:tcPr>
            <w:tcW w:w="11592" w:type="dxa"/>
            <w:vAlign w:val="center"/>
          </w:tcPr>
          <w:p w14:paraId="17F319DF" w14:textId="55839EF5" w:rsidR="007876A6" w:rsidRPr="004E39F8" w:rsidRDefault="007876A6" w:rsidP="007876A6">
            <w:pPr>
              <w:pStyle w:val="ac"/>
              <w:numPr>
                <w:ilvl w:val="0"/>
                <w:numId w:val="1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企业编制有《</w:t>
            </w:r>
            <w:r w:rsidRPr="004E39F8">
              <w:rPr>
                <w:rFonts w:asciiTheme="minorEastAsia" w:eastAsiaTheme="minorEastAsia" w:hAnsiTheme="minorEastAsia" w:cs="楷体"/>
                <w:szCs w:val="21"/>
              </w:rPr>
              <w:t>环境和职业健康安全运行程序</w:t>
            </w:r>
            <w:r w:rsidRPr="004E39F8">
              <w:rPr>
                <w:rFonts w:asciiTheme="minorEastAsia" w:eastAsiaTheme="minorEastAsia" w:hAnsiTheme="minorEastAsia" w:cs="楷体" w:hint="eastAsia"/>
                <w:szCs w:val="21"/>
              </w:rPr>
              <w:t>》（文件编号：XYQN-CX-</w:t>
            </w:r>
            <w:r w:rsidRPr="004E39F8">
              <w:rPr>
                <w:rFonts w:asciiTheme="minorEastAsia" w:eastAsiaTheme="minorEastAsia" w:hAnsiTheme="minorEastAsia" w:cs="楷体"/>
                <w:szCs w:val="21"/>
              </w:rPr>
              <w:t>19</w:t>
            </w:r>
            <w:r w:rsidRPr="004E39F8">
              <w:rPr>
                <w:rFonts w:asciiTheme="minorEastAsia" w:eastAsiaTheme="minorEastAsia" w:hAnsiTheme="minorEastAsia" w:cs="楷体" w:hint="eastAsia"/>
                <w:szCs w:val="21"/>
              </w:rPr>
              <w:t>）</w:t>
            </w:r>
            <w:r w:rsidR="00BA5BC0" w:rsidRPr="004E39F8">
              <w:rPr>
                <w:rFonts w:asciiTheme="minorEastAsia" w:eastAsiaTheme="minorEastAsia" w:hAnsiTheme="minorEastAsia" w:cs="楷体" w:hint="eastAsia"/>
                <w:szCs w:val="21"/>
              </w:rPr>
              <w:t>对环节和职业健康安全管理体系的运行控制的目的、职责、工作程序</w:t>
            </w:r>
            <w:proofErr w:type="gramStart"/>
            <w:r w:rsidR="00BA5BC0" w:rsidRPr="004E39F8">
              <w:rPr>
                <w:rFonts w:asciiTheme="minorEastAsia" w:eastAsiaTheme="minorEastAsia" w:hAnsiTheme="minorEastAsia" w:cs="楷体" w:hint="eastAsia"/>
                <w:szCs w:val="21"/>
              </w:rPr>
              <w:t>作出</w:t>
            </w:r>
            <w:proofErr w:type="gramEnd"/>
            <w:r w:rsidR="00BA5BC0" w:rsidRPr="004E39F8">
              <w:rPr>
                <w:rFonts w:asciiTheme="minorEastAsia" w:eastAsiaTheme="minorEastAsia" w:hAnsiTheme="minorEastAsia" w:cs="楷体" w:hint="eastAsia"/>
                <w:szCs w:val="21"/>
              </w:rPr>
              <w:t>了规定。</w:t>
            </w:r>
          </w:p>
          <w:p w14:paraId="3576120B" w14:textId="1E18A359" w:rsidR="00BA5BC0" w:rsidRPr="004E39F8" w:rsidRDefault="00BA5BC0" w:rsidP="007876A6">
            <w:pPr>
              <w:pStyle w:val="ac"/>
              <w:numPr>
                <w:ilvl w:val="0"/>
                <w:numId w:val="18"/>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和技术质量部负责人沟通，技术质量部的业务类型主要为办公和商务业务，工作过程无生产性废水、废气及噪声产生。</w:t>
            </w:r>
          </w:p>
          <w:p w14:paraId="323F47B4" w14:textId="3628E265" w:rsidR="00BA5BC0" w:rsidRPr="004E39F8" w:rsidRDefault="00BA5BC0" w:rsidP="00BA5BC0">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固废：</w:t>
            </w:r>
            <w:r w:rsidR="00A934C1" w:rsidRPr="004E39F8">
              <w:rPr>
                <w:rFonts w:asciiTheme="minorEastAsia" w:eastAsiaTheme="minorEastAsia" w:hAnsiTheme="minorEastAsia" w:cs="楷体" w:hint="eastAsia"/>
                <w:szCs w:val="21"/>
              </w:rPr>
              <w:t>对于办公过程中产生的废纸等可回收垃圾，收集后，由公司统一定期找废品收购人员上</w:t>
            </w:r>
            <w:r w:rsidR="004C74E9" w:rsidRPr="004E39F8">
              <w:rPr>
                <w:rFonts w:asciiTheme="minorEastAsia" w:eastAsiaTheme="minorEastAsia" w:hAnsiTheme="minorEastAsia" w:cs="楷体" w:hint="eastAsia"/>
                <w:szCs w:val="21"/>
              </w:rPr>
              <w:t>门收购；</w:t>
            </w:r>
            <w:proofErr w:type="gramStart"/>
            <w:r w:rsidR="004C74E9" w:rsidRPr="004E39F8">
              <w:rPr>
                <w:rFonts w:asciiTheme="minorEastAsia" w:eastAsiaTheme="minorEastAsia" w:hAnsiTheme="minorEastAsia" w:cs="楷体" w:hint="eastAsia"/>
                <w:szCs w:val="21"/>
              </w:rPr>
              <w:t>对于旧硒鼓</w:t>
            </w:r>
            <w:proofErr w:type="gramEnd"/>
            <w:r w:rsidR="004C74E9" w:rsidRPr="004E39F8">
              <w:rPr>
                <w:rFonts w:asciiTheme="minorEastAsia" w:eastAsiaTheme="minorEastAsia" w:hAnsiTheme="minorEastAsia" w:cs="楷体" w:hint="eastAsia"/>
                <w:szCs w:val="21"/>
              </w:rPr>
              <w:t>、墨盒，供应商上门换新时，将旧的带走处理；对于不可回收的生活垃圾，定点存放，每天由环卫部门处理。</w:t>
            </w:r>
          </w:p>
          <w:p w14:paraId="4BDB90C2" w14:textId="352D672C" w:rsidR="0018589E" w:rsidRPr="004E39F8" w:rsidRDefault="004C74E9" w:rsidP="009A2A43">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0018589E" w:rsidRPr="004E39F8">
              <w:rPr>
                <w:rFonts w:asciiTheme="minorEastAsia" w:eastAsiaTheme="minorEastAsia" w:hAnsiTheme="minorEastAsia" w:cs="楷体" w:hint="eastAsia"/>
                <w:szCs w:val="21"/>
              </w:rPr>
              <w:t>火灾：企业办公场所配备了消防栓、灭火器。每月对消防器材进行一次全面检查</w:t>
            </w:r>
            <w:r w:rsidR="009A2A43" w:rsidRPr="004E39F8">
              <w:rPr>
                <w:rFonts w:asciiTheme="minorEastAsia" w:eastAsiaTheme="minorEastAsia" w:hAnsiTheme="minorEastAsia" w:cs="楷体" w:hint="eastAsia"/>
                <w:szCs w:val="21"/>
              </w:rPr>
              <w:t>，</w:t>
            </w:r>
            <w:r w:rsidR="0018589E" w:rsidRPr="004E39F8">
              <w:rPr>
                <w:rFonts w:asciiTheme="minorEastAsia" w:eastAsiaTheme="minorEastAsia" w:hAnsiTheme="minorEastAsia" w:cs="楷体" w:hint="eastAsia"/>
                <w:szCs w:val="21"/>
              </w:rPr>
              <w:t>提供消防器材检查记录</w:t>
            </w:r>
          </w:p>
          <w:p w14:paraId="414D40D0" w14:textId="15A005E5" w:rsidR="0018589E" w:rsidRPr="004E39F8" w:rsidRDefault="009A2A43" w:rsidP="009A2A43">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0018589E" w:rsidRPr="004E39F8">
              <w:rPr>
                <w:rFonts w:asciiTheme="minorEastAsia" w:eastAsiaTheme="minorEastAsia" w:hAnsiTheme="minorEastAsia" w:cs="楷体" w:hint="eastAsia"/>
                <w:szCs w:val="21"/>
              </w:rPr>
              <w:t>触电：办公区均使用安全电器，灯具离地距离符合要求，每季度一次检查线路、灯具、电器等的安全性能，经常对员工进行安全用电知识宣贯，确保安全用电，无触电事故发生。</w:t>
            </w:r>
          </w:p>
          <w:p w14:paraId="0EF086EA" w14:textId="63528B78" w:rsidR="0018589E" w:rsidRPr="004E39F8" w:rsidRDefault="009A2A43" w:rsidP="009A2A43">
            <w:pPr>
              <w:ind w:firstLineChars="200" w:firstLine="42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节约能源：</w:t>
            </w:r>
            <w:r w:rsidR="0018589E" w:rsidRPr="004E39F8">
              <w:rPr>
                <w:rFonts w:asciiTheme="minorEastAsia" w:eastAsiaTheme="minorEastAsia" w:hAnsiTheme="minorEastAsia" w:cs="楷体" w:hint="eastAsia"/>
                <w:szCs w:val="21"/>
              </w:rPr>
              <w:t>办公过程注意节约用电，做到人走灯灭，电脑长时间不用时关机，下班前关闭电源</w:t>
            </w:r>
            <w:r w:rsidRPr="004E39F8">
              <w:rPr>
                <w:rFonts w:asciiTheme="minorEastAsia" w:eastAsiaTheme="minorEastAsia" w:hAnsiTheme="minorEastAsia" w:cs="楷体" w:hint="eastAsia"/>
                <w:szCs w:val="21"/>
              </w:rPr>
              <w:t>。</w:t>
            </w:r>
          </w:p>
          <w:p w14:paraId="41ED10FA" w14:textId="56957D34" w:rsidR="007876A6" w:rsidRPr="004E39F8" w:rsidRDefault="00E43B68" w:rsidP="0018589E">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lastRenderedPageBreak/>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健康体检：</w:t>
            </w:r>
            <w:r w:rsidR="0018589E" w:rsidRPr="004E39F8">
              <w:rPr>
                <w:rFonts w:asciiTheme="minorEastAsia" w:eastAsiaTheme="minorEastAsia" w:hAnsiTheme="minorEastAsia" w:cs="楷体" w:hint="eastAsia"/>
                <w:szCs w:val="21"/>
              </w:rPr>
              <w:t>公司定为员工提供健康体检。</w:t>
            </w:r>
            <w:r w:rsidRPr="004E39F8">
              <w:rPr>
                <w:rFonts w:asciiTheme="minorEastAsia" w:eastAsiaTheme="minorEastAsia" w:hAnsiTheme="minorEastAsia" w:cs="楷体" w:hint="eastAsia"/>
                <w:szCs w:val="21"/>
              </w:rPr>
              <w:t>抽样</w:t>
            </w:r>
            <w:proofErr w:type="gramStart"/>
            <w:r w:rsidRPr="004E39F8">
              <w:rPr>
                <w:rFonts w:asciiTheme="minorEastAsia" w:eastAsiaTheme="minorEastAsia" w:hAnsiTheme="minorEastAsia" w:cs="楷体" w:hint="eastAsia"/>
                <w:szCs w:val="21"/>
              </w:rPr>
              <w:t>见综合</w:t>
            </w:r>
            <w:proofErr w:type="gramEnd"/>
            <w:r w:rsidRPr="004E39F8">
              <w:rPr>
                <w:rFonts w:asciiTheme="minorEastAsia" w:eastAsiaTheme="minorEastAsia" w:hAnsiTheme="minorEastAsia" w:cs="楷体" w:hint="eastAsia"/>
                <w:szCs w:val="21"/>
              </w:rPr>
              <w:t>部审核记录。</w:t>
            </w:r>
          </w:p>
          <w:p w14:paraId="23854906" w14:textId="3071B825" w:rsidR="00CB515E" w:rsidRPr="004E39F8" w:rsidRDefault="00A26AB0" w:rsidP="00A26AB0">
            <w:pPr>
              <w:pStyle w:val="ac"/>
              <w:numPr>
                <w:ilvl w:val="0"/>
                <w:numId w:val="20"/>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变更方面：和部门负责人沟通了解，企业2</w:t>
            </w:r>
            <w:r w:rsidRPr="004E39F8">
              <w:rPr>
                <w:rFonts w:asciiTheme="minorEastAsia" w:eastAsiaTheme="minorEastAsia" w:hAnsiTheme="minorEastAsia" w:cs="楷体"/>
                <w:szCs w:val="21"/>
              </w:rPr>
              <w:t>021</w:t>
            </w:r>
            <w:r w:rsidRPr="004E39F8">
              <w:rPr>
                <w:rFonts w:asciiTheme="minorEastAsia" w:eastAsiaTheme="minorEastAsia" w:hAnsiTheme="minorEastAsia" w:cs="楷体" w:hint="eastAsia"/>
                <w:szCs w:val="21"/>
              </w:rPr>
              <w:t>年度未发生设备、工艺、工作</w:t>
            </w:r>
            <w:r w:rsidR="004E5A4C" w:rsidRPr="004E39F8">
              <w:rPr>
                <w:rFonts w:asciiTheme="minorEastAsia" w:eastAsiaTheme="minorEastAsia" w:hAnsiTheme="minorEastAsia" w:cs="楷体" w:hint="eastAsia"/>
                <w:szCs w:val="21"/>
              </w:rPr>
              <w:t>场</w:t>
            </w:r>
            <w:r w:rsidRPr="004E39F8">
              <w:rPr>
                <w:rFonts w:asciiTheme="minorEastAsia" w:eastAsiaTheme="minorEastAsia" w:hAnsiTheme="minorEastAsia" w:cs="楷体" w:hint="eastAsia"/>
                <w:szCs w:val="21"/>
              </w:rPr>
              <w:t>所和环境等方面的变更。</w:t>
            </w:r>
          </w:p>
          <w:p w14:paraId="52BE9306" w14:textId="5F2063DE" w:rsidR="00CB515E" w:rsidRPr="004E39F8" w:rsidRDefault="00335FCA" w:rsidP="00335FCA">
            <w:pPr>
              <w:pStyle w:val="ac"/>
              <w:numPr>
                <w:ilvl w:val="0"/>
                <w:numId w:val="20"/>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部门负责人技术质量部业务中不涉及采购、外包和承包商管理。</w:t>
            </w:r>
          </w:p>
        </w:tc>
        <w:tc>
          <w:tcPr>
            <w:tcW w:w="567" w:type="dxa"/>
          </w:tcPr>
          <w:p w14:paraId="741B3D92" w14:textId="62FC2F46" w:rsidR="00611AF3" w:rsidRPr="004E39F8" w:rsidRDefault="00FF26AF" w:rsidP="00611AF3">
            <w:pPr>
              <w:rPr>
                <w:rFonts w:asciiTheme="minorEastAsia" w:eastAsiaTheme="minorEastAsia" w:hAnsiTheme="minorEastAsia" w:cs="楷体"/>
                <w:szCs w:val="21"/>
              </w:rPr>
            </w:pPr>
            <w:r w:rsidRPr="004E39F8">
              <w:rPr>
                <w:rFonts w:asciiTheme="minorEastAsia" w:eastAsiaTheme="minorEastAsia" w:hAnsiTheme="minorEastAsia" w:cs="楷体"/>
                <w:szCs w:val="21"/>
              </w:rPr>
              <w:lastRenderedPageBreak/>
              <w:t>Y</w:t>
            </w:r>
          </w:p>
        </w:tc>
      </w:tr>
      <w:tr w:rsidR="00611AF3" w:rsidRPr="004E39F8" w14:paraId="08902AA2" w14:textId="77777777" w:rsidTr="00A42AC3">
        <w:trPr>
          <w:trHeight w:val="1112"/>
        </w:trPr>
        <w:tc>
          <w:tcPr>
            <w:tcW w:w="1638" w:type="dxa"/>
            <w:vAlign w:val="center"/>
          </w:tcPr>
          <w:p w14:paraId="1134465C" w14:textId="49C3D71C" w:rsidR="00611AF3" w:rsidRPr="004E39F8" w:rsidRDefault="00583613" w:rsidP="00611AF3">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应急响应</w:t>
            </w:r>
          </w:p>
        </w:tc>
        <w:tc>
          <w:tcPr>
            <w:tcW w:w="1195" w:type="dxa"/>
            <w:vAlign w:val="center"/>
          </w:tcPr>
          <w:p w14:paraId="360EE9CE" w14:textId="0BDAFD0A" w:rsidR="00611AF3" w:rsidRPr="004E39F8" w:rsidRDefault="00F55AAF" w:rsidP="00611AF3">
            <w:pPr>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E</w:t>
            </w:r>
            <w:r w:rsidR="00583613" w:rsidRPr="004E39F8">
              <w:rPr>
                <w:rFonts w:asciiTheme="minorEastAsia" w:eastAsiaTheme="minorEastAsia" w:hAnsiTheme="minorEastAsia" w:cs="楷体"/>
                <w:szCs w:val="21"/>
              </w:rPr>
              <w:t>O</w:t>
            </w:r>
            <w:r w:rsidRPr="004E39F8">
              <w:rPr>
                <w:rFonts w:asciiTheme="minorEastAsia" w:eastAsiaTheme="minorEastAsia" w:hAnsiTheme="minorEastAsia" w:cs="楷体"/>
                <w:szCs w:val="21"/>
              </w:rPr>
              <w:t xml:space="preserve"> 8.2</w:t>
            </w:r>
          </w:p>
        </w:tc>
        <w:tc>
          <w:tcPr>
            <w:tcW w:w="11592" w:type="dxa"/>
            <w:vAlign w:val="center"/>
          </w:tcPr>
          <w:p w14:paraId="051EEC6D" w14:textId="77777777" w:rsidR="002A75E6" w:rsidRPr="004E39F8" w:rsidRDefault="007876A6" w:rsidP="00BF44B5">
            <w:pPr>
              <w:pStyle w:val="ac"/>
              <w:numPr>
                <w:ilvl w:val="0"/>
                <w:numId w:val="18"/>
              </w:numPr>
              <w:ind w:firstLineChars="0"/>
              <w:jc w:val="left"/>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企业编制有《应急准备和响应控制程序》（文件编号：XYQN-CX-</w:t>
            </w:r>
            <w:r w:rsidRPr="004E39F8">
              <w:rPr>
                <w:rFonts w:asciiTheme="minorEastAsia" w:eastAsiaTheme="minorEastAsia" w:hAnsiTheme="minorEastAsia" w:cs="楷体"/>
                <w:szCs w:val="21"/>
              </w:rPr>
              <w:t>13</w:t>
            </w:r>
            <w:r w:rsidRPr="004E39F8">
              <w:rPr>
                <w:rFonts w:asciiTheme="minorEastAsia" w:eastAsiaTheme="minorEastAsia" w:hAnsiTheme="minorEastAsia" w:cs="楷体" w:hint="eastAsia"/>
                <w:szCs w:val="21"/>
              </w:rPr>
              <w:t>）对应急准备和响应的目的、管理职责、工作程序</w:t>
            </w:r>
            <w:proofErr w:type="gramStart"/>
            <w:r w:rsidRPr="004E39F8">
              <w:rPr>
                <w:rFonts w:asciiTheme="minorEastAsia" w:eastAsiaTheme="minorEastAsia" w:hAnsiTheme="minorEastAsia" w:cs="楷体" w:hint="eastAsia"/>
                <w:szCs w:val="21"/>
              </w:rPr>
              <w:t>作出</w:t>
            </w:r>
            <w:proofErr w:type="gramEnd"/>
            <w:r w:rsidRPr="004E39F8">
              <w:rPr>
                <w:rFonts w:asciiTheme="minorEastAsia" w:eastAsiaTheme="minorEastAsia" w:hAnsiTheme="minorEastAsia" w:cs="楷体" w:hint="eastAsia"/>
                <w:szCs w:val="21"/>
              </w:rPr>
              <w:t>了规定。</w:t>
            </w:r>
          </w:p>
          <w:p w14:paraId="1117920C" w14:textId="72652C53" w:rsidR="007950E9" w:rsidRPr="004E39F8" w:rsidRDefault="007950E9" w:rsidP="00BF44B5">
            <w:pPr>
              <w:pStyle w:val="ac"/>
              <w:numPr>
                <w:ilvl w:val="0"/>
                <w:numId w:val="18"/>
              </w:numPr>
              <w:ind w:firstLineChars="0"/>
              <w:jc w:val="left"/>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询问部门负责人关于技术质量部应急准备和响应的管控情况，提供有《火灾应急处理预案》（文件编号：</w:t>
            </w:r>
            <w:r w:rsidRPr="004E39F8">
              <w:rPr>
                <w:rFonts w:asciiTheme="minorEastAsia" w:eastAsiaTheme="minorEastAsia" w:hAnsiTheme="minorEastAsia" w:cs="楷体"/>
                <w:szCs w:val="21"/>
              </w:rPr>
              <w:t>JL-8.2-01</w:t>
            </w:r>
            <w:r w:rsidRPr="004E39F8">
              <w:rPr>
                <w:rFonts w:asciiTheme="minorEastAsia" w:eastAsiaTheme="minorEastAsia" w:hAnsiTheme="minorEastAsia" w:cs="楷体" w:hint="eastAsia"/>
                <w:szCs w:val="21"/>
              </w:rPr>
              <w:t>）</w:t>
            </w:r>
            <w:r w:rsidR="00BF44B5"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hint="eastAsia"/>
                <w:szCs w:val="21"/>
              </w:rPr>
              <w:t>《触电事故应急救援预案》（文件编号：</w:t>
            </w:r>
            <w:r w:rsidRPr="004E39F8">
              <w:rPr>
                <w:rFonts w:asciiTheme="minorEastAsia" w:eastAsiaTheme="minorEastAsia" w:hAnsiTheme="minorEastAsia" w:cs="楷体"/>
                <w:szCs w:val="21"/>
              </w:rPr>
              <w:t>JL-8.2-03</w:t>
            </w:r>
            <w:r w:rsidRPr="004E39F8">
              <w:rPr>
                <w:rFonts w:asciiTheme="minorEastAsia" w:eastAsiaTheme="minorEastAsia" w:hAnsiTheme="minorEastAsia" w:cs="楷体" w:hint="eastAsia"/>
                <w:szCs w:val="21"/>
              </w:rPr>
              <w:t>）</w:t>
            </w:r>
            <w:r w:rsidR="000D5162" w:rsidRPr="004E39F8">
              <w:rPr>
                <w:rFonts w:asciiTheme="minorEastAsia" w:eastAsiaTheme="minorEastAsia" w:hAnsiTheme="minorEastAsia" w:cs="楷体" w:hint="eastAsia"/>
                <w:szCs w:val="21"/>
              </w:rPr>
              <w:t>，</w:t>
            </w:r>
            <w:r w:rsidR="00BF44B5" w:rsidRPr="004E39F8">
              <w:rPr>
                <w:rFonts w:asciiTheme="minorEastAsia" w:eastAsiaTheme="minorEastAsia" w:hAnsiTheme="minorEastAsia" w:cs="楷体" w:hint="eastAsia"/>
                <w:szCs w:val="21"/>
              </w:rPr>
              <w:t>查看内容，基本符合要求。</w:t>
            </w:r>
          </w:p>
          <w:p w14:paraId="6FE7B4B2" w14:textId="7E3C87EC" w:rsidR="00BF44B5" w:rsidRPr="004E39F8" w:rsidRDefault="00BF44B5" w:rsidP="00BF44B5">
            <w:pPr>
              <w:pStyle w:val="a0"/>
              <w:numPr>
                <w:ilvl w:val="0"/>
                <w:numId w:val="18"/>
              </w:numPr>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企业于2</w:t>
            </w:r>
            <w:r w:rsidRPr="004E39F8">
              <w:rPr>
                <w:rFonts w:asciiTheme="minorEastAsia" w:eastAsiaTheme="minorEastAsia" w:hAnsiTheme="minorEastAsia" w:cs="楷体"/>
                <w:bCs w:val="0"/>
                <w:spacing w:val="0"/>
                <w:szCs w:val="21"/>
              </w:rPr>
              <w:t>02</w:t>
            </w:r>
            <w:r w:rsidRPr="004E39F8">
              <w:rPr>
                <w:rFonts w:asciiTheme="minorEastAsia" w:eastAsiaTheme="minorEastAsia" w:hAnsiTheme="minorEastAsia" w:cs="楷体" w:hint="eastAsia"/>
                <w:bCs w:val="0"/>
                <w:spacing w:val="0"/>
                <w:szCs w:val="21"/>
              </w:rPr>
              <w:t>年4月1</w:t>
            </w:r>
            <w:r w:rsidR="000D5162" w:rsidRPr="004E39F8">
              <w:rPr>
                <w:rFonts w:asciiTheme="minorEastAsia" w:eastAsiaTheme="minorEastAsia" w:hAnsiTheme="minorEastAsia" w:cs="楷体"/>
                <w:bCs w:val="0"/>
                <w:spacing w:val="0"/>
                <w:szCs w:val="21"/>
              </w:rPr>
              <w:t>8</w:t>
            </w:r>
            <w:r w:rsidRPr="004E39F8">
              <w:rPr>
                <w:rFonts w:asciiTheme="minorEastAsia" w:eastAsiaTheme="minorEastAsia" w:hAnsiTheme="minorEastAsia" w:cs="楷体" w:hint="eastAsia"/>
                <w:bCs w:val="0"/>
                <w:spacing w:val="0"/>
                <w:szCs w:val="21"/>
              </w:rPr>
              <w:t>日进行了</w:t>
            </w:r>
            <w:r w:rsidR="000D5162" w:rsidRPr="004E39F8">
              <w:rPr>
                <w:rFonts w:asciiTheme="minorEastAsia" w:eastAsiaTheme="minorEastAsia" w:hAnsiTheme="minorEastAsia" w:cs="楷体" w:hint="eastAsia"/>
                <w:bCs w:val="0"/>
                <w:spacing w:val="0"/>
                <w:szCs w:val="21"/>
              </w:rPr>
              <w:t>触电事故应急救援预案演练，提供有演练记录:</w:t>
            </w:r>
          </w:p>
          <w:p w14:paraId="73375261" w14:textId="5B97BBB7" w:rsidR="000D5162" w:rsidRPr="004E39F8" w:rsidRDefault="000D5162" w:rsidP="000D5162">
            <w:pPr>
              <w:pStyle w:val="a0"/>
              <w:ind w:left="42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w:t>
            </w:r>
            <w:r w:rsidRPr="004E39F8">
              <w:rPr>
                <w:rFonts w:asciiTheme="minorEastAsia" w:eastAsiaTheme="minorEastAsia" w:hAnsiTheme="minorEastAsia" w:cs="楷体"/>
                <w:bCs w:val="0"/>
                <w:spacing w:val="0"/>
                <w:szCs w:val="21"/>
              </w:rPr>
              <w:t>-</w:t>
            </w:r>
            <w:r w:rsidR="00A127AE" w:rsidRPr="004E39F8">
              <w:rPr>
                <w:rFonts w:asciiTheme="minorEastAsia" w:eastAsiaTheme="minorEastAsia" w:hAnsiTheme="minorEastAsia" w:cs="楷体" w:hint="eastAsia"/>
                <w:bCs w:val="0"/>
                <w:spacing w:val="0"/>
                <w:szCs w:val="21"/>
              </w:rPr>
              <w:t>演练地点：公司办公区</w:t>
            </w:r>
          </w:p>
          <w:p w14:paraId="67093B63" w14:textId="447F1FC3" w:rsidR="00A127AE" w:rsidRPr="004E39F8" w:rsidRDefault="00A127AE" w:rsidP="000D5162">
            <w:pPr>
              <w:pStyle w:val="a0"/>
              <w:ind w:left="42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w:t>
            </w:r>
            <w:r w:rsidRPr="004E39F8">
              <w:rPr>
                <w:rFonts w:asciiTheme="minorEastAsia" w:eastAsiaTheme="minorEastAsia" w:hAnsiTheme="minorEastAsia" w:cs="楷体"/>
                <w:bCs w:val="0"/>
                <w:spacing w:val="0"/>
                <w:szCs w:val="21"/>
              </w:rPr>
              <w:t>--</w:t>
            </w:r>
            <w:r w:rsidRPr="004E39F8">
              <w:rPr>
                <w:rFonts w:asciiTheme="minorEastAsia" w:eastAsiaTheme="minorEastAsia" w:hAnsiTheme="minorEastAsia" w:cs="楷体" w:hint="eastAsia"/>
                <w:bCs w:val="0"/>
                <w:spacing w:val="0"/>
                <w:szCs w:val="21"/>
              </w:rPr>
              <w:t>演练内容：发生触电事故</w:t>
            </w:r>
          </w:p>
          <w:p w14:paraId="5BF24FD5" w14:textId="5976E773" w:rsidR="00A127AE" w:rsidRPr="004E39F8" w:rsidRDefault="00A127AE" w:rsidP="000D5162">
            <w:pPr>
              <w:pStyle w:val="a0"/>
              <w:ind w:left="42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w:t>
            </w:r>
            <w:r w:rsidRPr="004E39F8">
              <w:rPr>
                <w:rFonts w:asciiTheme="minorEastAsia" w:eastAsiaTheme="minorEastAsia" w:hAnsiTheme="minorEastAsia" w:cs="楷体"/>
                <w:bCs w:val="0"/>
                <w:spacing w:val="0"/>
                <w:szCs w:val="21"/>
              </w:rPr>
              <w:t>--</w:t>
            </w:r>
            <w:r w:rsidRPr="004E39F8">
              <w:rPr>
                <w:rFonts w:asciiTheme="minorEastAsia" w:eastAsiaTheme="minorEastAsia" w:hAnsiTheme="minorEastAsia" w:cs="楷体" w:hint="eastAsia"/>
                <w:bCs w:val="0"/>
                <w:spacing w:val="0"/>
                <w:szCs w:val="21"/>
              </w:rPr>
              <w:t>物资准备：救护车、急救医药箱、担架</w:t>
            </w:r>
          </w:p>
          <w:p w14:paraId="419A0F3A" w14:textId="6BE759AF" w:rsidR="00A127AE" w:rsidRPr="004E39F8" w:rsidRDefault="00A127AE" w:rsidP="000D5162">
            <w:pPr>
              <w:pStyle w:val="a0"/>
              <w:ind w:left="42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w:t>
            </w:r>
            <w:r w:rsidRPr="004E39F8">
              <w:rPr>
                <w:rFonts w:asciiTheme="minorEastAsia" w:eastAsiaTheme="minorEastAsia" w:hAnsiTheme="minorEastAsia" w:cs="楷体"/>
                <w:bCs w:val="0"/>
                <w:spacing w:val="0"/>
                <w:szCs w:val="21"/>
              </w:rPr>
              <w:t>--</w:t>
            </w:r>
            <w:r w:rsidRPr="004E39F8">
              <w:rPr>
                <w:rFonts w:asciiTheme="minorEastAsia" w:eastAsiaTheme="minorEastAsia" w:hAnsiTheme="minorEastAsia" w:cs="楷体" w:hint="eastAsia"/>
                <w:bCs w:val="0"/>
                <w:spacing w:val="0"/>
                <w:szCs w:val="21"/>
              </w:rPr>
              <w:t>演练过程：模拟办公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14:paraId="2787BF5D" w14:textId="77777777" w:rsidR="007950E9" w:rsidRPr="004E39F8" w:rsidRDefault="00A127AE" w:rsidP="007950E9">
            <w:pPr>
              <w:pStyle w:val="ac"/>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演练效果：演练效果良好，公司制定的《触电事故应急救援预案》编制适宜，不需修订。</w:t>
            </w:r>
          </w:p>
          <w:p w14:paraId="6D34C8B0" w14:textId="77777777" w:rsidR="00A127AE" w:rsidRPr="004E39F8" w:rsidRDefault="00A127AE" w:rsidP="00A127AE">
            <w:pPr>
              <w:pStyle w:val="ac"/>
              <w:numPr>
                <w:ilvl w:val="0"/>
                <w:numId w:val="19"/>
              </w:numPr>
              <w:ind w:firstLineChars="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企业于2</w:t>
            </w:r>
            <w:r w:rsidRPr="004E39F8">
              <w:rPr>
                <w:rFonts w:asciiTheme="minorEastAsia" w:eastAsiaTheme="minorEastAsia" w:hAnsiTheme="minorEastAsia" w:cs="楷体"/>
                <w:szCs w:val="21"/>
              </w:rPr>
              <w:t>022</w:t>
            </w:r>
            <w:r w:rsidRPr="004E39F8">
              <w:rPr>
                <w:rFonts w:asciiTheme="minorEastAsia" w:eastAsiaTheme="minorEastAsia" w:hAnsiTheme="minorEastAsia" w:cs="楷体" w:hint="eastAsia"/>
                <w:szCs w:val="21"/>
              </w:rPr>
              <w:t>年4月1</w:t>
            </w:r>
            <w:r w:rsidRPr="004E39F8">
              <w:rPr>
                <w:rFonts w:asciiTheme="minorEastAsia" w:eastAsiaTheme="minorEastAsia" w:hAnsiTheme="minorEastAsia" w:cs="楷体"/>
                <w:szCs w:val="21"/>
              </w:rPr>
              <w:t>9</w:t>
            </w:r>
            <w:r w:rsidRPr="004E39F8">
              <w:rPr>
                <w:rFonts w:asciiTheme="minorEastAsia" w:eastAsiaTheme="minorEastAsia" w:hAnsiTheme="minorEastAsia" w:cs="楷体" w:hint="eastAsia"/>
                <w:szCs w:val="21"/>
              </w:rPr>
              <w:t>日进行了火灾应急预案的演练，提供有演练记录：</w:t>
            </w:r>
          </w:p>
          <w:p w14:paraId="59F79D53" w14:textId="77777777" w:rsidR="00A127AE" w:rsidRPr="004E39F8" w:rsidRDefault="00A127AE" w:rsidP="00A127AE">
            <w:pPr>
              <w:pStyle w:val="ac"/>
              <w:ind w:left="420" w:firstLineChars="0" w:firstLine="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演练参加部门：综合部及公司各部门</w:t>
            </w:r>
          </w:p>
          <w:p w14:paraId="744C4B0A" w14:textId="77777777" w:rsidR="00A127AE" w:rsidRPr="004E39F8" w:rsidRDefault="00A127AE" w:rsidP="00A127AE">
            <w:pPr>
              <w:ind w:firstLineChars="200" w:firstLine="420"/>
              <w:rPr>
                <w:rFonts w:asciiTheme="minorEastAsia" w:eastAsiaTheme="minorEastAsia" w:hAnsiTheme="minorEastAsia" w:cs="楷体"/>
                <w:szCs w:val="21"/>
              </w:rPr>
            </w:pPr>
            <w:r w:rsidRPr="004E39F8">
              <w:rPr>
                <w:rFonts w:asciiTheme="minorEastAsia" w:eastAsiaTheme="minorEastAsia" w:hAnsiTheme="minorEastAsia" w:cs="楷体" w:hint="eastAsia"/>
                <w:szCs w:val="21"/>
              </w:rPr>
              <w:t>-</w:t>
            </w:r>
            <w:r w:rsidRPr="004E39F8">
              <w:rPr>
                <w:rFonts w:asciiTheme="minorEastAsia" w:eastAsiaTheme="minorEastAsia" w:hAnsiTheme="minorEastAsia" w:cs="楷体"/>
                <w:szCs w:val="21"/>
              </w:rPr>
              <w:t>--</w:t>
            </w:r>
            <w:r w:rsidRPr="004E39F8">
              <w:rPr>
                <w:rFonts w:asciiTheme="minorEastAsia" w:eastAsiaTheme="minorEastAsia" w:hAnsiTheme="minorEastAsia" w:cs="楷体" w:hint="eastAsia"/>
                <w:szCs w:val="21"/>
              </w:rPr>
              <w:t>演练过程描述：1、明火、干燥、电线老化引起火灾；2、模拟烧伤处置；3、演习火灾，组织演习灭火及逃生。</w:t>
            </w:r>
          </w:p>
          <w:p w14:paraId="3520747C" w14:textId="3FCCEF42" w:rsidR="00314F3E" w:rsidRPr="004E39F8" w:rsidRDefault="00A127AE" w:rsidP="00314F3E">
            <w:pPr>
              <w:pStyle w:val="a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 xml:space="preserve"> </w:t>
            </w:r>
            <w:r w:rsidRPr="004E39F8">
              <w:rPr>
                <w:rFonts w:asciiTheme="minorEastAsia" w:eastAsiaTheme="minorEastAsia" w:hAnsiTheme="minorEastAsia" w:cs="楷体"/>
                <w:bCs w:val="0"/>
                <w:spacing w:val="0"/>
                <w:szCs w:val="21"/>
              </w:rPr>
              <w:t xml:space="preserve">  ---</w:t>
            </w:r>
            <w:r w:rsidR="00314F3E" w:rsidRPr="004E39F8">
              <w:rPr>
                <w:rFonts w:asciiTheme="minorEastAsia" w:eastAsiaTheme="minorEastAsia" w:hAnsiTheme="minorEastAsia" w:cs="楷体" w:hint="eastAsia"/>
                <w:bCs w:val="0"/>
                <w:spacing w:val="0"/>
                <w:szCs w:val="21"/>
              </w:rPr>
              <w:t>应急能力评价：公司制定的应急措施有效，故障顺利被排除。烧伤得到正确的处置。人员能及时疏散。灭火方法正确有效。演习过程表明，应急预案中设定的方法可以控制应急情况下的环境污染，将人身伤亡可能降到最低。</w:t>
            </w:r>
          </w:p>
          <w:p w14:paraId="40F5F453" w14:textId="782E2548" w:rsidR="00A127AE" w:rsidRPr="004E39F8" w:rsidRDefault="00473123" w:rsidP="00473123">
            <w:pPr>
              <w:pStyle w:val="a0"/>
              <w:ind w:firstLineChars="200" w:firstLine="420"/>
              <w:rPr>
                <w:rFonts w:asciiTheme="minorEastAsia" w:eastAsiaTheme="minorEastAsia" w:hAnsiTheme="minorEastAsia" w:cs="楷体"/>
                <w:bCs w:val="0"/>
                <w:spacing w:val="0"/>
                <w:szCs w:val="21"/>
              </w:rPr>
            </w:pPr>
            <w:r w:rsidRPr="004E39F8">
              <w:rPr>
                <w:rFonts w:asciiTheme="minorEastAsia" w:eastAsiaTheme="minorEastAsia" w:hAnsiTheme="minorEastAsia" w:cs="楷体" w:hint="eastAsia"/>
                <w:bCs w:val="0"/>
                <w:spacing w:val="0"/>
                <w:szCs w:val="21"/>
              </w:rPr>
              <w:t>应急响应管理基本符合要求。</w:t>
            </w:r>
          </w:p>
        </w:tc>
        <w:tc>
          <w:tcPr>
            <w:tcW w:w="567" w:type="dxa"/>
          </w:tcPr>
          <w:p w14:paraId="4570844C" w14:textId="65D2D553" w:rsidR="00611AF3" w:rsidRPr="004E39F8" w:rsidRDefault="00FF26AF" w:rsidP="00611AF3">
            <w:pPr>
              <w:rPr>
                <w:rFonts w:asciiTheme="minorEastAsia" w:eastAsiaTheme="minorEastAsia" w:hAnsiTheme="minorEastAsia" w:cs="楷体"/>
                <w:szCs w:val="21"/>
              </w:rPr>
            </w:pPr>
            <w:r w:rsidRPr="004E39F8">
              <w:rPr>
                <w:rFonts w:asciiTheme="minorEastAsia" w:eastAsiaTheme="minorEastAsia" w:hAnsiTheme="minorEastAsia" w:cs="楷体"/>
                <w:szCs w:val="21"/>
              </w:rPr>
              <w:t>Y</w:t>
            </w:r>
          </w:p>
        </w:tc>
      </w:tr>
    </w:tbl>
    <w:p w14:paraId="267FADDE" w14:textId="77777777" w:rsidR="00DF01FF" w:rsidRDefault="00F9356B">
      <w:pPr>
        <w:pStyle w:val="a7"/>
      </w:pPr>
      <w:r>
        <w:rPr>
          <w:rFonts w:hint="eastAsia"/>
        </w:rPr>
        <w:t>说明：不符合标注</w:t>
      </w:r>
      <w:r>
        <w:rPr>
          <w:rFonts w:hint="eastAsia"/>
        </w:rPr>
        <w:t>N</w:t>
      </w:r>
    </w:p>
    <w:p w14:paraId="0B3DF40B" w14:textId="77777777" w:rsidR="00DF01FF" w:rsidRDefault="00DF01FF">
      <w:pPr>
        <w:pStyle w:val="a7"/>
      </w:pPr>
    </w:p>
    <w:p w14:paraId="62C80E07" w14:textId="77777777" w:rsidR="00DF01FF" w:rsidRDefault="00DF01FF">
      <w:pPr>
        <w:pStyle w:val="a7"/>
      </w:pPr>
    </w:p>
    <w:sectPr w:rsidR="00DF01FF">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B877" w14:textId="77777777" w:rsidR="002611DB" w:rsidRDefault="002611DB">
      <w:r>
        <w:separator/>
      </w:r>
    </w:p>
  </w:endnote>
  <w:endnote w:type="continuationSeparator" w:id="0">
    <w:p w14:paraId="4336E32F" w14:textId="77777777" w:rsidR="002611DB" w:rsidRDefault="0026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D8BB08C" w14:textId="77777777" w:rsidR="00DF01FF" w:rsidRDefault="00F9356B">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300ACF3" w14:textId="77777777" w:rsidR="00DF01FF" w:rsidRDefault="00DF01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6141" w14:textId="77777777" w:rsidR="002611DB" w:rsidRDefault="002611DB">
      <w:r>
        <w:separator/>
      </w:r>
    </w:p>
  </w:footnote>
  <w:footnote w:type="continuationSeparator" w:id="0">
    <w:p w14:paraId="7100E7FA" w14:textId="77777777" w:rsidR="002611DB" w:rsidRDefault="0026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4295" w14:textId="77777777" w:rsidR="00DF01FF" w:rsidRDefault="00F9356B">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CE69AD2" wp14:editId="75CE39D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611DB">
      <w:pict w14:anchorId="038EA962">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8240;mso-position-horizontal-relative:text;mso-position-vertical-relative:text;mso-width-relative:page;mso-height-relative:page" stroked="f">
          <v:textbox>
            <w:txbxContent>
              <w:p w14:paraId="1304BCD7" w14:textId="77777777" w:rsidR="00DF01FF" w:rsidRDefault="00F9356B">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7AFF7B6" w14:textId="77777777" w:rsidR="00DF01FF" w:rsidRDefault="00F9356B">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3BC"/>
    <w:multiLevelType w:val="hybridMultilevel"/>
    <w:tmpl w:val="C39017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60B47FC"/>
    <w:multiLevelType w:val="hybridMultilevel"/>
    <w:tmpl w:val="E230FC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0206CF"/>
    <w:multiLevelType w:val="hybridMultilevel"/>
    <w:tmpl w:val="10C482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1E508B"/>
    <w:multiLevelType w:val="hybridMultilevel"/>
    <w:tmpl w:val="1302B8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2CE379A"/>
    <w:multiLevelType w:val="hybridMultilevel"/>
    <w:tmpl w:val="9B801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E033496"/>
    <w:multiLevelType w:val="hybridMultilevel"/>
    <w:tmpl w:val="280A68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BA142E"/>
    <w:multiLevelType w:val="hybridMultilevel"/>
    <w:tmpl w:val="B28C10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9C2FBD"/>
    <w:multiLevelType w:val="hybridMultilevel"/>
    <w:tmpl w:val="19F2D3BA"/>
    <w:lvl w:ilvl="0" w:tplc="5808BC08">
      <w:numFmt w:val="bullet"/>
      <w:lvlText w:val="●"/>
      <w:lvlJc w:val="left"/>
      <w:pPr>
        <w:ind w:left="360" w:hanging="360"/>
      </w:pPr>
      <w:rPr>
        <w:rFonts w:ascii="楷体" w:eastAsia="楷体" w:hAnsi="楷体" w:cs="楷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D740743"/>
    <w:multiLevelType w:val="hybridMultilevel"/>
    <w:tmpl w:val="A8A8DD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2513518"/>
    <w:multiLevelType w:val="singleLevel"/>
    <w:tmpl w:val="62513518"/>
    <w:lvl w:ilvl="0">
      <w:start w:val="1"/>
      <w:numFmt w:val="decimal"/>
      <w:suff w:val="nothing"/>
      <w:lvlText w:val="%1、"/>
      <w:lvlJc w:val="left"/>
    </w:lvl>
  </w:abstractNum>
  <w:abstractNum w:abstractNumId="10" w15:restartNumberingAfterBreak="0">
    <w:nsid w:val="6251551A"/>
    <w:multiLevelType w:val="singleLevel"/>
    <w:tmpl w:val="6251551A"/>
    <w:lvl w:ilvl="0">
      <w:start w:val="4"/>
      <w:numFmt w:val="decimal"/>
      <w:suff w:val="nothing"/>
      <w:lvlText w:val="%1、"/>
      <w:lvlJc w:val="left"/>
    </w:lvl>
  </w:abstractNum>
  <w:abstractNum w:abstractNumId="11" w15:restartNumberingAfterBreak="0">
    <w:nsid w:val="6251559B"/>
    <w:multiLevelType w:val="singleLevel"/>
    <w:tmpl w:val="6251559B"/>
    <w:lvl w:ilvl="0">
      <w:start w:val="2"/>
      <w:numFmt w:val="decimal"/>
      <w:suff w:val="nothing"/>
      <w:lvlText w:val="%1）"/>
      <w:lvlJc w:val="left"/>
    </w:lvl>
  </w:abstractNum>
  <w:abstractNum w:abstractNumId="12" w15:restartNumberingAfterBreak="0">
    <w:nsid w:val="6251FF4E"/>
    <w:multiLevelType w:val="singleLevel"/>
    <w:tmpl w:val="6251FF4E"/>
    <w:lvl w:ilvl="0">
      <w:start w:val="1"/>
      <w:numFmt w:val="decimal"/>
      <w:suff w:val="nothing"/>
      <w:lvlText w:val="%1、"/>
      <w:lvlJc w:val="left"/>
    </w:lvl>
  </w:abstractNum>
  <w:abstractNum w:abstractNumId="13" w15:restartNumberingAfterBreak="0">
    <w:nsid w:val="6251FFD2"/>
    <w:multiLevelType w:val="singleLevel"/>
    <w:tmpl w:val="6251FFD2"/>
    <w:lvl w:ilvl="0">
      <w:start w:val="1"/>
      <w:numFmt w:val="decimal"/>
      <w:suff w:val="nothing"/>
      <w:lvlText w:val="%1）"/>
      <w:lvlJc w:val="left"/>
    </w:lvl>
  </w:abstractNum>
  <w:abstractNum w:abstractNumId="14" w15:restartNumberingAfterBreak="0">
    <w:nsid w:val="6252017F"/>
    <w:multiLevelType w:val="singleLevel"/>
    <w:tmpl w:val="6252017F"/>
    <w:lvl w:ilvl="0">
      <w:start w:val="2"/>
      <w:numFmt w:val="decimal"/>
      <w:suff w:val="nothing"/>
      <w:lvlText w:val="%1、"/>
      <w:lvlJc w:val="left"/>
    </w:lvl>
  </w:abstractNum>
  <w:abstractNum w:abstractNumId="15" w15:restartNumberingAfterBreak="0">
    <w:nsid w:val="685B322F"/>
    <w:multiLevelType w:val="hybridMultilevel"/>
    <w:tmpl w:val="D8C455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257162"/>
    <w:multiLevelType w:val="hybridMultilevel"/>
    <w:tmpl w:val="02D28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963250"/>
    <w:multiLevelType w:val="hybridMultilevel"/>
    <w:tmpl w:val="7D0823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3710BB"/>
    <w:multiLevelType w:val="hybridMultilevel"/>
    <w:tmpl w:val="11181D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920678"/>
    <w:multiLevelType w:val="hybridMultilevel"/>
    <w:tmpl w:val="9BAC8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56779934">
    <w:abstractNumId w:val="9"/>
  </w:num>
  <w:num w:numId="2" w16cid:durableId="1338191990">
    <w:abstractNumId w:val="10"/>
  </w:num>
  <w:num w:numId="3" w16cid:durableId="1265311684">
    <w:abstractNumId w:val="11"/>
  </w:num>
  <w:num w:numId="4" w16cid:durableId="89202370">
    <w:abstractNumId w:val="12"/>
  </w:num>
  <w:num w:numId="5" w16cid:durableId="271941112">
    <w:abstractNumId w:val="13"/>
  </w:num>
  <w:num w:numId="6" w16cid:durableId="1603957451">
    <w:abstractNumId w:val="14"/>
  </w:num>
  <w:num w:numId="7" w16cid:durableId="1944414664">
    <w:abstractNumId w:val="18"/>
  </w:num>
  <w:num w:numId="8" w16cid:durableId="602880311">
    <w:abstractNumId w:val="3"/>
  </w:num>
  <w:num w:numId="9" w16cid:durableId="641153562">
    <w:abstractNumId w:val="5"/>
  </w:num>
  <w:num w:numId="10" w16cid:durableId="2126079556">
    <w:abstractNumId w:val="19"/>
  </w:num>
  <w:num w:numId="11" w16cid:durableId="783115434">
    <w:abstractNumId w:val="7"/>
  </w:num>
  <w:num w:numId="12" w16cid:durableId="717512356">
    <w:abstractNumId w:val="1"/>
  </w:num>
  <w:num w:numId="13" w16cid:durableId="406617122">
    <w:abstractNumId w:val="16"/>
  </w:num>
  <w:num w:numId="14" w16cid:durableId="1631782854">
    <w:abstractNumId w:val="8"/>
  </w:num>
  <w:num w:numId="15" w16cid:durableId="1403990441">
    <w:abstractNumId w:val="15"/>
  </w:num>
  <w:num w:numId="16" w16cid:durableId="1639144258">
    <w:abstractNumId w:val="6"/>
  </w:num>
  <w:num w:numId="17" w16cid:durableId="232011629">
    <w:abstractNumId w:val="2"/>
  </w:num>
  <w:num w:numId="18" w16cid:durableId="1605841985">
    <w:abstractNumId w:val="17"/>
  </w:num>
  <w:num w:numId="19" w16cid:durableId="1601375697">
    <w:abstractNumId w:val="4"/>
  </w:num>
  <w:num w:numId="20" w16cid:durableId="93613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01FF"/>
    <w:rsid w:val="00012E25"/>
    <w:rsid w:val="00024128"/>
    <w:rsid w:val="00024C2E"/>
    <w:rsid w:val="00036F02"/>
    <w:rsid w:val="00053185"/>
    <w:rsid w:val="0005337F"/>
    <w:rsid w:val="000737CE"/>
    <w:rsid w:val="000773B0"/>
    <w:rsid w:val="000A0131"/>
    <w:rsid w:val="000A3BB1"/>
    <w:rsid w:val="000C0151"/>
    <w:rsid w:val="000D5162"/>
    <w:rsid w:val="000F51BB"/>
    <w:rsid w:val="000F7D19"/>
    <w:rsid w:val="001007C4"/>
    <w:rsid w:val="001078D6"/>
    <w:rsid w:val="0011057D"/>
    <w:rsid w:val="00116115"/>
    <w:rsid w:val="00154A37"/>
    <w:rsid w:val="00177010"/>
    <w:rsid w:val="00185388"/>
    <w:rsid w:val="0018589E"/>
    <w:rsid w:val="00187E7D"/>
    <w:rsid w:val="001A160D"/>
    <w:rsid w:val="001A513C"/>
    <w:rsid w:val="001C12D8"/>
    <w:rsid w:val="001C62BB"/>
    <w:rsid w:val="00241362"/>
    <w:rsid w:val="00250267"/>
    <w:rsid w:val="00255B11"/>
    <w:rsid w:val="0025618F"/>
    <w:rsid w:val="002611DB"/>
    <w:rsid w:val="00275752"/>
    <w:rsid w:val="002A47FC"/>
    <w:rsid w:val="002A75E6"/>
    <w:rsid w:val="002B3A7A"/>
    <w:rsid w:val="002B51A9"/>
    <w:rsid w:val="002D26D2"/>
    <w:rsid w:val="002E7F42"/>
    <w:rsid w:val="002F6AFE"/>
    <w:rsid w:val="00314F3E"/>
    <w:rsid w:val="00324E07"/>
    <w:rsid w:val="00335FCA"/>
    <w:rsid w:val="003529E3"/>
    <w:rsid w:val="00372957"/>
    <w:rsid w:val="00380FF8"/>
    <w:rsid w:val="00395601"/>
    <w:rsid w:val="003A01CA"/>
    <w:rsid w:val="003A2225"/>
    <w:rsid w:val="003B566E"/>
    <w:rsid w:val="003C48EC"/>
    <w:rsid w:val="003E4B50"/>
    <w:rsid w:val="00425100"/>
    <w:rsid w:val="00446D50"/>
    <w:rsid w:val="00473123"/>
    <w:rsid w:val="004823A6"/>
    <w:rsid w:val="004B29EF"/>
    <w:rsid w:val="004C2219"/>
    <w:rsid w:val="004C3F77"/>
    <w:rsid w:val="004C74E9"/>
    <w:rsid w:val="004D00A5"/>
    <w:rsid w:val="004D56C4"/>
    <w:rsid w:val="004D5BEA"/>
    <w:rsid w:val="004E39F8"/>
    <w:rsid w:val="004E5A4C"/>
    <w:rsid w:val="0051501C"/>
    <w:rsid w:val="00553324"/>
    <w:rsid w:val="0057254E"/>
    <w:rsid w:val="00583613"/>
    <w:rsid w:val="005874A6"/>
    <w:rsid w:val="005B0DFC"/>
    <w:rsid w:val="005D4E27"/>
    <w:rsid w:val="005D6DA4"/>
    <w:rsid w:val="005E5E95"/>
    <w:rsid w:val="005F1850"/>
    <w:rsid w:val="005F1AB6"/>
    <w:rsid w:val="0060228F"/>
    <w:rsid w:val="00603EA8"/>
    <w:rsid w:val="00611741"/>
    <w:rsid w:val="00611AF3"/>
    <w:rsid w:val="00622917"/>
    <w:rsid w:val="006251C4"/>
    <w:rsid w:val="00626D48"/>
    <w:rsid w:val="00652B3C"/>
    <w:rsid w:val="00662823"/>
    <w:rsid w:val="006668FA"/>
    <w:rsid w:val="006B4249"/>
    <w:rsid w:val="006C3D06"/>
    <w:rsid w:val="006D10E3"/>
    <w:rsid w:val="006D2F6C"/>
    <w:rsid w:val="006E162B"/>
    <w:rsid w:val="006E2F14"/>
    <w:rsid w:val="00710B34"/>
    <w:rsid w:val="007174DF"/>
    <w:rsid w:val="00721E46"/>
    <w:rsid w:val="00755861"/>
    <w:rsid w:val="00756CEF"/>
    <w:rsid w:val="0075743A"/>
    <w:rsid w:val="00771D68"/>
    <w:rsid w:val="007754B1"/>
    <w:rsid w:val="0078024F"/>
    <w:rsid w:val="007876A6"/>
    <w:rsid w:val="00787AEB"/>
    <w:rsid w:val="007950E9"/>
    <w:rsid w:val="007C0B4F"/>
    <w:rsid w:val="007F1233"/>
    <w:rsid w:val="007F7066"/>
    <w:rsid w:val="00823BC5"/>
    <w:rsid w:val="008827AE"/>
    <w:rsid w:val="00884610"/>
    <w:rsid w:val="0089257B"/>
    <w:rsid w:val="0089276C"/>
    <w:rsid w:val="008C382F"/>
    <w:rsid w:val="008E3833"/>
    <w:rsid w:val="008F0A47"/>
    <w:rsid w:val="009059D6"/>
    <w:rsid w:val="0091617B"/>
    <w:rsid w:val="00924785"/>
    <w:rsid w:val="0093135E"/>
    <w:rsid w:val="00936052"/>
    <w:rsid w:val="00941E61"/>
    <w:rsid w:val="00942FA2"/>
    <w:rsid w:val="00944FF2"/>
    <w:rsid w:val="009542D6"/>
    <w:rsid w:val="009A2A43"/>
    <w:rsid w:val="009A7143"/>
    <w:rsid w:val="009B6A2D"/>
    <w:rsid w:val="009C7823"/>
    <w:rsid w:val="009F77CC"/>
    <w:rsid w:val="00A1226C"/>
    <w:rsid w:val="00A127AE"/>
    <w:rsid w:val="00A15190"/>
    <w:rsid w:val="00A17EF3"/>
    <w:rsid w:val="00A26AB0"/>
    <w:rsid w:val="00A410E4"/>
    <w:rsid w:val="00A42AC3"/>
    <w:rsid w:val="00A431FB"/>
    <w:rsid w:val="00A56292"/>
    <w:rsid w:val="00A56EB6"/>
    <w:rsid w:val="00A761C0"/>
    <w:rsid w:val="00A8604F"/>
    <w:rsid w:val="00A902CD"/>
    <w:rsid w:val="00A91EC5"/>
    <w:rsid w:val="00A934C1"/>
    <w:rsid w:val="00AE71F8"/>
    <w:rsid w:val="00B06A6A"/>
    <w:rsid w:val="00B122A0"/>
    <w:rsid w:val="00B42A6F"/>
    <w:rsid w:val="00B44932"/>
    <w:rsid w:val="00B62AFF"/>
    <w:rsid w:val="00B6504B"/>
    <w:rsid w:val="00B778EA"/>
    <w:rsid w:val="00B879EE"/>
    <w:rsid w:val="00BA5BC0"/>
    <w:rsid w:val="00BC505A"/>
    <w:rsid w:val="00BD5950"/>
    <w:rsid w:val="00BF249D"/>
    <w:rsid w:val="00BF44B5"/>
    <w:rsid w:val="00C25450"/>
    <w:rsid w:val="00CB515E"/>
    <w:rsid w:val="00CE7E06"/>
    <w:rsid w:val="00D15E19"/>
    <w:rsid w:val="00D202F9"/>
    <w:rsid w:val="00D25B9C"/>
    <w:rsid w:val="00D30671"/>
    <w:rsid w:val="00D36BED"/>
    <w:rsid w:val="00D44910"/>
    <w:rsid w:val="00D50C1C"/>
    <w:rsid w:val="00D71B93"/>
    <w:rsid w:val="00D7579D"/>
    <w:rsid w:val="00D86E1C"/>
    <w:rsid w:val="00DC6FA1"/>
    <w:rsid w:val="00DD5A06"/>
    <w:rsid w:val="00DE0184"/>
    <w:rsid w:val="00DF01FF"/>
    <w:rsid w:val="00DF614E"/>
    <w:rsid w:val="00E37F62"/>
    <w:rsid w:val="00E43B68"/>
    <w:rsid w:val="00E65669"/>
    <w:rsid w:val="00E85AC1"/>
    <w:rsid w:val="00E964D5"/>
    <w:rsid w:val="00EA216A"/>
    <w:rsid w:val="00EB3D5C"/>
    <w:rsid w:val="00EC1D77"/>
    <w:rsid w:val="00EC48C4"/>
    <w:rsid w:val="00EC69B4"/>
    <w:rsid w:val="00ED3FA5"/>
    <w:rsid w:val="00ED7A91"/>
    <w:rsid w:val="00EF3E37"/>
    <w:rsid w:val="00EF6049"/>
    <w:rsid w:val="00F03592"/>
    <w:rsid w:val="00F25446"/>
    <w:rsid w:val="00F46CD6"/>
    <w:rsid w:val="00F55AAF"/>
    <w:rsid w:val="00F56A0D"/>
    <w:rsid w:val="00F65466"/>
    <w:rsid w:val="00F7744C"/>
    <w:rsid w:val="00F80CCB"/>
    <w:rsid w:val="00F9356B"/>
    <w:rsid w:val="00FA0280"/>
    <w:rsid w:val="00FB221E"/>
    <w:rsid w:val="00FF26AF"/>
    <w:rsid w:val="0A250E77"/>
    <w:rsid w:val="3A462E6D"/>
    <w:rsid w:val="5C022F9D"/>
    <w:rsid w:val="65EC4F1F"/>
    <w:rsid w:val="6FFD1F91"/>
    <w:rsid w:val="79D1252C"/>
    <w:rsid w:val="7D9577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FD81AE"/>
  <w15:docId w15:val="{757A7C95-68A9-4695-99FF-0384E014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Indent"/>
    <w:basedOn w:val="a"/>
    <w:next w:val="TOC3"/>
    <w:uiPriority w:val="99"/>
    <w:unhideWhenUsed/>
    <w:qFormat/>
    <w:pPr>
      <w:spacing w:after="120"/>
      <w:ind w:leftChars="200" w:left="420"/>
    </w:pPr>
    <w:rPr>
      <w:sz w:val="24"/>
    </w:rPr>
  </w:style>
  <w:style w:type="paragraph" w:styleId="TOC3">
    <w:name w:val="toc 3"/>
    <w:basedOn w:val="a"/>
    <w:next w:val="a"/>
    <w:uiPriority w:val="39"/>
    <w:unhideWhenUsed/>
    <w:qFormat/>
    <w:pPr>
      <w:wordWrap w:val="0"/>
      <w:ind w:left="425"/>
    </w:pPr>
    <w:rPr>
      <w:rFonts w:ascii="Calibri" w:hAnsi="Calibri"/>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2">
    <w:name w:val="Body Text First Indent 2"/>
    <w:basedOn w:val="a4"/>
    <w:next w:val="a"/>
    <w:uiPriority w:val="99"/>
    <w:unhideWhenUsed/>
    <w:pPr>
      <w:autoSpaceDE w:val="0"/>
      <w:autoSpaceDN w:val="0"/>
      <w:adjustRightInd w:val="0"/>
      <w:spacing w:after="0" w:line="360" w:lineRule="auto"/>
      <w:ind w:left="0" w:firstLineChars="200" w:firstLine="420"/>
      <w:jc w:val="left"/>
    </w:pPr>
    <w:rPr>
      <w:rFonts w:ascii="Calibri" w:hAnsi="Calibri"/>
      <w:color w:val="000000"/>
      <w:kern w:val="0"/>
      <w:szCs w:val="24"/>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spacing w:line="360" w:lineRule="auto"/>
      <w:jc w:val="center"/>
      <w:outlineLvl w:val="0"/>
    </w:pPr>
    <w:rPr>
      <w:rFonts w:ascii="宋体" w:hAnsi="宋体"/>
      <w:b/>
      <w:bCs/>
      <w:sz w:val="44"/>
      <w:szCs w:val="32"/>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99"/>
    <w:rsid w:val="00D25B9C"/>
    <w:pPr>
      <w:ind w:firstLineChars="200" w:firstLine="420"/>
    </w:pPr>
  </w:style>
  <w:style w:type="character" w:customStyle="1" w:styleId="Char">
    <w:name w:val="页脚 Char"/>
    <w:uiPriority w:val="99"/>
    <w:semiHidden/>
    <w:rsid w:val="002561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3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107</cp:revision>
  <dcterms:created xsi:type="dcterms:W3CDTF">2022-04-12T02:19:00Z</dcterms:created>
  <dcterms:modified xsi:type="dcterms:W3CDTF">2022-05-30T11:06:00Z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