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0673-2021-Q-2022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湖北福水滤料有限公司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湖北福水滤料有限公司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襄阳市樊城区人民路168号609栋4单元101号</w:t>
            </w:r>
            <w:bookmarkEnd w:id="6"/>
          </w:p>
        </w:tc>
        <w:tc>
          <w:tcPr>
            <w:tcW w:w="1242" w:type="dxa"/>
            <w:vMerge w:val="restart"/>
            <w:vAlign w:val="center"/>
          </w:tcPr>
          <w:p>
            <w:r>
              <w:rPr>
                <w:rFonts w:hint="eastAsia"/>
              </w:rPr>
              <w:t>邮编</w:t>
            </w:r>
          </w:p>
        </w:tc>
        <w:tc>
          <w:tcPr>
            <w:tcW w:w="1771" w:type="dxa"/>
          </w:tcPr>
          <w:p>
            <w:bookmarkStart w:id="7" w:name="注册邮编"/>
            <w:r>
              <w:t>441031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襄阳市樊城区人民路168号609栋4单元101号</w:t>
            </w:r>
            <w:bookmarkEnd w:id="8"/>
          </w:p>
        </w:tc>
        <w:tc>
          <w:tcPr>
            <w:tcW w:w="1242" w:type="dxa"/>
            <w:vMerge w:val="continue"/>
            <w:vAlign w:val="center"/>
          </w:tcPr>
          <w:p/>
        </w:tc>
        <w:tc>
          <w:tcPr>
            <w:tcW w:w="1771" w:type="dxa"/>
          </w:tcPr>
          <w:p>
            <w:bookmarkStart w:id="9" w:name="办公邮编"/>
            <w:r>
              <w:t>441031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郝卫民</w:t>
            </w:r>
            <w:bookmarkEnd w:id="10"/>
          </w:p>
        </w:tc>
        <w:tc>
          <w:tcPr>
            <w:tcW w:w="1313" w:type="dxa"/>
            <w:vAlign w:val="center"/>
          </w:tcPr>
          <w:p>
            <w:r>
              <w:rPr>
                <w:rFonts w:hint="eastAsia"/>
              </w:rPr>
              <w:t>电话.</w:t>
            </w:r>
          </w:p>
        </w:tc>
        <w:tc>
          <w:tcPr>
            <w:tcW w:w="2180" w:type="dxa"/>
            <w:vAlign w:val="center"/>
          </w:tcPr>
          <w:p>
            <w:bookmarkStart w:id="11" w:name="联系人电话"/>
            <w:r>
              <w:t>0710－3356889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曾力辉</w:t>
            </w:r>
            <w:bookmarkEnd w:id="13"/>
          </w:p>
        </w:tc>
        <w:tc>
          <w:tcPr>
            <w:tcW w:w="1313" w:type="dxa"/>
            <w:vAlign w:val="center"/>
          </w:tcPr>
          <w:p>
            <w:r>
              <w:rPr>
                <w:rFonts w:hint="eastAsia"/>
              </w:rPr>
              <w:t>管理者代表</w:t>
            </w:r>
          </w:p>
        </w:tc>
        <w:tc>
          <w:tcPr>
            <w:tcW w:w="2180" w:type="dxa"/>
          </w:tcPr>
          <w:p>
            <w:bookmarkStart w:id="14" w:name="管理者代表"/>
            <w:r>
              <w:t>郝卫民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接客户订单---订单评审—产品采购---采购产品的检验—产品接收—送货---售后服务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2022年05月15日 上午至2022年05月15日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襄阳市樊城区人民路168号609栋4单元101号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水处理用砾石承托料的销售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湖北福水滤料有限公司</w:t>
            </w:r>
            <w:r>
              <w:rPr>
                <w:rFonts w:hint="eastAsia"/>
                <w:lang w:val="en-US" w:eastAsia="zh-CN"/>
              </w:rPr>
              <w:t>/襄阳市樊城区人民路168号609栋4单元101号</w:t>
            </w:r>
          </w:p>
        </w:tc>
        <w:tc>
          <w:tcPr>
            <w:tcW w:w="2267" w:type="dxa"/>
          </w:tcPr>
          <w:p>
            <w:pPr>
              <w:rPr>
                <w:lang w:val="de-DE" w:eastAsia="ja-JP"/>
              </w:rPr>
            </w:pPr>
            <w:r>
              <w:rPr>
                <w:rFonts w:hint="eastAsia"/>
                <w:lang w:val="de-DE" w:eastAsia="ja-JP"/>
              </w:rPr>
              <w:t>襄阳市樊城区人民路168号609栋4单元101号</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rFonts w:hint="eastAsia"/>
                <w:lang w:eastAsia="ja-JP"/>
              </w:rPr>
              <w:t>水处理用砾石承托料的销售</w:t>
            </w:r>
          </w:p>
        </w:tc>
        <w:tc>
          <w:tcPr>
            <w:tcW w:w="669" w:type="dxa"/>
            <w:vAlign w:val="center"/>
          </w:tcPr>
          <w:p>
            <w:pPr>
              <w:rPr>
                <w:lang w:eastAsia="ja-JP"/>
              </w:rPr>
            </w:pPr>
            <w:r>
              <w:rPr>
                <w:rFonts w:hint="eastAsia"/>
                <w:lang w:val="de-DE"/>
              </w:rPr>
              <w:t>GB/T19001-2016</w:t>
            </w:r>
          </w:p>
        </w:tc>
        <w:tc>
          <w:tcPr>
            <w:tcW w:w="668" w:type="dxa"/>
            <w:shd w:val="clear" w:color="auto" w:fill="FFFFFF"/>
            <w:vAlign w:val="top"/>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A3"/>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273050</wp:posOffset>
                  </wp:positionH>
                  <wp:positionV relativeFrom="paragraph">
                    <wp:posOffset>345440</wp:posOffset>
                  </wp:positionV>
                  <wp:extent cx="623570" cy="51752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23570" cy="51752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2022.5.15</w:t>
            </w:r>
          </w:p>
        </w:tc>
      </w:tr>
    </w:tbl>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最高管理者制定了文件化的管理体系方针：优质服务, 客户第一，持续改进，勇攀一流。</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w:t>
            </w:r>
            <w:bookmarkStart w:id="34" w:name="_GoBack"/>
            <w:bookmarkEnd w:id="34"/>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下单前进行评审，确保顾客要求完全识别。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品质异常、客诉、过程异常处理</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积极响应，发现不合格，查找不合格原因，探讨解决对策。</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顾客满意度≧92%</w:t>
                  </w:r>
                </w:p>
              </w:tc>
              <w:tc>
                <w:tcPr>
                  <w:tcW w:w="3136"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rPr>
                    <w:t>公式：满意度调查分数/总分数*100%</w:t>
                  </w:r>
                </w:p>
              </w:tc>
              <w:tc>
                <w:tcPr>
                  <w:tcW w:w="1350" w:type="dxa"/>
                  <w:shd w:val="clear" w:color="auto" w:fill="auto"/>
                  <w:vAlign w:val="center"/>
                </w:tcPr>
                <w:p>
                  <w:pPr>
                    <w:shd w:val="clear" w:color="auto" w:fill="C7DAF1" w:themeFill="text2" w:themeFillTint="32"/>
                    <w:rPr>
                      <w:rFonts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w:t>
            </w:r>
            <w:r>
              <w:rPr>
                <w:rFonts w:hint="eastAsia"/>
              </w:rPr>
              <w:t>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电脑、打印机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sym w:font="Wingdings" w:char="00FE"/>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w:char="00FE"/>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t>¨</w:t>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w:char="00FE"/>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sym w:font="Wingdings" w:char="00FE"/>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sym w:font="Wingdings" w:char="00FE"/>
            </w:r>
            <w:r>
              <w:rPr>
                <w:rFonts w:hint="eastAsia"/>
              </w:rPr>
              <w:t>企业标准</w:t>
            </w:r>
            <w:r>
              <w:rPr>
                <w:rFonts w:hint="eastAsia" w:ascii="Wingdings" w:hAnsi="Wingdings"/>
              </w:rPr>
              <w:sym w:font="Wingdings" w:char="00FE"/>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水处理用砾石承托料的销售</w:t>
                  </w:r>
                </w:p>
              </w:tc>
              <w:tc>
                <w:tcPr>
                  <w:tcW w:w="3665" w:type="dxa"/>
                </w:tcPr>
                <w:p>
                  <w:pPr>
                    <w:shd w:val="clear" w:color="auto" w:fill="C7DAF1" w:themeFill="text2" w:themeFillTint="32"/>
                    <w:jc w:val="left"/>
                  </w:pPr>
                  <w:r>
                    <w:rPr>
                      <w:rFonts w:hint="eastAsia"/>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过程确认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sym w:font="Wingdings" w:char="00FE"/>
            </w:r>
            <w:r>
              <w:rPr>
                <w:rFonts w:hint="eastAsia"/>
              </w:rPr>
              <w:t>标牌</w:t>
            </w:r>
            <w:r>
              <w:rPr>
                <w:rFonts w:hint="eastAsia" w:ascii="Wingdings" w:hAnsi="Wingdings"/>
              </w:rPr>
              <w:sym w:font="Wingdings" w:char="00FE"/>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sym w:font="Wingdings" w:char="00FE"/>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052F58F4"/>
    <w:rsid w:val="153B5352"/>
    <w:rsid w:val="291A5CAC"/>
    <w:rsid w:val="48575F45"/>
    <w:rsid w:val="4CCA439B"/>
    <w:rsid w:val="59701E26"/>
    <w:rsid w:val="642F69A3"/>
    <w:rsid w:val="744B5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2022-05-15T00:08:05Z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