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34"/>
        <w:gridCol w:w="222"/>
        <w:gridCol w:w="974"/>
        <w:gridCol w:w="264"/>
        <w:gridCol w:w="11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重庆容安钢材加工有限公司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重庆市九龙坡区华岩镇中梁山田坝村150号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重庆市大渡口区伏牛大道1909号龙文钢材市场1号库1号车道左2#-3#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周琳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13983237986</w:t>
            </w:r>
            <w:bookmarkEnd w:id="4"/>
          </w:p>
        </w:tc>
        <w:tc>
          <w:tcPr>
            <w:tcW w:w="974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799540168@qq.com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王菊阳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4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0216-2021-Q-2022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534" w:type="dxa"/>
            <w:gridSpan w:val="8"/>
            <w:vAlign w:val="center"/>
          </w:tcPr>
          <w:p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钢卷的机械加工</w:t>
            </w:r>
            <w:bookmarkEnd w:id="24"/>
          </w:p>
        </w:tc>
        <w:tc>
          <w:tcPr>
            <w:tcW w:w="1196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17.10.02</w:t>
            </w:r>
            <w:bookmarkEnd w:id="2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30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2022年05月20日 上午至2022年05月21日 上午</w:t>
            </w:r>
            <w:bookmarkEnd w:id="33"/>
            <w:r>
              <w:rPr>
                <w:rFonts w:hint="eastAsia"/>
                <w:b/>
                <w:sz w:val="20"/>
              </w:rPr>
              <w:t>(共</w:t>
            </w:r>
            <w:bookmarkStart w:id="34" w:name="审核天数"/>
            <w:r>
              <w:rPr>
                <w:rFonts w:hint="eastAsia"/>
                <w:b/>
                <w:sz w:val="20"/>
              </w:rPr>
              <w:t>1.5</w:t>
            </w:r>
            <w:bookmarkEnd w:id="34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94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185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杨珍全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2021-N1QMS-2230067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17.10.02</w:t>
            </w:r>
          </w:p>
        </w:tc>
        <w:tc>
          <w:tcPr>
            <w:tcW w:w="1494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13883847833</w:t>
            </w:r>
          </w:p>
        </w:tc>
        <w:tc>
          <w:tcPr>
            <w:tcW w:w="1185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94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94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94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494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94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18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494" w:type="dxa"/>
            <w:gridSpan w:val="4"/>
            <w:vAlign w:val="center"/>
          </w:tcPr>
          <w:p/>
        </w:tc>
        <w:tc>
          <w:tcPr>
            <w:tcW w:w="1185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494" w:type="dxa"/>
            <w:gridSpan w:val="4"/>
            <w:vAlign w:val="center"/>
          </w:tcPr>
          <w:p/>
        </w:tc>
        <w:tc>
          <w:tcPr>
            <w:tcW w:w="1185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323850</wp:posOffset>
                  </wp:positionH>
                  <wp:positionV relativeFrom="paragraph">
                    <wp:posOffset>33655</wp:posOffset>
                  </wp:positionV>
                  <wp:extent cx="812800" cy="400050"/>
                  <wp:effectExtent l="0" t="0" r="10160" b="11430"/>
                  <wp:wrapNone/>
                  <wp:docPr id="1" name="图片 21" descr="6f6c635d400c29486ef2a72372c844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1" descr="6f6c635d400c29486ef2a72372c844e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35" w:name="审核派遣人"/>
            <w:r>
              <w:rPr>
                <w:sz w:val="21"/>
                <w:szCs w:val="21"/>
              </w:rPr>
              <w:t>李永忠</w:t>
            </w:r>
            <w:bookmarkEnd w:id="35"/>
          </w:p>
        </w:tc>
        <w:tc>
          <w:tcPr>
            <w:tcW w:w="2256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185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13883847833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256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85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2022.5.16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2022.5.16</w:t>
            </w:r>
          </w:p>
        </w:tc>
        <w:tc>
          <w:tcPr>
            <w:tcW w:w="2256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185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/>
    <w:p>
      <w:pPr>
        <w:pStyle w:val="2"/>
      </w:pPr>
    </w:p>
    <w:p>
      <w:pPr>
        <w:pStyle w:val="2"/>
      </w:pPr>
    </w:p>
    <w:p>
      <w:pPr>
        <w:snapToGrid w:val="0"/>
        <w:spacing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6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543"/>
        <w:gridCol w:w="1088"/>
        <w:gridCol w:w="5509"/>
        <w:gridCol w:w="12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4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08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50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2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5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20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日</w:t>
            </w:r>
          </w:p>
        </w:tc>
        <w:tc>
          <w:tcPr>
            <w:tcW w:w="1543" w:type="dxa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6597" w:type="dxa"/>
            <w:gridSpan w:val="2"/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22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4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088" w:type="dxa"/>
            <w:vAlign w:val="top"/>
          </w:tcPr>
          <w:p>
            <w:pPr>
              <w:spacing w:line="300" w:lineRule="exact"/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管理层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含管代）</w:t>
            </w:r>
          </w:p>
        </w:tc>
        <w:tc>
          <w:tcPr>
            <w:tcW w:w="5509" w:type="dxa"/>
            <w:vAlign w:val="top"/>
          </w:tcPr>
          <w:p>
            <w:pPr>
              <w:spacing w:line="300" w:lineRule="exact"/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QMS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</w:t>
            </w:r>
            <w:r>
              <w:rPr>
                <w:rFonts w:hint="eastAsia" w:ascii="宋体" w:hAnsi="宋体" w:cs="新宋体"/>
                <w:color w:val="0000FF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>9.3管理评审；10.1改进 总则；10.3持续改进；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宋体"/>
                <w:sz w:val="21"/>
                <w:szCs w:val="21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范围的确认，资质的确认，法律法规执行情况，投诉或事故/政府主管部门监督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抽查情况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认证证书及标识使用情况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上次不符合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验证。</w:t>
            </w:r>
          </w:p>
        </w:tc>
        <w:tc>
          <w:tcPr>
            <w:tcW w:w="1226" w:type="dxa"/>
            <w:tcBorders>
              <w:right w:val="single" w:color="auto" w:sz="8" w:space="0"/>
            </w:tcBorders>
            <w:vAlign w:val="top"/>
          </w:tcPr>
          <w:p>
            <w:pPr>
              <w:spacing w:line="30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6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4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30-13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新宋体"/>
                <w:b/>
                <w:bCs/>
                <w:sz w:val="21"/>
                <w:szCs w:val="21"/>
                <w:lang w:val="en-US" w:eastAsia="zh-CN"/>
              </w:rPr>
              <w:t>（午餐12：00-12：30）</w:t>
            </w:r>
          </w:p>
        </w:tc>
        <w:tc>
          <w:tcPr>
            <w:tcW w:w="1088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行政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eastAsia="zh-CN"/>
              </w:rPr>
              <w:t>部</w:t>
            </w:r>
          </w:p>
        </w:tc>
        <w:tc>
          <w:tcPr>
            <w:tcW w:w="5509" w:type="dxa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QMS：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>5.3组织的角色、职责和权限；6.2质量目标及其实现的策划；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>7.1.2人员；7.1.6组织知识；7.2能力；7.3意识；7.4沟通；7.5文件化信息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>9.2内部审核；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4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30-17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088" w:type="dxa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供销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eastAsia="zh-CN"/>
              </w:rPr>
              <w:t>部</w:t>
            </w:r>
          </w:p>
        </w:tc>
        <w:tc>
          <w:tcPr>
            <w:tcW w:w="5509" w:type="dxa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QMS：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>5.3组织的角色、职责和权限；6.2质量目标及其实现的策划；8.2产品和服务的要求；8.4外部提供过程、产品和服务的控制；8.5.3顾客或外部供方的财产；8.5.5交付后的活动；9.1.2顾客满意</w:t>
            </w: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新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8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  <w:lang w:val="en-US" w:eastAsia="zh-CN"/>
              </w:rPr>
              <w:t>5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  <w:lang w:val="en-US" w:eastAsia="zh-CN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  <w:lang w:val="en-US" w:eastAsia="zh-CN"/>
              </w:rPr>
              <w:t>21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  <w:lang w:val="en-US" w:eastAsia="zh-CN"/>
              </w:rPr>
              <w:t>日</w:t>
            </w:r>
          </w:p>
        </w:tc>
        <w:tc>
          <w:tcPr>
            <w:tcW w:w="154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30-12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088" w:type="dxa"/>
            <w:vAlign w:val="top"/>
          </w:tcPr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b/>
                <w:bCs/>
                <w:sz w:val="21"/>
                <w:szCs w:val="21"/>
                <w:lang w:val="en-US" w:eastAsia="zh-CN"/>
              </w:rPr>
              <w:t>生技部</w:t>
            </w:r>
          </w:p>
        </w:tc>
        <w:tc>
          <w:tcPr>
            <w:tcW w:w="5509" w:type="dxa"/>
            <w:vAlign w:val="top"/>
          </w:tcPr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QMS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：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>5.3组织的角色、职责和权限；6.2质量目标及其实现的策划；7.1.3基础设施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val="en-US" w:eastAsia="zh-CN"/>
              </w:rPr>
              <w:t>上次不符合项验证）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>；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>7.1.4过程运行环境 ；7.1.5监视和测量资源；</w:t>
            </w:r>
            <w:bookmarkStart w:id="36" w:name="_GoBack"/>
            <w:bookmarkEnd w:id="36"/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>8.1运行策划和控制；8.3设计开发控制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val="en-US" w:eastAsia="zh-CN"/>
              </w:rPr>
              <w:t>/不适用验证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>；8.5.1生产和服务提供的控制；8.5.2标识和可追溯性；8.5.4防护；8.5.6更改控制；8.6产品和服务放行；8.7不合格输出的控制；9.1.1监测、分析和评价总则；9.1.3分析和评价；10.2不合格和纠正措施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新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43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6597" w:type="dxa"/>
            <w:gridSpan w:val="2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新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b/>
                <w:bCs/>
                <w:sz w:val="21"/>
                <w:szCs w:val="21"/>
                <w:lang w:val="en-US" w:eastAsia="zh-CN"/>
              </w:rPr>
              <w:t>审核组内部沟通,并与受审核方沟通，末次会议</w:t>
            </w:r>
          </w:p>
        </w:tc>
        <w:tc>
          <w:tcPr>
            <w:tcW w:w="122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>杨珍全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A2ZDc0NDE1ZTY5YjdmZDFkYTZhNjAxMDE4N2I3ODkifQ=="/>
  </w:docVars>
  <w:rsids>
    <w:rsidRoot w:val="00000000"/>
    <w:rsid w:val="114247F0"/>
    <w:rsid w:val="1460479E"/>
    <w:rsid w:val="18110FDC"/>
    <w:rsid w:val="45DD2896"/>
    <w:rsid w:val="51D966F9"/>
    <w:rsid w:val="5C63209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1640</Words>
  <Characters>2291</Characters>
  <Lines>37</Lines>
  <Paragraphs>10</Paragraphs>
  <TotalTime>0</TotalTime>
  <ScaleCrop>false</ScaleCrop>
  <LinksUpToDate>false</LinksUpToDate>
  <CharactersWithSpaces>2349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way一直都在</cp:lastModifiedBy>
  <dcterms:modified xsi:type="dcterms:W3CDTF">2022-05-19T05:53:30Z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2052-11.1.0.11636</vt:lpwstr>
  </property>
</Properties>
</file>