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受理编号：</w:t>
      </w:r>
      <w:r>
        <w:rPr>
          <w:rFonts w:hint="eastAsia" w:ascii="Times New Roman" w:hAnsi="Times New Roman" w:cs="Times New Roman"/>
          <w:sz w:val="18"/>
          <w:u w:val="single"/>
        </w:rPr>
        <w:t xml:space="preserve"> </w:t>
      </w:r>
      <w:r>
        <w:rPr>
          <w:rFonts w:hint="eastAsia" w:ascii="Times New Roman" w:hAnsi="Times New Roman" w:cs="Times New Roman"/>
          <w:sz w:val="18"/>
          <w:u w:val="single"/>
          <w:lang w:val="en-US" w:eastAsia="zh-CN"/>
        </w:rPr>
        <w:t>0221-2019</w:t>
      </w:r>
      <w:r>
        <w:rPr>
          <w:rFonts w:hint="eastAsia" w:ascii="Times New Roman" w:hAnsi="Times New Roman" w:cs="Times New Roman"/>
          <w:sz w:val="18"/>
          <w:u w:val="single"/>
        </w:rPr>
        <w:t xml:space="preserve"> </w:t>
      </w:r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9"/>
        <w:gridCol w:w="283"/>
        <w:gridCol w:w="865"/>
        <w:gridCol w:w="665"/>
        <w:gridCol w:w="682"/>
        <w:gridCol w:w="1366"/>
        <w:gridCol w:w="335"/>
        <w:gridCol w:w="1418"/>
        <w:gridCol w:w="567"/>
        <w:gridCol w:w="1067"/>
        <w:gridCol w:w="13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33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578" w:type="dxa"/>
            <w:gridSpan w:val="4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涂敷砂抗压强度测量过程</w:t>
            </w:r>
          </w:p>
        </w:tc>
        <w:tc>
          <w:tcPr>
            <w:tcW w:w="175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被查部门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质检部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332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3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204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default" w:ascii="宋体" w:hAnsi="宋体"/>
                <w:szCs w:val="21"/>
              </w:rPr>
              <w:t>&gt;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szCs w:val="21"/>
              </w:rPr>
              <w:t>MPa</w:t>
            </w:r>
          </w:p>
        </w:tc>
        <w:tc>
          <w:tcPr>
            <w:tcW w:w="175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63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Cs w:val="21"/>
              </w:rPr>
              <w:t>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332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204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Cs w:val="21"/>
              </w:rPr>
              <w:t>MPa</w:t>
            </w:r>
          </w:p>
        </w:tc>
        <w:tc>
          <w:tcPr>
            <w:tcW w:w="175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U=</w:t>
            </w:r>
            <w:r>
              <w:rPr>
                <w:rFonts w:hint="eastAsia" w:ascii="Times New Roman" w:hAnsi="Times New Roman"/>
                <w:lang w:val="en-US" w:eastAsia="zh-CN"/>
              </w:rPr>
              <w:t>0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hint="eastAsia" w:ascii="宋体" w:hAnsi="宋体"/>
                <w:szCs w:val="21"/>
              </w:rPr>
              <w:t>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332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2048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——</w:t>
            </w:r>
          </w:p>
        </w:tc>
        <w:tc>
          <w:tcPr>
            <w:tcW w:w="175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343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——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9640" w:type="dxa"/>
            <w:gridSpan w:val="11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197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6100" w:type="dxa"/>
            <w:gridSpan w:val="7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343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197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347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343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197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压力表（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N.09.3217）</w:t>
            </w:r>
          </w:p>
        </w:tc>
        <w:tc>
          <w:tcPr>
            <w:tcW w:w="1347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/>
              </w:rPr>
              <w:t>（</w:t>
            </w:r>
            <w:r>
              <w:rPr>
                <w:rFonts w:hint="eastAsia" w:ascii="Times New Roman" w:hAnsi="Times New Roman"/>
              </w:rPr>
              <w:t>0-</w:t>
            </w:r>
            <w:r>
              <w:rPr>
                <w:rFonts w:hint="eastAsia" w:ascii="Times New Roman" w:hAnsi="Times New Roman"/>
                <w:lang w:val="en-US" w:eastAsia="zh-CN"/>
              </w:rPr>
              <w:t>25</w:t>
            </w:r>
            <w:r>
              <w:rPr>
                <w:rFonts w:hint="eastAsia" w:ascii="Times New Roman" w:hAnsi="Times New Roman"/>
              </w:rPr>
              <w:t>）</w:t>
            </w:r>
            <w:r>
              <w:rPr>
                <w:rFonts w:hint="eastAsia" w:ascii="宋体" w:hAnsi="宋体"/>
                <w:szCs w:val="21"/>
              </w:rPr>
              <w:t>MPa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U=0.05%,  k=2</w:t>
            </w:r>
          </w:p>
        </w:tc>
        <w:tc>
          <w:tcPr>
            <w:tcW w:w="1985" w:type="dxa"/>
            <w:gridSpan w:val="2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cs="宋体"/>
              </w:rPr>
              <w:t>±</w:t>
            </w:r>
            <w:r>
              <w:rPr>
                <w:rFonts w:hint="eastAsia" w:ascii="宋体" w:hAnsi="宋体" w:cs="宋体"/>
                <w:lang w:val="en-US" w:eastAsia="zh-CN"/>
              </w:rPr>
              <w:t>0.4</w:t>
            </w:r>
            <w:r>
              <w:rPr>
                <w:rFonts w:hint="eastAsia" w:ascii="宋体" w:hAnsi="宋体"/>
                <w:szCs w:val="21"/>
              </w:rPr>
              <w:t>MPa</w:t>
            </w:r>
          </w:p>
        </w:tc>
        <w:tc>
          <w:tcPr>
            <w:tcW w:w="1067" w:type="dxa"/>
          </w:tcPr>
          <w:p>
            <w:pPr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——</w:t>
            </w:r>
          </w:p>
        </w:tc>
        <w:tc>
          <w:tcPr>
            <w:tcW w:w="1343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197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347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197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347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19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编号</w:t>
            </w:r>
          </w:p>
        </w:tc>
        <w:tc>
          <w:tcPr>
            <w:tcW w:w="6100" w:type="dxa"/>
            <w:gridSpan w:val="7"/>
            <w:vAlign w:val="center"/>
          </w:tcPr>
          <w:p>
            <w:pPr>
              <w:ind w:right="420"/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《</w:t>
            </w:r>
            <w:r>
              <w:rPr>
                <w:rFonts w:hint="eastAsia" w:ascii="Times New Roman" w:hAnsi="Times New Roman" w:cs="Times New Roman"/>
                <w:lang w:eastAsia="zh-CN"/>
              </w:rPr>
              <w:t>涂敷砂抗压强度测量过程</w:t>
            </w:r>
            <w:r>
              <w:rPr>
                <w:rFonts w:hint="eastAsia" w:ascii="Times New Roman" w:hAnsi="Times New Roman" w:cs="Times New Roman"/>
              </w:rPr>
              <w:t>控制规范》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JR/JL-01</w:t>
            </w:r>
            <w:r>
              <w:rPr>
                <w:rFonts w:hint="eastAsia" w:ascii="Times New Roman" w:hAnsi="Times New Roman" w:cs="Times New Roman"/>
              </w:rPr>
              <w:t>-201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9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197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6100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QSH1020 2190-2018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《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高温树脂</w:t>
            </w:r>
            <w:r>
              <w:rPr>
                <w:rFonts w:hint="eastAsia" w:ascii="宋体" w:hAnsi="宋体"/>
                <w:szCs w:val="21"/>
              </w:rPr>
              <w:t>涂敷砂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通用技术条件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》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和JR/WJ－017《产品检验规程》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19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6100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Arial" w:hAnsi="宋体" w:cs="Arial"/>
                <w:bCs/>
              </w:rPr>
              <w:t>常温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19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6100" w:type="dxa"/>
            <w:gridSpan w:val="7"/>
            <w:vAlign w:val="center"/>
          </w:tcPr>
          <w:p>
            <w:pPr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马瑜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19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6100" w:type="dxa"/>
            <w:gridSpan w:val="7"/>
            <w:vAlign w:val="center"/>
          </w:tcPr>
          <w:p>
            <w:pPr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eastAsia" w:ascii="Times New Roman" w:hAnsi="Times New Roman" w:cs="Times New Roman"/>
              </w:rPr>
              <w:t>详见 附录A《</w:t>
            </w:r>
            <w:r>
              <w:rPr>
                <w:rFonts w:hint="eastAsia" w:ascii="Times New Roman" w:hAnsi="Times New Roman" w:cs="Times New Roman"/>
                <w:lang w:eastAsia="zh-CN"/>
              </w:rPr>
              <w:t>涂敷砂抗压强度测量过程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不确定度评定》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19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6100" w:type="dxa"/>
            <w:gridSpan w:val="7"/>
            <w:vAlign w:val="center"/>
          </w:tcPr>
          <w:p>
            <w:pPr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eastAsia" w:ascii="Times New Roman" w:hAnsi="Times New Roman" w:cs="Times New Roman"/>
              </w:rPr>
              <w:t>详见附录B《</w:t>
            </w:r>
            <w:r>
              <w:rPr>
                <w:rFonts w:hint="eastAsia" w:ascii="Times New Roman" w:hAnsi="Times New Roman" w:cs="Times New Roman"/>
                <w:lang w:eastAsia="zh-CN"/>
              </w:rPr>
              <w:t>涂敷砂抗压强度测量过程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有效性确认记录》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19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6100" w:type="dxa"/>
            <w:gridSpan w:val="7"/>
            <w:vAlign w:val="center"/>
          </w:tcPr>
          <w:p>
            <w:pPr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eastAsia" w:ascii="Times New Roman" w:hAnsi="Times New Roman" w:cs="Times New Roman"/>
              </w:rPr>
              <w:t>详见附录C《</w:t>
            </w:r>
            <w:r>
              <w:rPr>
                <w:rFonts w:hint="eastAsia" w:ascii="Times New Roman" w:hAnsi="Times New Roman" w:cs="Times New Roman"/>
                <w:lang w:eastAsia="zh-CN"/>
              </w:rPr>
              <w:t>涂敷砂抗压强度测量过程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核查监视记录》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4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91" w:type="dxa"/>
            <w:gridSpan w:val="10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审核记录：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1.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测量过程控制规范编制满足要求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;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(</w:t>
            </w:r>
            <w:r>
              <w:rPr>
                <w:rFonts w:ascii="Times New Roman" w:hAnsi="Times New Roman" w:eastAsia="宋体" w:cs="Times New Roman"/>
                <w:szCs w:val="21"/>
              </w:rPr>
              <w:t>测量设备、测量方法、环境条件、人员操作技能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)均</w:t>
            </w:r>
            <w:r>
              <w:rPr>
                <w:rFonts w:ascii="Times New Roman" w:hAnsi="Times New Roman" w:eastAsia="宋体" w:cs="Times New Roman"/>
                <w:szCs w:val="21"/>
              </w:rPr>
              <w:t>受控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;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;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hint="eastAsia" w:ascii="Times New Roman" w:hAnsi="Times New Roman" w:cs="Times New Roman"/>
              </w:rPr>
              <w:t>;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>
              <w:rPr>
                <w:rFonts w:hint="eastAsia" w:ascii="Times New Roman" w:hAnsi="Times New Roman" w:cs="Times New Roman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hint="eastAsia" w:ascii="Times New Roman" w:hAnsi="Times New Roman" w:cs="Times New Roman"/>
                <w:szCs w:val="21"/>
              </w:rPr>
              <w:t>。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hint="eastAsia"/>
              </w:rPr>
              <w:sym w:font="Wingdings 2" w:char="F052"/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□不符合（注：在选项上打√，只选一项。）</w:t>
            </w: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审核日期：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2019</w:t>
      </w:r>
      <w:r>
        <w:rPr>
          <w:rFonts w:hint="eastAsia" w:ascii="Times New Roman" w:hAnsi="Times New Roman" w:eastAsia="宋体" w:cs="Times New Roman"/>
          <w:szCs w:val="21"/>
        </w:rPr>
        <w:t>年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12</w:t>
      </w:r>
      <w:r>
        <w:rPr>
          <w:rFonts w:hint="eastAsia" w:ascii="Times New Roman" w:hAnsi="Times New Roman" w:eastAsia="宋体" w:cs="Times New Roman"/>
          <w:szCs w:val="21"/>
        </w:rPr>
        <w:t>月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16</w:t>
      </w:r>
      <w:r>
        <w:rPr>
          <w:rFonts w:hint="eastAsia" w:ascii="Times New Roman" w:hAnsi="Times New Roman" w:eastAsia="宋体" w:cs="Times New Roman"/>
          <w:szCs w:val="21"/>
        </w:rPr>
        <w:t>日        审核员：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冷校</w:t>
      </w:r>
      <w:bookmarkStart w:id="0" w:name="_GoBack"/>
      <w:bookmarkEnd w:id="0"/>
      <w:r>
        <w:rPr>
          <w:rFonts w:hint="eastAsia" w:ascii="Times New Roman" w:hAnsi="Times New Roman" w:eastAsia="宋体" w:cs="Times New Roman"/>
          <w:szCs w:val="21"/>
        </w:rPr>
        <w:t xml:space="preserve">                </w:t>
      </w:r>
      <w:r>
        <w:rPr>
          <w:rFonts w:hint="eastAsia"/>
        </w:rPr>
        <w:t>被查部门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800" w:bottom="1440" w:left="180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5"/>
      <w:tblW w:w="9749" w:type="dxa"/>
      <w:jc w:val="center"/>
      <w:tblBorders>
        <w:top w:val="none" w:color="auto" w:sz="0" w:space="0"/>
        <w:left w:val="none" w:color="auto" w:sz="0" w:space="0"/>
        <w:bottom w:val="single" w:color="auto" w:sz="4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3607"/>
      <w:gridCol w:w="2947"/>
      <w:gridCol w:w="3195"/>
    </w:tblGrid>
    <w:tr>
      <w:tblPrEx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233" w:hRule="atLeast"/>
        <w:jc w:val="center"/>
      </w:trPr>
      <w:tc>
        <w:tcPr>
          <w:tcW w:w="3607" w:type="dxa"/>
          <w:vMerge w:val="restart"/>
          <w:shd w:val="clear" w:color="auto" w:fill="auto"/>
          <w:vAlign w:val="center"/>
        </w:tcPr>
        <w:p>
          <w:pPr>
            <w:pStyle w:val="4"/>
            <w:pBdr>
              <w:bottom w:val="none" w:color="auto" w:sz="0" w:space="0"/>
            </w:pBdr>
            <w:ind w:left="-86" w:leftChars="-41"/>
            <w:rPr>
              <w:rStyle w:val="12"/>
              <w:rFonts w:hint="default" w:ascii="Times New Roman" w:hAnsi="Times New Roman"/>
              <w:sz w:val="18"/>
            </w:rPr>
          </w:pPr>
          <w: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-33020</wp:posOffset>
                </wp:positionH>
                <wp:positionV relativeFrom="paragraph">
                  <wp:posOffset>-69215</wp:posOffset>
                </wp:positionV>
                <wp:extent cx="410210" cy="433070"/>
                <wp:effectExtent l="0" t="0" r="0" b="0"/>
                <wp:wrapTight wrapText="bothSides">
                  <wp:wrapPolygon>
                    <wp:start x="4012" y="0"/>
                    <wp:lineTo x="0" y="3801"/>
                    <wp:lineTo x="0" y="16152"/>
                    <wp:lineTo x="5015" y="20903"/>
                    <wp:lineTo x="6019" y="20903"/>
                    <wp:lineTo x="15046" y="20903"/>
                    <wp:lineTo x="16050" y="20903"/>
                    <wp:lineTo x="21065" y="15202"/>
                    <wp:lineTo x="21065" y="6651"/>
                    <wp:lineTo x="20062" y="3801"/>
                    <wp:lineTo x="16050" y="0"/>
                    <wp:lineTo x="4012" y="0"/>
                  </wp:wrapPolygon>
                </wp:wrapTight>
                <wp:docPr id="1" name="图片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图片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0210" cy="4330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>
            <w:rPr>
              <w:rStyle w:val="12"/>
              <w:rFonts w:hint="default" w:ascii="Times New Roman" w:hAnsi="Times New Roman"/>
              <w:sz w:val="18"/>
            </w:rPr>
            <w:t>北京国标联合认证有限公司</w:t>
          </w:r>
        </w:p>
        <w:p>
          <w:pPr>
            <w:pStyle w:val="4"/>
            <w:pBdr>
              <w:bottom w:val="none" w:color="auto" w:sz="0" w:space="0"/>
            </w:pBdr>
            <w:ind w:left="-86" w:leftChars="-41" w:right="-151" w:rightChars="-72"/>
          </w:pPr>
          <w:r>
            <w:rPr>
              <w:rStyle w:val="12"/>
              <w:rFonts w:hint="default" w:ascii="Times New Roman" w:hAnsi="Times New Roman"/>
              <w:sz w:val="18"/>
            </w:rPr>
            <w:t xml:space="preserve"> Beijing International Standard united Certification Co.,Ltd.</w:t>
          </w:r>
        </w:p>
      </w:tc>
      <w:tc>
        <w:tcPr>
          <w:tcW w:w="2947" w:type="dxa"/>
          <w:shd w:val="clear" w:color="auto" w:fill="auto"/>
        </w:tcPr>
        <w:p>
          <w:pPr>
            <w:pStyle w:val="4"/>
            <w:pBdr>
              <w:bottom w:val="none" w:color="auto" w:sz="0" w:space="0"/>
            </w:pBdr>
            <w:ind w:right="-107" w:rightChars="-51"/>
            <w:jc w:val="right"/>
          </w:pPr>
          <w:r>
            <w:t>文件名称：</w:t>
          </w:r>
        </w:p>
      </w:tc>
      <w:tc>
        <w:tcPr>
          <w:tcW w:w="3195" w:type="dxa"/>
          <w:shd w:val="clear" w:color="auto" w:fill="auto"/>
        </w:tcPr>
        <w:p>
          <w:pPr>
            <w:pStyle w:val="4"/>
            <w:pBdr>
              <w:bottom w:val="none" w:color="auto" w:sz="0" w:space="0"/>
            </w:pBdr>
            <w:jc w:val="both"/>
          </w:pPr>
          <w:r>
            <w:t>测量过程控制检查表</w:t>
          </w:r>
        </w:p>
      </w:tc>
    </w:tr>
    <w:tr>
      <w:tblPrEx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233" w:hRule="atLeast"/>
        <w:jc w:val="center"/>
      </w:trPr>
      <w:tc>
        <w:tcPr>
          <w:tcW w:w="3607" w:type="dxa"/>
          <w:vMerge w:val="continue"/>
          <w:shd w:val="clear" w:color="auto" w:fill="auto"/>
        </w:tcPr>
        <w:p>
          <w:pPr>
            <w:pStyle w:val="4"/>
            <w:pBdr>
              <w:bottom w:val="none" w:color="auto" w:sz="0" w:space="0"/>
            </w:pBdr>
          </w:pPr>
        </w:p>
      </w:tc>
      <w:tc>
        <w:tcPr>
          <w:tcW w:w="2947" w:type="dxa"/>
          <w:shd w:val="clear" w:color="auto" w:fill="auto"/>
        </w:tcPr>
        <w:p>
          <w:pPr>
            <w:pStyle w:val="4"/>
            <w:pBdr>
              <w:bottom w:val="none" w:color="auto" w:sz="0" w:space="0"/>
            </w:pBdr>
            <w:ind w:right="-107" w:rightChars="-51"/>
            <w:jc w:val="right"/>
          </w:pPr>
          <w:r>
            <w:t>文件编号：</w:t>
          </w:r>
        </w:p>
      </w:tc>
      <w:tc>
        <w:tcPr>
          <w:tcW w:w="3195" w:type="dxa"/>
          <w:shd w:val="clear" w:color="auto" w:fill="auto"/>
        </w:tcPr>
        <w:p>
          <w:pPr>
            <w:pStyle w:val="4"/>
            <w:pBdr>
              <w:bottom w:val="none" w:color="auto" w:sz="0" w:space="0"/>
            </w:pBdr>
            <w:jc w:val="both"/>
          </w:pPr>
          <w:r>
            <w:t>ISC-D-10</w:t>
          </w:r>
        </w:p>
      </w:tc>
    </w:tr>
    <w:tr>
      <w:tblPrEx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234" w:hRule="atLeast"/>
        <w:jc w:val="center"/>
      </w:trPr>
      <w:tc>
        <w:tcPr>
          <w:tcW w:w="3607" w:type="dxa"/>
          <w:vMerge w:val="continue"/>
          <w:shd w:val="clear" w:color="auto" w:fill="auto"/>
        </w:tcPr>
        <w:p>
          <w:pPr>
            <w:pStyle w:val="4"/>
            <w:pBdr>
              <w:bottom w:val="none" w:color="auto" w:sz="0" w:space="0"/>
            </w:pBdr>
            <w:jc w:val="both"/>
          </w:pPr>
        </w:p>
      </w:tc>
      <w:tc>
        <w:tcPr>
          <w:tcW w:w="2947" w:type="dxa"/>
          <w:shd w:val="clear" w:color="auto" w:fill="auto"/>
        </w:tcPr>
        <w:p>
          <w:pPr>
            <w:pStyle w:val="4"/>
            <w:pBdr>
              <w:bottom w:val="none" w:color="auto" w:sz="0" w:space="0"/>
            </w:pBdr>
            <w:wordWrap w:val="0"/>
            <w:ind w:right="-108"/>
            <w:jc w:val="right"/>
          </w:pPr>
          <w:r>
            <w:t>文件版本：</w:t>
          </w:r>
        </w:p>
      </w:tc>
      <w:tc>
        <w:tcPr>
          <w:tcW w:w="3195" w:type="dxa"/>
          <w:shd w:val="clear" w:color="auto" w:fill="auto"/>
        </w:tcPr>
        <w:p>
          <w:pPr>
            <w:pStyle w:val="4"/>
            <w:pBdr>
              <w:bottom w:val="none" w:color="auto" w:sz="0" w:space="0"/>
            </w:pBdr>
            <w:jc w:val="both"/>
          </w:pPr>
          <w:r>
            <w:t>第02版</w:t>
          </w:r>
        </w:p>
      </w:tc>
    </w:tr>
  </w:tbl>
  <w:p>
    <w:pPr>
      <w:rPr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562C2"/>
    <w:rsid w:val="00010B85"/>
    <w:rsid w:val="00021290"/>
    <w:rsid w:val="00026FFB"/>
    <w:rsid w:val="00056B56"/>
    <w:rsid w:val="000863E0"/>
    <w:rsid w:val="000E1ABC"/>
    <w:rsid w:val="000E5507"/>
    <w:rsid w:val="000E74AB"/>
    <w:rsid w:val="000F1829"/>
    <w:rsid w:val="00137B31"/>
    <w:rsid w:val="00143DEA"/>
    <w:rsid w:val="00147139"/>
    <w:rsid w:val="00194918"/>
    <w:rsid w:val="001D3E62"/>
    <w:rsid w:val="001E0C81"/>
    <w:rsid w:val="00204E37"/>
    <w:rsid w:val="00224921"/>
    <w:rsid w:val="00234061"/>
    <w:rsid w:val="002439BF"/>
    <w:rsid w:val="00246811"/>
    <w:rsid w:val="002748D6"/>
    <w:rsid w:val="002A70E5"/>
    <w:rsid w:val="002C155E"/>
    <w:rsid w:val="002F44AD"/>
    <w:rsid w:val="00316FFB"/>
    <w:rsid w:val="00334AB3"/>
    <w:rsid w:val="00337E2C"/>
    <w:rsid w:val="0036475A"/>
    <w:rsid w:val="003B51E0"/>
    <w:rsid w:val="003E648D"/>
    <w:rsid w:val="00400045"/>
    <w:rsid w:val="00417B50"/>
    <w:rsid w:val="00466363"/>
    <w:rsid w:val="00470E66"/>
    <w:rsid w:val="00497CA1"/>
    <w:rsid w:val="004B2E00"/>
    <w:rsid w:val="004D3588"/>
    <w:rsid w:val="004F3F3C"/>
    <w:rsid w:val="00587A36"/>
    <w:rsid w:val="00597366"/>
    <w:rsid w:val="005C10D8"/>
    <w:rsid w:val="00611AE2"/>
    <w:rsid w:val="00615724"/>
    <w:rsid w:val="00644EAC"/>
    <w:rsid w:val="006A2294"/>
    <w:rsid w:val="006B05BB"/>
    <w:rsid w:val="006D30A6"/>
    <w:rsid w:val="006F7917"/>
    <w:rsid w:val="006F7E56"/>
    <w:rsid w:val="00704E3D"/>
    <w:rsid w:val="00705774"/>
    <w:rsid w:val="00711E41"/>
    <w:rsid w:val="00721DDF"/>
    <w:rsid w:val="00726EBB"/>
    <w:rsid w:val="007508CA"/>
    <w:rsid w:val="00756297"/>
    <w:rsid w:val="00770672"/>
    <w:rsid w:val="00787936"/>
    <w:rsid w:val="007A5532"/>
    <w:rsid w:val="007C571D"/>
    <w:rsid w:val="007D39D6"/>
    <w:rsid w:val="007E1C9A"/>
    <w:rsid w:val="00832EBE"/>
    <w:rsid w:val="008430A5"/>
    <w:rsid w:val="0084643A"/>
    <w:rsid w:val="008508A8"/>
    <w:rsid w:val="008633DD"/>
    <w:rsid w:val="008718E5"/>
    <w:rsid w:val="00873503"/>
    <w:rsid w:val="00882A43"/>
    <w:rsid w:val="00895DA5"/>
    <w:rsid w:val="008B348C"/>
    <w:rsid w:val="008E01BD"/>
    <w:rsid w:val="008E29E5"/>
    <w:rsid w:val="008E3890"/>
    <w:rsid w:val="00921E39"/>
    <w:rsid w:val="00931ABE"/>
    <w:rsid w:val="00937D7D"/>
    <w:rsid w:val="00950275"/>
    <w:rsid w:val="009562C2"/>
    <w:rsid w:val="00982080"/>
    <w:rsid w:val="00982C1C"/>
    <w:rsid w:val="009A6261"/>
    <w:rsid w:val="009B046B"/>
    <w:rsid w:val="009C6468"/>
    <w:rsid w:val="009D0295"/>
    <w:rsid w:val="009E059D"/>
    <w:rsid w:val="00A106BA"/>
    <w:rsid w:val="00A11416"/>
    <w:rsid w:val="00A11739"/>
    <w:rsid w:val="00A1332F"/>
    <w:rsid w:val="00A448D3"/>
    <w:rsid w:val="00A55073"/>
    <w:rsid w:val="00A554FA"/>
    <w:rsid w:val="00A749C6"/>
    <w:rsid w:val="00A9310C"/>
    <w:rsid w:val="00AA058A"/>
    <w:rsid w:val="00AA3A1D"/>
    <w:rsid w:val="00AB362A"/>
    <w:rsid w:val="00AD7B5E"/>
    <w:rsid w:val="00AF2590"/>
    <w:rsid w:val="00AF6149"/>
    <w:rsid w:val="00B14059"/>
    <w:rsid w:val="00B237BE"/>
    <w:rsid w:val="00B46BF7"/>
    <w:rsid w:val="00B50BC6"/>
    <w:rsid w:val="00B810F6"/>
    <w:rsid w:val="00B94801"/>
    <w:rsid w:val="00BA0232"/>
    <w:rsid w:val="00BA1EBA"/>
    <w:rsid w:val="00BA2802"/>
    <w:rsid w:val="00BC5E25"/>
    <w:rsid w:val="00BD6F99"/>
    <w:rsid w:val="00C027B6"/>
    <w:rsid w:val="00C04BE3"/>
    <w:rsid w:val="00C675B1"/>
    <w:rsid w:val="00C75CD9"/>
    <w:rsid w:val="00C85183"/>
    <w:rsid w:val="00C857B7"/>
    <w:rsid w:val="00CB5234"/>
    <w:rsid w:val="00CB7694"/>
    <w:rsid w:val="00CC3FCC"/>
    <w:rsid w:val="00CC5BE3"/>
    <w:rsid w:val="00CC76DC"/>
    <w:rsid w:val="00CD22E4"/>
    <w:rsid w:val="00CD3725"/>
    <w:rsid w:val="00D31421"/>
    <w:rsid w:val="00D8374B"/>
    <w:rsid w:val="00D9220C"/>
    <w:rsid w:val="00DB2CAA"/>
    <w:rsid w:val="00DE41F2"/>
    <w:rsid w:val="00DF242C"/>
    <w:rsid w:val="00E06E10"/>
    <w:rsid w:val="00E10D69"/>
    <w:rsid w:val="00E81FF0"/>
    <w:rsid w:val="00EC4E7C"/>
    <w:rsid w:val="00EC4FCA"/>
    <w:rsid w:val="00ED0355"/>
    <w:rsid w:val="00EE0D08"/>
    <w:rsid w:val="00EF2074"/>
    <w:rsid w:val="00F03AEA"/>
    <w:rsid w:val="00F73453"/>
    <w:rsid w:val="0F6A24EC"/>
    <w:rsid w:val="2D2B4CA7"/>
    <w:rsid w:val="3A417BE3"/>
    <w:rsid w:val="3A442045"/>
    <w:rsid w:val="3E8D07D6"/>
    <w:rsid w:val="49670D90"/>
    <w:rsid w:val="611F6384"/>
    <w:rsid w:val="7D2A539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114</Words>
  <Characters>650</Characters>
  <Lines>5</Lines>
  <Paragraphs>1</Paragraphs>
  <TotalTime>1</TotalTime>
  <ScaleCrop>false</ScaleCrop>
  <LinksUpToDate>false</LinksUpToDate>
  <CharactersWithSpaces>763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LX</cp:lastModifiedBy>
  <cp:lastPrinted>2017-04-15T07:49:00Z</cp:lastPrinted>
  <dcterms:modified xsi:type="dcterms:W3CDTF">2019-12-18T12:43:27Z</dcterms:modified>
  <cp:revision>82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