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射洪泳贞包装有限公司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邓敏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ind w:right="840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2022.5.23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在库房和印刷油墨使用处，未按要求张贴MSDS表，并对员工进行宣贯。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ind w:left="630" w:leftChars="300" w:firstLine="1104" w:firstLineChars="5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8.1.1 c）保持和保留必要的文件化信息，以确信过程已按策划得到实施条款相关要求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6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3134995</wp:posOffset>
                  </wp:positionH>
                  <wp:positionV relativeFrom="paragraph">
                    <wp:posOffset>36830</wp:posOffset>
                  </wp:positionV>
                  <wp:extent cx="384810" cy="411480"/>
                  <wp:effectExtent l="19050" t="0" r="0" b="0"/>
                  <wp:wrapNone/>
                  <wp:docPr id="58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10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862330</wp:posOffset>
                  </wp:positionH>
                  <wp:positionV relativeFrom="paragraph">
                    <wp:posOffset>74930</wp:posOffset>
                  </wp:positionV>
                  <wp:extent cx="384810" cy="411480"/>
                  <wp:effectExtent l="19050" t="0" r="0" b="0"/>
                  <wp:wrapNone/>
                  <wp:docPr id="1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10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审核组长：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2022.5.19          日  期：2022.5.19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措施执行有效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4039870</wp:posOffset>
                  </wp:positionH>
                  <wp:positionV relativeFrom="paragraph">
                    <wp:posOffset>269240</wp:posOffset>
                  </wp:positionV>
                  <wp:extent cx="384810" cy="411480"/>
                  <wp:effectExtent l="19050" t="0" r="0" b="0"/>
                  <wp:wrapNone/>
                  <wp:docPr id="2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10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    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</w:t>
            </w:r>
            <w:r>
              <w:rPr>
                <w:rFonts w:hint="eastAsia" w:eastAsia="方正仿宋简体"/>
                <w:b/>
              </w:rPr>
              <w:t xml:space="preserve">  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                日期：</w:t>
      </w:r>
      <w:bookmarkStart w:id="18" w:name="_GoBack"/>
      <w:bookmarkEnd w:id="18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文本框 1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8A3978"/>
    <w:rsid w:val="008A3978"/>
    <w:rsid w:val="00A300B5"/>
    <w:rsid w:val="00FB3E4F"/>
    <w:rsid w:val="0CEC31C7"/>
    <w:rsid w:val="1C0D0D89"/>
    <w:rsid w:val="1FF43A9F"/>
    <w:rsid w:val="633A3B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447</Words>
  <Characters>647</Characters>
  <Lines>7</Lines>
  <Paragraphs>2</Paragraphs>
  <TotalTime>0</TotalTime>
  <ScaleCrop>false</ScaleCrop>
  <LinksUpToDate>false</LinksUpToDate>
  <CharactersWithSpaces>939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2022-05-19T07:43:12Z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2052-11.1.0.11691</vt:lpwstr>
  </property>
</Properties>
</file>