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3"/>
        <w:gridCol w:w="1330"/>
        <w:gridCol w:w="1289"/>
        <w:gridCol w:w="1505"/>
        <w:gridCol w:w="190"/>
        <w:gridCol w:w="1396"/>
        <w:gridCol w:w="1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重庆聚万鑫保洁服务有限公司</w:t>
            </w:r>
            <w:bookmarkEnd w:id="2"/>
          </w:p>
        </w:tc>
        <w:tc>
          <w:tcPr>
            <w:tcW w:w="15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1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Q:35.16.01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建筑物的一般清洁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5月14日19：30-20：00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58420</wp:posOffset>
                  </wp:positionV>
                  <wp:extent cx="516255" cy="338455"/>
                  <wp:effectExtent l="0" t="0" r="1905" b="12065"/>
                  <wp:wrapNone/>
                  <wp:docPr id="3" name="图片 3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12065</wp:posOffset>
                  </wp:positionV>
                  <wp:extent cx="539750" cy="408940"/>
                  <wp:effectExtent l="0" t="0" r="8890" b="254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寻找客户资源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合同评审/签订合同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编制计划、审批、实施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保洁服务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客户满意调查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数据分析改进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主要控制参数：清洁标准、服务响应及时性等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保洁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《物权法》、</w:t>
            </w: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《重庆市物业管理条例》、《物业服务收费管理办法》、《商务楼宇物业管理服务规范》、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检验项目：清洁质量、</w:t>
            </w:r>
            <w:r>
              <w:rPr>
                <w:rFonts w:hint="eastAsia" w:eastAsia="宋体"/>
                <w:color w:val="auto"/>
                <w:sz w:val="21"/>
                <w:szCs w:val="21"/>
              </w:rPr>
              <w:t>投诉处理满意度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5" name="图片 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6" name="图片 6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重庆聚万鑫保洁服务有限公司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:35.16.01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建筑物的一般清洁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5月14日20：30-20：30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66040</wp:posOffset>
                  </wp:positionV>
                  <wp:extent cx="516255" cy="338455"/>
                  <wp:effectExtent l="0" t="0" r="1905" b="12065"/>
                  <wp:wrapNone/>
                  <wp:docPr id="4" name="图片 4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寻找客户资源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合同评审/签订合同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编制计划、审批、实施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保洁服务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客户满意调查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</w:rPr>
              <w:t>数据分析改进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;3）粉尘排放。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火灾应急预案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3）粉尘排放：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/>
                <w:color w:val="auto"/>
                <w:sz w:val="21"/>
                <w:szCs w:val="21"/>
              </w:rPr>
              <w:t>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9" name="图片 9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10" name="图片 10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D4445F3"/>
    <w:rsid w:val="5D794F45"/>
    <w:rsid w:val="67C86B85"/>
    <w:rsid w:val="69452019"/>
    <w:rsid w:val="6C805ED8"/>
    <w:rsid w:val="7B5F7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824</Words>
  <Characters>881</Characters>
  <Lines>2</Lines>
  <Paragraphs>1</Paragraphs>
  <TotalTime>0</TotalTime>
  <ScaleCrop>false</ScaleCrop>
  <LinksUpToDate>false</LinksUpToDate>
  <CharactersWithSpaces>884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2022-05-15T07:23:19Z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