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177"/>
        <w:gridCol w:w="111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青岛茳森工程有限公司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0565-2021-QO-2022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青岛市李沧区瑞金路29-17号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王重光</w:t>
            </w:r>
            <w:bookmarkEnd w:id="3"/>
          </w:p>
        </w:tc>
        <w:tc>
          <w:tcPr>
            <w:tcW w:w="972" w:type="dxa"/>
            <w:gridSpan w:val="2"/>
            <w:vAlign w:val="center"/>
          </w:tcPr>
          <w:p>
            <w:pPr>
              <w:jc w:val="center"/>
              <w:rPr>
                <w:rFonts w:ascii="宋体"/>
                <w:bCs/>
                <w:sz w:val="18"/>
                <w:szCs w:val="18"/>
              </w:rPr>
            </w:pPr>
            <w:r>
              <w:rPr>
                <w:rFonts w:hint="eastAsia" w:ascii="宋体" w:hAnsi="宋体"/>
                <w:bCs/>
                <w:sz w:val="18"/>
                <w:szCs w:val="18"/>
              </w:rPr>
              <w:t>固定电话</w:t>
            </w:r>
          </w:p>
        </w:tc>
        <w:tc>
          <w:tcPr>
            <w:tcW w:w="2209"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972" w:type="dxa"/>
            <w:gridSpan w:val="2"/>
            <w:vAlign w:val="center"/>
          </w:tcPr>
          <w:p>
            <w:pPr>
              <w:jc w:val="center"/>
              <w:rPr>
                <w:rFonts w:ascii="宋体"/>
                <w:bCs/>
                <w:sz w:val="18"/>
                <w:szCs w:val="18"/>
              </w:rPr>
            </w:pPr>
            <w:r>
              <w:rPr>
                <w:rFonts w:hint="eastAsia" w:ascii="宋体" w:hAnsi="宋体"/>
                <w:bCs/>
                <w:sz w:val="18"/>
                <w:szCs w:val="18"/>
              </w:rPr>
              <w:t>手机</w:t>
            </w:r>
          </w:p>
        </w:tc>
        <w:tc>
          <w:tcPr>
            <w:tcW w:w="2209"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青岛市莱西市姜山镇李三路东规划路南青岛茳森工程有限公司莱西分公司</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李培花</w:t>
            </w:r>
            <w:bookmarkEnd w:id="5"/>
          </w:p>
        </w:tc>
        <w:tc>
          <w:tcPr>
            <w:tcW w:w="972" w:type="dxa"/>
            <w:gridSpan w:val="2"/>
            <w:vAlign w:val="center"/>
          </w:tcPr>
          <w:p>
            <w:pPr>
              <w:jc w:val="center"/>
              <w:rPr>
                <w:rFonts w:ascii="宋体"/>
                <w:bCs/>
                <w:sz w:val="18"/>
                <w:szCs w:val="18"/>
              </w:rPr>
            </w:pPr>
            <w:r>
              <w:rPr>
                <w:rFonts w:hint="eastAsia" w:ascii="宋体" w:hAnsi="宋体"/>
                <w:bCs/>
                <w:sz w:val="18"/>
                <w:szCs w:val="18"/>
              </w:rPr>
              <w:t>固定电话</w:t>
            </w:r>
          </w:p>
        </w:tc>
        <w:tc>
          <w:tcPr>
            <w:tcW w:w="2209" w:type="dxa"/>
            <w:gridSpan w:val="2"/>
            <w:vAlign w:val="center"/>
          </w:tcPr>
          <w:p>
            <w:pPr>
              <w:jc w:val="center"/>
              <w:rPr>
                <w:rFonts w:ascii="宋体"/>
                <w:bCs/>
                <w:sz w:val="24"/>
              </w:rPr>
            </w:pPr>
            <w:bookmarkStart w:id="6" w:name="联系人电话"/>
            <w:r>
              <w:rPr>
                <w:rFonts w:ascii="宋体"/>
                <w:bCs/>
                <w:sz w:val="24"/>
              </w:rPr>
              <w:t>0532-82528605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972" w:type="dxa"/>
            <w:gridSpan w:val="2"/>
            <w:vAlign w:val="center"/>
          </w:tcPr>
          <w:p>
            <w:pPr>
              <w:jc w:val="center"/>
              <w:rPr>
                <w:rFonts w:ascii="宋体"/>
                <w:bCs/>
                <w:sz w:val="18"/>
                <w:szCs w:val="18"/>
              </w:rPr>
            </w:pPr>
            <w:r>
              <w:rPr>
                <w:rFonts w:hint="eastAsia" w:ascii="宋体" w:hAnsi="宋体"/>
                <w:bCs/>
                <w:sz w:val="18"/>
                <w:szCs w:val="18"/>
              </w:rPr>
              <w:t>手机</w:t>
            </w:r>
          </w:p>
        </w:tc>
        <w:tc>
          <w:tcPr>
            <w:tcW w:w="2209" w:type="dxa"/>
            <w:gridSpan w:val="2"/>
            <w:vAlign w:val="center"/>
          </w:tcPr>
          <w:p>
            <w:pPr>
              <w:jc w:val="center"/>
              <w:rPr>
                <w:rFonts w:ascii="宋体"/>
                <w:bCs/>
                <w:sz w:val="24"/>
              </w:rPr>
            </w:pPr>
            <w:bookmarkStart w:id="7" w:name="联系人手机"/>
            <w:r>
              <w:rPr>
                <w:rFonts w:ascii="宋体"/>
                <w:bCs/>
                <w:sz w:val="24"/>
              </w:rPr>
              <w:t>15066161090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Q：许可范围内的防火卷帘门、防火门和挡烟垂壁的研发、生产（分支机构经营）</w:t>
            </w:r>
          </w:p>
          <w:p>
            <w:pPr>
              <w:rPr>
                <w:rFonts w:ascii="宋体"/>
                <w:bCs/>
                <w:sz w:val="24"/>
              </w:rPr>
            </w:pPr>
            <w:r>
              <w:rPr>
                <w:rFonts w:ascii="宋体"/>
                <w:bCs/>
                <w:sz w:val="24"/>
              </w:rPr>
              <w:t>O：许可范围内的防火卷帘门、防火门和挡烟垂壁的研发、生产（分支机构经营）所涉及场所的相关职业健康安全管理活动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662" w:type="dxa"/>
            <w:gridSpan w:val="4"/>
            <w:vAlign w:val="center"/>
          </w:tcPr>
          <w:p>
            <w:pPr>
              <w:jc w:val="center"/>
              <w:rPr>
                <w:bCs/>
                <w:sz w:val="24"/>
              </w:rPr>
            </w:pPr>
            <w:r>
              <w:rPr>
                <w:rFonts w:hint="eastAsia" w:ascii="宋体" w:hAnsi="宋体"/>
                <w:bCs/>
                <w:sz w:val="24"/>
              </w:rPr>
              <w:t>专业代码</w:t>
            </w:r>
          </w:p>
        </w:tc>
        <w:tc>
          <w:tcPr>
            <w:tcW w:w="2209" w:type="dxa"/>
            <w:gridSpan w:val="2"/>
            <w:vAlign w:val="center"/>
          </w:tcPr>
          <w:p>
            <w:pPr>
              <w:rPr>
                <w:bCs/>
                <w:sz w:val="24"/>
              </w:rPr>
            </w:pPr>
            <w:bookmarkStart w:id="13" w:name="专业代码"/>
            <w:r>
              <w:rPr>
                <w:bCs/>
                <w:sz w:val="24"/>
              </w:rPr>
              <w:t>Q：06.02.03;15.02.00;17.06.02</w:t>
            </w:r>
          </w:p>
          <w:p>
            <w:pPr>
              <w:rPr>
                <w:bCs/>
                <w:sz w:val="24"/>
              </w:rPr>
            </w:pPr>
            <w:r>
              <w:rPr>
                <w:bCs/>
                <w:sz w:val="24"/>
              </w:rPr>
              <w:t>O：06.02.03;15.02.00;17.06.02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default" w:ascii="宋体" w:eastAsia="宋体"/>
                <w:bCs/>
                <w:sz w:val="24"/>
                <w:lang w:val="en-US" w:eastAsia="zh-CN"/>
              </w:rPr>
            </w:pPr>
            <w:r>
              <w:rPr>
                <w:rFonts w:hint="eastAsia" w:ascii="宋体"/>
                <w:bCs/>
                <w:sz w:val="24"/>
                <w:lang w:val="en-US" w:eastAsia="zh-CN"/>
              </w:rPr>
              <w:t>不适用</w:t>
            </w:r>
            <w:bookmarkStart w:id="19" w:name="_GoBack"/>
            <w:bookmarkEnd w:id="19"/>
          </w:p>
        </w:tc>
        <w:tc>
          <w:tcPr>
            <w:tcW w:w="1662"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209"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r>
              <w:rPr>
                <w:rFonts w:hint="eastAsia" w:ascii="宋体"/>
                <w:bCs/>
                <w:sz w:val="24"/>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29</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Q:29,O:29</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hint="eastAsia" w:ascii="宋体" w:hAnsi="宋体" w:eastAsia="宋体"/>
                <w:color w:val="000000"/>
                <w:sz w:val="24"/>
                <w:lang w:val="en-US" w:eastAsia="zh-CN"/>
              </w:rPr>
            </w:pPr>
            <w:r>
              <w:rPr>
                <w:rFonts w:hint="eastAsia" w:ascii="宋体" w:hAnsi="宋体"/>
                <w:color w:val="000000"/>
                <w:sz w:val="24"/>
              </w:rPr>
              <w:t>组织变更情况：</w:t>
            </w:r>
            <w:r>
              <w:rPr>
                <w:rFonts w:hint="eastAsia" w:ascii="宋体" w:hAnsi="宋体"/>
                <w:color w:val="000000"/>
                <w:sz w:val="24"/>
                <w:lang w:val="en-US" w:eastAsia="zh-CN"/>
              </w:rPr>
              <w:t>无</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eastAsia" w:ascii="宋体" w:eastAsia="宋体"/>
                <w:bCs/>
                <w:sz w:val="24"/>
                <w:lang w:val="en-US" w:eastAsia="zh-CN"/>
              </w:rPr>
            </w:pPr>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spacing w:line="280" w:lineRule="exact"/>
              <w:jc w:val="left"/>
              <w:rPr>
                <w:rFonts w:ascii="宋体" w:hAnsi="宋体" w:cs="Arial"/>
                <w:b/>
                <w:sz w:val="21"/>
                <w:szCs w:val="21"/>
              </w:rPr>
            </w:pPr>
            <w:r>
              <w:rPr>
                <w:rFonts w:hint="eastAsia" w:ascii="宋体" w:hAnsi="宋体" w:cs="Arial"/>
                <w:b/>
                <w:sz w:val="21"/>
                <w:szCs w:val="21"/>
              </w:rPr>
              <w:t>管理层、员工代表</w:t>
            </w:r>
          </w:p>
          <w:p>
            <w:pPr>
              <w:adjustRightInd w:val="0"/>
              <w:snapToGrid w:val="0"/>
              <w:ind w:right="105" w:rightChars="50"/>
              <w:textAlignment w:val="baseline"/>
              <w:rPr>
                <w:rFonts w:ascii="宋体" w:hAnsi="宋体" w:cs="Arial"/>
                <w:spacing w:val="-6"/>
                <w:sz w:val="21"/>
                <w:szCs w:val="21"/>
              </w:rPr>
            </w:pPr>
            <w:r>
              <w:rPr>
                <w:rFonts w:hint="eastAsia" w:ascii="宋体" w:hAnsi="宋体" w:cs="Arial"/>
                <w:spacing w:val="-6"/>
                <w:sz w:val="21"/>
                <w:szCs w:val="21"/>
              </w:rPr>
              <w:t>Q/OMS:4.1理解组织及其环境、4.2理解相关方的需求和期望、4.3 确定管理体系的范围、4.4质量/</w:t>
            </w:r>
            <w:r>
              <w:rPr>
                <w:rFonts w:hint="eastAsia" w:ascii="宋体" w:hAnsi="宋体" w:cs="Arial"/>
                <w:sz w:val="21"/>
                <w:szCs w:val="21"/>
              </w:rPr>
              <w:t>职业健康</w:t>
            </w:r>
            <w:r>
              <w:rPr>
                <w:rFonts w:hint="eastAsia" w:ascii="宋体" w:hAnsi="宋体" w:cs="Arial"/>
                <w:spacing w:val="-6"/>
                <w:sz w:val="21"/>
                <w:szCs w:val="21"/>
              </w:rPr>
              <w:t>安全管理体系及其过程、5.1领导作用和承诺、5.2质量/</w:t>
            </w:r>
            <w:r>
              <w:rPr>
                <w:rFonts w:hint="eastAsia" w:ascii="宋体" w:hAnsi="宋体" w:cs="Arial"/>
                <w:sz w:val="21"/>
                <w:szCs w:val="21"/>
              </w:rPr>
              <w:t>职业健康</w:t>
            </w:r>
            <w:r>
              <w:rPr>
                <w:rFonts w:hint="eastAsia" w:ascii="宋体" w:hAnsi="宋体" w:cs="Arial"/>
                <w:spacing w:val="-6"/>
                <w:sz w:val="21"/>
                <w:szCs w:val="21"/>
              </w:rPr>
              <w:t>安全方针、5.3组织的岗位、职责和权限、O5.4协商与参与、6.1应对风险和机遇的措施、6.2质量/</w:t>
            </w:r>
            <w:r>
              <w:rPr>
                <w:rFonts w:hint="eastAsia" w:ascii="宋体" w:hAnsi="宋体" w:cs="Arial"/>
                <w:sz w:val="21"/>
                <w:szCs w:val="21"/>
              </w:rPr>
              <w:t>职业健康</w:t>
            </w:r>
            <w:r>
              <w:rPr>
                <w:rFonts w:hint="eastAsia" w:ascii="宋体" w:hAnsi="宋体" w:cs="Arial"/>
                <w:spacing w:val="-6"/>
                <w:sz w:val="21"/>
                <w:szCs w:val="21"/>
              </w:rPr>
              <w:t>安全目标及其实现的策划、Q6.3变更的策划、7.1.1（O7.1）资源总则、7.4沟通/信息交流、9.3管理评审、10.1改进、10.3持续改进；</w:t>
            </w:r>
          </w:p>
          <w:p>
            <w:pPr>
              <w:pStyle w:val="3"/>
              <w:ind w:firstLine="0" w:firstLineChars="0"/>
              <w:rPr>
                <w:rFonts w:hint="eastAsia" w:ascii="宋体" w:hAnsi="宋体" w:cs="Arial"/>
                <w:spacing w:val="-6"/>
                <w:sz w:val="21"/>
                <w:szCs w:val="21"/>
              </w:rPr>
            </w:pPr>
            <w:r>
              <w:rPr>
                <w:rFonts w:hint="eastAsia" w:ascii="宋体" w:hAnsi="宋体" w:cs="Arial"/>
                <w:spacing w:val="-6"/>
                <w:sz w:val="21"/>
                <w:szCs w:val="21"/>
              </w:rPr>
              <w:t>国家/地方监督抽查情况；顾客满意、相关方投诉及处理情况；</w:t>
            </w:r>
            <w:r>
              <w:rPr>
                <w:rFonts w:hint="eastAsia" w:ascii="宋体" w:hAnsi="宋体" w:cs="Arial"/>
                <w:spacing w:val="-6"/>
                <w:sz w:val="21"/>
                <w:szCs w:val="21"/>
                <w:lang w:val="en-US" w:eastAsia="zh-CN"/>
              </w:rPr>
              <w:t>前期</w:t>
            </w:r>
            <w:r>
              <w:rPr>
                <w:rFonts w:hint="eastAsia" w:ascii="宋体" w:hAnsi="宋体" w:cs="Arial"/>
                <w:spacing w:val="-6"/>
                <w:sz w:val="21"/>
                <w:szCs w:val="21"/>
              </w:rPr>
              <w:t>问题验证，验证企业相关资质证明的有效性；</w:t>
            </w:r>
          </w:p>
          <w:p>
            <w:pPr>
              <w:spacing w:line="280" w:lineRule="exact"/>
              <w:rPr>
                <w:rFonts w:ascii="宋体" w:hAnsi="宋体" w:cs="Arial"/>
                <w:b/>
                <w:sz w:val="21"/>
                <w:szCs w:val="21"/>
              </w:rPr>
            </w:pPr>
            <w:r>
              <w:rPr>
                <w:rFonts w:hint="eastAsia" w:ascii="宋体" w:hAnsi="宋体" w:cs="Arial"/>
                <w:b/>
                <w:sz w:val="21"/>
                <w:szCs w:val="21"/>
              </w:rPr>
              <w:t>采购部</w:t>
            </w:r>
          </w:p>
          <w:p>
            <w:pPr>
              <w:adjustRightInd w:val="0"/>
              <w:snapToGrid w:val="0"/>
              <w:spacing w:line="320" w:lineRule="exact"/>
              <w:ind w:right="105" w:rightChars="50"/>
              <w:textAlignment w:val="baseline"/>
              <w:rPr>
                <w:rFonts w:ascii="宋体" w:hAnsi="宋体" w:cs="Arial"/>
                <w:sz w:val="21"/>
                <w:szCs w:val="21"/>
              </w:rPr>
            </w:pPr>
            <w:r>
              <w:rPr>
                <w:rFonts w:hint="eastAsia" w:ascii="宋体" w:hAnsi="宋体" w:cs="Arial"/>
                <w:sz w:val="21"/>
                <w:szCs w:val="21"/>
              </w:rPr>
              <w:t>QMS:5.3组织的岗位、职责和权限、6.2质量目标、8.4外部提供过程、产品和服务的控制；</w:t>
            </w:r>
          </w:p>
          <w:p>
            <w:pPr>
              <w:pStyle w:val="3"/>
              <w:ind w:firstLine="0" w:firstLineChars="0"/>
              <w:rPr>
                <w:rFonts w:hint="eastAsia" w:ascii="宋体" w:hAnsi="宋体" w:cs="Arial"/>
                <w:sz w:val="21"/>
                <w:szCs w:val="21"/>
              </w:rPr>
            </w:pPr>
            <w:r>
              <w:rPr>
                <w:rFonts w:hint="eastAsia" w:ascii="宋体" w:hAnsi="宋体" w:cs="Arial"/>
                <w:sz w:val="21"/>
                <w:szCs w:val="21"/>
              </w:rPr>
              <w:t>OMS: 5.3组织的岗位、职责和权限、6.2职业健康安全目标、6.1.2危险源辨识与评价、8.1运行策划和控制</w:t>
            </w:r>
          </w:p>
          <w:p>
            <w:pPr>
              <w:spacing w:line="300" w:lineRule="exact"/>
              <w:rPr>
                <w:rFonts w:hint="eastAsia"/>
                <w:b/>
                <w:bCs/>
              </w:rPr>
            </w:pPr>
            <w:r>
              <w:rPr>
                <w:rFonts w:hint="eastAsia"/>
                <w:b/>
                <w:bCs/>
              </w:rPr>
              <w:t>生产中心</w:t>
            </w:r>
          </w:p>
          <w:p>
            <w:pPr>
              <w:adjustRightInd w:val="0"/>
              <w:snapToGrid w:val="0"/>
              <w:spacing w:line="320" w:lineRule="exact"/>
              <w:ind w:right="105" w:rightChars="50"/>
              <w:textAlignment w:val="baseline"/>
              <w:rPr>
                <w:rFonts w:ascii="宋体" w:hAnsi="宋体" w:cs="Arial"/>
                <w:sz w:val="21"/>
                <w:szCs w:val="21"/>
              </w:rPr>
            </w:pPr>
            <w:r>
              <w:rPr>
                <w:rFonts w:hint="eastAsia" w:ascii="宋体" w:hAnsi="宋体" w:cs="Arial"/>
                <w:sz w:val="21"/>
                <w:szCs w:val="21"/>
              </w:rPr>
              <w:t>QMS:5.3组织的岗位、职责和权限、6.2质量目标、8.1运行策划和控制、8.3产品和服务的设计和开发、8.5.1生产和服务提供的控制、8.5.2产品标识和可追朔性、8.5.3顾客或外部供方的财产、8.5.4产品防护、8.5.6生产和服务提供的更改控制；</w:t>
            </w:r>
          </w:p>
          <w:p>
            <w:pPr>
              <w:pStyle w:val="2"/>
              <w:rPr>
                <w:rFonts w:hint="eastAsia" w:ascii="宋体" w:hAnsi="宋体" w:cs="Arial"/>
                <w:sz w:val="21"/>
                <w:szCs w:val="21"/>
              </w:rPr>
            </w:pPr>
            <w:r>
              <w:rPr>
                <w:rFonts w:hint="eastAsia" w:ascii="宋体" w:hAnsi="宋体" w:cs="Arial"/>
                <w:sz w:val="21"/>
                <w:szCs w:val="21"/>
              </w:rPr>
              <w:t>OMS: 5.3组织的岗位、职责和权限、6.2职业健康安全目标、6.1.2危险源辨识与评价</w:t>
            </w:r>
            <w:r>
              <w:rPr>
                <w:rFonts w:hint="eastAsia" w:ascii="宋体" w:hAnsi="宋体" w:cs="Arial"/>
                <w:sz w:val="21"/>
                <w:szCs w:val="21"/>
                <w:lang w:eastAsia="zh-CN"/>
              </w:rPr>
              <w:t>、</w:t>
            </w:r>
            <w:r>
              <w:rPr>
                <w:rFonts w:hint="eastAsia" w:ascii="宋体" w:hAnsi="宋体" w:cs="Arial"/>
                <w:sz w:val="21"/>
                <w:szCs w:val="21"/>
              </w:rPr>
              <w:t>8.1运行策划和控制、8.2应急准备和响应</w:t>
            </w:r>
          </w:p>
          <w:p>
            <w:pPr>
              <w:spacing w:line="300" w:lineRule="exact"/>
              <w:rPr>
                <w:rFonts w:hint="eastAsia"/>
                <w:b/>
                <w:bCs/>
              </w:rPr>
            </w:pPr>
            <w:r>
              <w:rPr>
                <w:rFonts w:hint="eastAsia"/>
                <w:b/>
                <w:bCs/>
              </w:rPr>
              <w:t>质检部</w:t>
            </w:r>
          </w:p>
          <w:p>
            <w:pPr>
              <w:adjustRightInd w:val="0"/>
              <w:snapToGrid w:val="0"/>
              <w:spacing w:line="320" w:lineRule="exact"/>
              <w:ind w:right="105" w:rightChars="50"/>
              <w:textAlignment w:val="baseline"/>
              <w:rPr>
                <w:rFonts w:ascii="宋体" w:hAnsi="宋体" w:cs="Arial"/>
                <w:b/>
                <w:sz w:val="21"/>
                <w:szCs w:val="21"/>
              </w:rPr>
            </w:pPr>
            <w:r>
              <w:rPr>
                <w:rFonts w:hint="eastAsia" w:ascii="宋体" w:hAnsi="宋体" w:cs="Arial"/>
                <w:sz w:val="21"/>
                <w:szCs w:val="21"/>
              </w:rPr>
              <w:t>QMS:5.3组织的岗位、职责和权限、6.2质量目标、7.1.5监视和测量资源、8.6产品和服务的放行、8.7不合格输出的控制、9.2 内部审核、10.2不符合和纠正措施</w:t>
            </w:r>
          </w:p>
          <w:p>
            <w:pPr>
              <w:pStyle w:val="2"/>
              <w:rPr>
                <w:rFonts w:hint="eastAsia" w:ascii="宋体" w:hAnsi="宋体" w:cs="Arial"/>
                <w:sz w:val="21"/>
                <w:szCs w:val="21"/>
              </w:rPr>
            </w:pPr>
            <w:r>
              <w:rPr>
                <w:rFonts w:hint="eastAsia" w:ascii="宋体" w:hAnsi="宋体" w:cs="Arial"/>
                <w:sz w:val="21"/>
                <w:szCs w:val="21"/>
              </w:rPr>
              <w:t>OMS: 5.3组织的岗位、职责和权限、6.2职业健康安全目标、6.1.2危险源辨识与评价、8.1运行策划和控制、9.1.2合规性评价、9.2 内部审核、10.2不符合/事件和纠正措施</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before="120" w:line="360" w:lineRule="auto"/>
              <w:rPr>
                <w:rFonts w:hint="default" w:ascii="方正仿宋简体" w:eastAsia="方正仿宋简体"/>
                <w:b/>
                <w:lang w:val="en-US" w:eastAsia="zh-CN"/>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w:t>
            </w:r>
            <w:r>
              <w:rPr>
                <w:rFonts w:hint="eastAsia" w:ascii="方正仿宋简体" w:eastAsia="方正仿宋简体"/>
                <w:b/>
                <w:lang w:val="en-US" w:eastAsia="zh-CN"/>
              </w:rPr>
              <w:t>采购部</w:t>
            </w:r>
          </w:p>
          <w:p>
            <w:pPr>
              <w:spacing w:line="400" w:lineRule="exact"/>
              <w:rPr>
                <w:rFonts w:ascii="宋体" w:hAnsi="宋体"/>
                <w:bCs/>
                <w:sz w:val="24"/>
              </w:rPr>
            </w:pPr>
            <w:r>
              <w:rPr>
                <w:rFonts w:hint="eastAsia" w:ascii="宋体" w:hAnsi="宋体"/>
                <w:bCs/>
                <w:sz w:val="24"/>
              </w:rPr>
              <w:t xml:space="preserve">           </w:t>
            </w:r>
          </w:p>
          <w:p>
            <w:pPr>
              <w:snapToGrid w:val="0"/>
              <w:spacing w:line="280" w:lineRule="exact"/>
              <w:rPr>
                <w:rFonts w:ascii="宋体" w:hAnsi="宋体"/>
                <w:b/>
                <w:sz w:val="22"/>
                <w:szCs w:val="22"/>
              </w:rPr>
            </w:pPr>
            <w:r>
              <w:rPr>
                <w:rFonts w:hint="eastAsia" w:ascii="宋体" w:hAnsi="宋体"/>
                <w:bCs/>
                <w:sz w:val="24"/>
              </w:rPr>
              <w:t>不符合标准及条款：</w:t>
            </w:r>
            <w:r>
              <w:rPr>
                <w:rFonts w:hint="eastAsia" w:ascii="宋体" w:hAnsi="宋体"/>
                <w:b/>
                <w:sz w:val="22"/>
                <w:szCs w:val="22"/>
              </w:rPr>
              <w:t xml:space="preserve">GB/T 19001:2016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pacing w:line="400" w:lineRule="exact"/>
              <w:rPr>
                <w:rFonts w:ascii="宋体" w:hAnsi="宋体"/>
                <w:bCs/>
                <w:sz w:val="24"/>
              </w:rPr>
            </w:pPr>
          </w:p>
          <w:p>
            <w:pPr>
              <w:rPr>
                <w:rFonts w:ascii="宋体" w:hAnsi="宋体"/>
                <w:bCs/>
                <w:sz w:val="24"/>
              </w:rPr>
            </w:pPr>
            <w:r>
              <w:rPr>
                <w:rFonts w:ascii="宋体" w:hAnsi="宋体"/>
                <w:bCs/>
                <w:sz w:val="24"/>
              </w:rPr>
              <w:t>不符合性质</w:t>
            </w:r>
            <w:r>
              <w:rPr>
                <w:rFonts w:hint="eastAsia" w:ascii="宋体" w:hAnsi="宋体"/>
                <w:bCs/>
                <w:sz w:val="24"/>
              </w:rPr>
              <w:t>：</w:t>
            </w:r>
            <w:bookmarkStart w:id="18" w:name="S勾选Add1"/>
            <w:r>
              <w:rPr>
                <w:rFonts w:hint="eastAsia" w:ascii="宋体" w:hAnsi="宋体"/>
                <w:b/>
                <w:sz w:val="22"/>
                <w:szCs w:val="22"/>
              </w:rPr>
              <w:t>■</w:t>
            </w:r>
            <w:bookmarkEnd w:id="18"/>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r>
              <w:rPr>
                <w:rFonts w:hint="eastAsia" w:ascii="宋体" w:hAnsi="宋体"/>
                <w:bCs/>
                <w:sz w:val="24"/>
              </w:rPr>
              <w:t xml:space="preserve">     项。</w:t>
            </w:r>
          </w:p>
          <w:p>
            <w:pPr>
              <w:pStyle w:val="3"/>
              <w:ind w:firstLine="480"/>
              <w:rPr>
                <w:sz w:val="24"/>
              </w:rPr>
            </w:pPr>
          </w:p>
          <w:p>
            <w:pPr>
              <w:spacing w:line="400" w:lineRule="exact"/>
              <w:rPr>
                <w:rFonts w:ascii="宋体" w:hAnsi="宋体"/>
                <w:sz w:val="24"/>
              </w:rPr>
            </w:pPr>
            <w:r>
              <w:rPr>
                <w:rFonts w:hint="eastAsia" w:ascii="宋体" w:hAnsi="宋体"/>
                <w:b/>
                <w:sz w:val="22"/>
                <w:szCs w:val="22"/>
              </w:rPr>
              <w:t>■</w:t>
            </w:r>
            <w:r>
              <w:rPr>
                <w:rFonts w:hint="eastAsia" w:ascii="宋体" w:hAnsi="宋体"/>
                <w:sz w:val="24"/>
              </w:rPr>
              <w:t>保持    □待改进    □撤消    □暂停     □恢复</w:t>
            </w:r>
          </w:p>
          <w:p>
            <w:pPr>
              <w:spacing w:line="400" w:lineRule="exact"/>
              <w:rPr>
                <w:rFonts w:hint="default" w:ascii="宋体" w:hAnsi="宋体" w:eastAsia="宋体"/>
                <w:sz w:val="24"/>
                <w:u w:val="single"/>
                <w:lang w:val="en-US" w:eastAsia="zh-CN"/>
              </w:rPr>
            </w:pPr>
            <w:r>
              <w:rPr>
                <w:rFonts w:hint="eastAsia" w:ascii="宋体" w:hAnsi="宋体"/>
                <w:b/>
                <w:sz w:val="22"/>
                <w:szCs w:val="22"/>
              </w:rPr>
              <w:t>■</w:t>
            </w:r>
            <w:r>
              <w:rPr>
                <w:rFonts w:hint="eastAsia" w:ascii="宋体" w:hAnsi="宋体"/>
                <w:sz w:val="24"/>
              </w:rPr>
              <w:t xml:space="preserve">对下次审核的建议： </w:t>
            </w:r>
            <w:r>
              <w:rPr>
                <w:rFonts w:hint="eastAsia" w:ascii="宋体" w:hAnsi="宋体"/>
                <w:sz w:val="24"/>
                <w:lang w:val="en-US" w:eastAsia="zh-CN"/>
              </w:rPr>
              <w:t>重点关注供应商和服务方管理</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hint="eastAsia" w:ascii="宋体" w:hAnsi="宋体" w:eastAsia="宋体"/>
                <w:sz w:val="24"/>
                <w:u w:val="single"/>
                <w:lang w:val="en-US" w:eastAsia="zh-CN"/>
              </w:rPr>
            </w:pPr>
            <w:r>
              <w:rPr>
                <w:rFonts w:hint="eastAsia" w:ascii="宋体" w:hAnsi="宋体"/>
                <w:sz w:val="24"/>
              </w:rPr>
              <w:t>□改进建议:</w:t>
            </w:r>
            <w:r>
              <w:rPr>
                <w:rFonts w:hint="eastAsia" w:ascii="宋体" w:hAnsi="宋体"/>
                <w:sz w:val="24"/>
                <w:lang w:val="en-US" w:eastAsia="zh-CN"/>
              </w:rPr>
              <w:t>无</w:t>
            </w:r>
          </w:p>
          <w:p>
            <w:pPr>
              <w:pStyle w:val="3"/>
              <w:ind w:firstLine="0" w:firstLineChars="0"/>
              <w:rPr>
                <w:rFonts w:ascii="宋体" w:hAnsi="宋体"/>
                <w:sz w:val="24"/>
              </w:rPr>
            </w:pPr>
            <w:r>
              <w:rPr>
                <w:rFonts w:hint="eastAsia" w:ascii="宋体" w:hAnsi="宋体" w:eastAsia="宋体" w:cs="宋体"/>
                <w:bCs/>
                <w:sz w:val="24"/>
                <w:lang w:eastAsia="zh-CN"/>
              </w:rPr>
              <w:pict>
                <v:shape id="_x0000_s1027" o:spid="_x0000_s1027" o:spt="75" alt="88e5bd74e8466eb5ea30d6d5988ec24" type="#_x0000_t75" style="position:absolute;left:0pt;margin-left:121.9pt;margin-top:0.1pt;height:29.5pt;width:51.5pt;z-index:251659264;mso-width-relative:page;mso-height-relative:page;" filled="f" o:preferrelative="t" stroked="f" coordsize="21600,21600">
                  <v:path/>
                  <v:fill on="f" focussize="0,0"/>
                  <v:stroke on="f"/>
                  <v:imagedata r:id="rId6" o:title="88e5bd74e8466eb5ea30d6d5988ec24"/>
                  <o:lock v:ext="edit" aspectratio="t"/>
                </v:shape>
              </w:pict>
            </w: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spacing w:line="280" w:lineRule="exact"/>
              <w:jc w:val="left"/>
              <w:rPr>
                <w:rFonts w:ascii="宋体" w:hAnsi="宋体" w:cs="Arial"/>
                <w:b/>
                <w:sz w:val="21"/>
                <w:szCs w:val="21"/>
              </w:rPr>
            </w:pPr>
            <w:r>
              <w:rPr>
                <w:rFonts w:hint="eastAsia" w:ascii="宋体" w:hAnsi="宋体" w:cs="Arial"/>
                <w:b/>
                <w:sz w:val="21"/>
                <w:szCs w:val="21"/>
              </w:rPr>
              <w:t>管理层、员工代表</w:t>
            </w:r>
          </w:p>
          <w:p>
            <w:pPr>
              <w:adjustRightInd w:val="0"/>
              <w:snapToGrid w:val="0"/>
              <w:ind w:right="105" w:rightChars="50"/>
              <w:textAlignment w:val="baseline"/>
              <w:rPr>
                <w:rFonts w:ascii="宋体" w:hAnsi="宋体" w:cs="Arial"/>
                <w:spacing w:val="-6"/>
                <w:sz w:val="21"/>
                <w:szCs w:val="21"/>
              </w:rPr>
            </w:pPr>
            <w:r>
              <w:rPr>
                <w:rFonts w:hint="eastAsia" w:ascii="宋体" w:hAnsi="宋体" w:cs="Arial"/>
                <w:spacing w:val="-6"/>
                <w:sz w:val="21"/>
                <w:szCs w:val="21"/>
              </w:rPr>
              <w:t>Q/OMS:4.1理解组织及其环境、4.2理解相关方的需求和期望、4.3 确定管理体系的范围、4.4质量/</w:t>
            </w:r>
            <w:r>
              <w:rPr>
                <w:rFonts w:hint="eastAsia" w:ascii="宋体" w:hAnsi="宋体" w:cs="Arial"/>
                <w:sz w:val="21"/>
                <w:szCs w:val="21"/>
              </w:rPr>
              <w:t>职业健康</w:t>
            </w:r>
            <w:r>
              <w:rPr>
                <w:rFonts w:hint="eastAsia" w:ascii="宋体" w:hAnsi="宋体" w:cs="Arial"/>
                <w:spacing w:val="-6"/>
                <w:sz w:val="21"/>
                <w:szCs w:val="21"/>
              </w:rPr>
              <w:t>安全管理体系及其过程、5.1领导作用和承诺、5.2质量/</w:t>
            </w:r>
            <w:r>
              <w:rPr>
                <w:rFonts w:hint="eastAsia" w:ascii="宋体" w:hAnsi="宋体" w:cs="Arial"/>
                <w:sz w:val="21"/>
                <w:szCs w:val="21"/>
              </w:rPr>
              <w:t>职业健康</w:t>
            </w:r>
            <w:r>
              <w:rPr>
                <w:rFonts w:hint="eastAsia" w:ascii="宋体" w:hAnsi="宋体" w:cs="Arial"/>
                <w:spacing w:val="-6"/>
                <w:sz w:val="21"/>
                <w:szCs w:val="21"/>
              </w:rPr>
              <w:t>安全方针、5.3组织的岗位、职责和权限、O5.4协商与参与、6.1应对风险和机遇的措施、6.2质量/</w:t>
            </w:r>
            <w:r>
              <w:rPr>
                <w:rFonts w:hint="eastAsia" w:ascii="宋体" w:hAnsi="宋体" w:cs="Arial"/>
                <w:sz w:val="21"/>
                <w:szCs w:val="21"/>
              </w:rPr>
              <w:t>职业健康</w:t>
            </w:r>
            <w:r>
              <w:rPr>
                <w:rFonts w:hint="eastAsia" w:ascii="宋体" w:hAnsi="宋体" w:cs="Arial"/>
                <w:spacing w:val="-6"/>
                <w:sz w:val="21"/>
                <w:szCs w:val="21"/>
              </w:rPr>
              <w:t>安全目标及其实现的策划、Q6.3变更的策划、7.1.1（O7.1）资源总则、7.4沟通/信息交流、9.3管理评审、10.1改进、10.3持续改进；</w:t>
            </w:r>
          </w:p>
          <w:p>
            <w:pPr>
              <w:pStyle w:val="3"/>
              <w:ind w:firstLine="0" w:firstLineChars="0"/>
              <w:rPr>
                <w:rFonts w:hint="eastAsia" w:ascii="宋体" w:hAnsi="宋体" w:cs="Arial"/>
                <w:spacing w:val="-6"/>
                <w:sz w:val="21"/>
                <w:szCs w:val="21"/>
              </w:rPr>
            </w:pPr>
            <w:r>
              <w:rPr>
                <w:rFonts w:hint="eastAsia" w:ascii="宋体" w:hAnsi="宋体" w:cs="Arial"/>
                <w:spacing w:val="-6"/>
                <w:sz w:val="21"/>
                <w:szCs w:val="21"/>
              </w:rPr>
              <w:t>国家/地方监督抽查情况；顾客满意、相关方投诉及处理情况；</w:t>
            </w:r>
            <w:r>
              <w:rPr>
                <w:rFonts w:hint="eastAsia" w:ascii="宋体" w:hAnsi="宋体" w:cs="Arial"/>
                <w:spacing w:val="-6"/>
                <w:sz w:val="21"/>
                <w:szCs w:val="21"/>
                <w:lang w:val="en-US" w:eastAsia="zh-CN"/>
              </w:rPr>
              <w:t>前期</w:t>
            </w:r>
            <w:r>
              <w:rPr>
                <w:rFonts w:hint="eastAsia" w:ascii="宋体" w:hAnsi="宋体" w:cs="Arial"/>
                <w:spacing w:val="-6"/>
                <w:sz w:val="21"/>
                <w:szCs w:val="21"/>
              </w:rPr>
              <w:t>问题验证，验证企业相关资质证明的有效性；</w:t>
            </w:r>
          </w:p>
          <w:p>
            <w:pPr>
              <w:spacing w:line="280" w:lineRule="exact"/>
              <w:rPr>
                <w:rFonts w:ascii="宋体" w:hAnsi="宋体" w:cs="Arial"/>
                <w:b/>
                <w:sz w:val="21"/>
                <w:szCs w:val="21"/>
              </w:rPr>
            </w:pPr>
            <w:r>
              <w:rPr>
                <w:rFonts w:hint="eastAsia" w:ascii="宋体" w:hAnsi="宋体" w:cs="Arial"/>
                <w:b/>
                <w:sz w:val="21"/>
                <w:szCs w:val="21"/>
              </w:rPr>
              <w:t>采购部</w:t>
            </w:r>
          </w:p>
          <w:p>
            <w:pPr>
              <w:adjustRightInd w:val="0"/>
              <w:snapToGrid w:val="0"/>
              <w:spacing w:line="320" w:lineRule="exact"/>
              <w:ind w:right="105" w:rightChars="50"/>
              <w:textAlignment w:val="baseline"/>
              <w:rPr>
                <w:rFonts w:ascii="宋体" w:hAnsi="宋体" w:cs="Arial"/>
                <w:sz w:val="21"/>
                <w:szCs w:val="21"/>
              </w:rPr>
            </w:pPr>
            <w:r>
              <w:rPr>
                <w:rFonts w:hint="eastAsia" w:ascii="宋体" w:hAnsi="宋体" w:cs="Arial"/>
                <w:sz w:val="21"/>
                <w:szCs w:val="21"/>
              </w:rPr>
              <w:t>QMS:5.3组织的岗位、职责和权限、6.2质量目标、8.4外部提供过程、产品和服务的控制；</w:t>
            </w:r>
          </w:p>
          <w:p>
            <w:pPr>
              <w:pStyle w:val="3"/>
              <w:ind w:firstLine="0" w:firstLineChars="0"/>
              <w:rPr>
                <w:rFonts w:hint="eastAsia" w:ascii="宋体" w:hAnsi="宋体" w:cs="Arial"/>
                <w:sz w:val="21"/>
                <w:szCs w:val="21"/>
              </w:rPr>
            </w:pPr>
            <w:r>
              <w:rPr>
                <w:rFonts w:hint="eastAsia" w:ascii="宋体" w:hAnsi="宋体" w:cs="Arial"/>
                <w:sz w:val="21"/>
                <w:szCs w:val="21"/>
              </w:rPr>
              <w:t>OMS: 5.3组织的岗位、职责和权限、6.2职业健康安全目标、6.1.2危险源辨识与评价、8.1运行策划和控制</w:t>
            </w:r>
          </w:p>
          <w:p>
            <w:pPr>
              <w:spacing w:line="300" w:lineRule="exact"/>
              <w:rPr>
                <w:rFonts w:hint="eastAsia"/>
                <w:b/>
                <w:bCs/>
              </w:rPr>
            </w:pPr>
            <w:r>
              <w:rPr>
                <w:rFonts w:hint="eastAsia"/>
                <w:b/>
                <w:bCs/>
              </w:rPr>
              <w:t>生产中心</w:t>
            </w:r>
          </w:p>
          <w:p>
            <w:pPr>
              <w:adjustRightInd w:val="0"/>
              <w:snapToGrid w:val="0"/>
              <w:spacing w:line="320" w:lineRule="exact"/>
              <w:ind w:right="105" w:rightChars="50"/>
              <w:textAlignment w:val="baseline"/>
              <w:rPr>
                <w:rFonts w:ascii="宋体" w:hAnsi="宋体" w:cs="Arial"/>
                <w:sz w:val="21"/>
                <w:szCs w:val="21"/>
              </w:rPr>
            </w:pPr>
            <w:r>
              <w:rPr>
                <w:rFonts w:hint="eastAsia" w:ascii="宋体" w:hAnsi="宋体" w:cs="Arial"/>
                <w:sz w:val="21"/>
                <w:szCs w:val="21"/>
              </w:rPr>
              <w:t>QMS:5.3组织的岗位、职责和权限、6.2质量目标、7.1.3基础设施、7.1.4过程运行环境、8.1运行策划和控制、8.3产品和服务的设计和开发、8.5.1生产和服务提供的控制、8.5.2产品标识和可追朔性、8.5.3顾客或外部供方的财产、8.5.4产品防护、8.5.6生产和服务提供的更改控制；</w:t>
            </w:r>
          </w:p>
          <w:p>
            <w:pPr>
              <w:pStyle w:val="2"/>
              <w:rPr>
                <w:rFonts w:hint="eastAsia" w:ascii="宋体" w:hAnsi="宋体" w:cs="Arial"/>
                <w:sz w:val="21"/>
                <w:szCs w:val="21"/>
              </w:rPr>
            </w:pPr>
            <w:r>
              <w:rPr>
                <w:rFonts w:hint="eastAsia" w:ascii="宋体" w:hAnsi="宋体" w:cs="Arial"/>
                <w:sz w:val="21"/>
                <w:szCs w:val="21"/>
              </w:rPr>
              <w:t>OMS: 5.3组织的岗位、职责和权限、6.2职业健康安全目标、6.1.2危险源辨识与评价</w:t>
            </w:r>
            <w:r>
              <w:rPr>
                <w:rFonts w:hint="eastAsia" w:ascii="宋体" w:hAnsi="宋体" w:cs="Arial"/>
                <w:sz w:val="21"/>
                <w:szCs w:val="21"/>
                <w:lang w:eastAsia="zh-CN"/>
              </w:rPr>
              <w:t>、</w:t>
            </w:r>
            <w:r>
              <w:rPr>
                <w:rFonts w:hint="eastAsia" w:ascii="宋体" w:hAnsi="宋体" w:cs="Arial"/>
                <w:sz w:val="21"/>
                <w:szCs w:val="21"/>
              </w:rPr>
              <w:t>8.1运行策划和控制、8.2应急准备和响应</w:t>
            </w:r>
          </w:p>
          <w:p>
            <w:pPr>
              <w:spacing w:line="300" w:lineRule="exact"/>
              <w:rPr>
                <w:rFonts w:hint="eastAsia"/>
                <w:b/>
                <w:bCs/>
              </w:rPr>
            </w:pPr>
            <w:r>
              <w:rPr>
                <w:rFonts w:hint="eastAsia"/>
                <w:b/>
                <w:bCs/>
              </w:rPr>
              <w:t>质检部</w:t>
            </w:r>
          </w:p>
          <w:p>
            <w:pPr>
              <w:adjustRightInd w:val="0"/>
              <w:snapToGrid w:val="0"/>
              <w:spacing w:line="320" w:lineRule="exact"/>
              <w:ind w:right="105" w:rightChars="50"/>
              <w:textAlignment w:val="baseline"/>
              <w:rPr>
                <w:rFonts w:ascii="宋体" w:hAnsi="宋体" w:cs="Arial"/>
                <w:b/>
                <w:sz w:val="21"/>
                <w:szCs w:val="21"/>
              </w:rPr>
            </w:pPr>
            <w:r>
              <w:rPr>
                <w:rFonts w:hint="eastAsia" w:ascii="宋体" w:hAnsi="宋体" w:cs="Arial"/>
                <w:sz w:val="21"/>
                <w:szCs w:val="21"/>
              </w:rPr>
              <w:t>QMS:5.3组织的岗位、职责和权限、6.2质量目标、7.1.5监视和测量资源、8.6产品和服务的放行、8.7不合格输出的控制、9.2 内部审核、10.2不符合和纠正措施</w:t>
            </w:r>
          </w:p>
          <w:p>
            <w:pPr>
              <w:pStyle w:val="2"/>
              <w:rPr>
                <w:rFonts w:hint="eastAsia" w:ascii="宋体" w:hAnsi="宋体" w:cs="Arial"/>
                <w:sz w:val="21"/>
                <w:szCs w:val="21"/>
              </w:rPr>
            </w:pPr>
            <w:r>
              <w:rPr>
                <w:rFonts w:hint="eastAsia" w:ascii="宋体" w:hAnsi="宋体" w:cs="Arial"/>
                <w:sz w:val="21"/>
                <w:szCs w:val="21"/>
              </w:rPr>
              <w:t>OMS: 5.3组织的岗位、职责和权限、6.2职业健康安全目标、6.1.2危险源辨识与评价、8.1运行策划和控制、9.1.2合规性评价、9.2 内部审核、10.2不符合/事件和纠正措施</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eastAsia="宋体" w:cs="宋体"/>
                <w:bCs/>
                <w:sz w:val="24"/>
                <w:lang w:eastAsia="zh-CN"/>
              </w:rPr>
              <w:pict>
                <v:shape id="_x0000_s1028" o:spid="_x0000_s1028" o:spt="75" alt="88e5bd74e8466eb5ea30d6d5988ec24" type="#_x0000_t75" style="position:absolute;left:0pt;margin-left:120.05pt;margin-top:19.55pt;height:29.5pt;width:51.5pt;z-index:251660288;mso-width-relative:page;mso-height-relative:page;" filled="f" o:preferrelative="t" stroked="f" coordsize="21600,21600">
                  <v:path/>
                  <v:fill on="f" focussize="0,0"/>
                  <v:stroke on="f"/>
                  <v:imagedata r:id="rId6" o:title="88e5bd74e8466eb5ea30d6d5988ec24"/>
                  <o:lock v:ext="edit" aspectratio="t"/>
                </v:shape>
              </w:pict>
            </w: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hint="default" w:ascii="宋体" w:eastAsia="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VjOWY5MmIxZGI2NTJmOGI5Yzg2MzEwNzA4OWE1NDUifQ=="/>
  </w:docVars>
  <w:rsids>
    <w:rsidRoot w:val="00000000"/>
    <w:rsid w:val="08C316F1"/>
    <w:rsid w:val="0EB17143"/>
    <w:rsid w:val="25AF287E"/>
    <w:rsid w:val="266A3452"/>
    <w:rsid w:val="2AAA42B0"/>
    <w:rsid w:val="355F614C"/>
    <w:rsid w:val="3C57099E"/>
    <w:rsid w:val="41EB0227"/>
    <w:rsid w:val="48A96D36"/>
    <w:rsid w:val="50E77BC5"/>
    <w:rsid w:val="5285110E"/>
    <w:rsid w:val="57566F57"/>
    <w:rsid w:val="5EAB0C66"/>
    <w:rsid w:val="6D14761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3011</Words>
  <Characters>3559</Characters>
  <Lines>16</Lines>
  <Paragraphs>4</Paragraphs>
  <TotalTime>1</TotalTime>
  <ScaleCrop>false</ScaleCrop>
  <LinksUpToDate>false</LinksUpToDate>
  <CharactersWithSpaces>4121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付正</cp:lastModifiedBy>
  <cp:lastPrinted>2015-12-21T05:08:00Z</cp:lastPrinted>
  <dcterms:modified xsi:type="dcterms:W3CDTF">2022-06-24T04:21:17Z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2052-11.1.0.11744</vt:lpwstr>
  </property>
</Properties>
</file>