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0417-2022-QEOFH</w:t>
      </w:r>
      <w:bookmarkEnd w:id="0"/>
    </w:p>
    <w:p>
      <w:pPr>
        <w:jc w:val="left"/>
        <w:rPr>
          <w:rFonts w:hint="eastAsia"/>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508635</wp:posOffset>
            </wp:positionV>
            <wp:extent cx="1492885" cy="1501140"/>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pPr>
        <w:pStyle w:val="2"/>
        <w:rPr>
          <w:rFonts w:hint="eastAsia"/>
        </w:rPr>
      </w:pPr>
    </w:p>
    <w:p>
      <w:pPr>
        <w:pStyle w:val="2"/>
        <w:rPr>
          <w:rFonts w:hint="eastAsia"/>
        </w:rPr>
      </w:pPr>
    </w:p>
    <w:p>
      <w:pPr>
        <w:pStyle w:val="2"/>
        <w:rPr>
          <w:rFonts w:hint="eastAsia"/>
        </w:rPr>
      </w:pPr>
    </w:p>
    <w:p>
      <w:pPr>
        <w:pStyle w:val="2"/>
      </w:pP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天津可佳餐饮管理有限公司开发区分公司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bookmarkStart w:id="5" w:name="F勾选"/>
      <w:r>
        <w:rPr>
          <w:rFonts w:hint="eastAsia"/>
          <w:sz w:val="28"/>
          <w:szCs w:val="28"/>
        </w:rPr>
        <w:t>■</w:t>
      </w:r>
      <w:bookmarkEnd w:id="5"/>
      <w:r>
        <w:rPr>
          <w:rFonts w:hint="eastAsia"/>
          <w:sz w:val="28"/>
          <w:szCs w:val="28"/>
        </w:rPr>
        <w:t>食品安全管理体系（FSMS）</w:t>
      </w:r>
    </w:p>
    <w:p>
      <w:pPr>
        <w:jc w:val="left"/>
        <w:rPr>
          <w:sz w:val="28"/>
          <w:szCs w:val="28"/>
        </w:rPr>
      </w:pPr>
      <w:bookmarkStart w:id="6" w:name="H勾选"/>
      <w:r>
        <w:rPr>
          <w:rFonts w:hint="eastAsia"/>
          <w:sz w:val="28"/>
          <w:szCs w:val="28"/>
        </w:rPr>
        <w:t>■</w:t>
      </w:r>
      <w:bookmarkEnd w:id="6"/>
      <w:r>
        <w:rPr>
          <w:rFonts w:hint="eastAsia"/>
          <w:sz w:val="28"/>
          <w:szCs w:val="28"/>
        </w:rPr>
        <w:t>危害分析与关键控制点管理体系（HACCP）</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rPr>
          <w:rFonts w:hint="eastAsia"/>
        </w:rPr>
      </w:pPr>
    </w:p>
    <w:p>
      <w:pPr>
        <w:pStyle w:val="2"/>
      </w:pPr>
    </w:p>
    <w:p>
      <w:r>
        <w:rPr>
          <w:rFonts w:hint="eastAsia"/>
        </w:rPr>
        <w:t>一、受审核方基本信息</w:t>
      </w:r>
    </w:p>
    <w:tbl>
      <w:tblPr>
        <w:tblStyle w:val="11"/>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7" w:name="组织名称Add1"/>
            <w:r>
              <w:t>天津可佳餐饮管理有限公司开发区分公司</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8" w:name="注册地址"/>
            <w:r>
              <w:t>天津经济技术开发区海云街40号增1号厂房</w:t>
            </w:r>
            <w:bookmarkEnd w:id="8"/>
          </w:p>
        </w:tc>
        <w:tc>
          <w:tcPr>
            <w:tcW w:w="1242" w:type="dxa"/>
            <w:vMerge w:val="restart"/>
            <w:vAlign w:val="center"/>
          </w:tcPr>
          <w:p>
            <w:r>
              <w:rPr>
                <w:rFonts w:hint="eastAsia"/>
              </w:rPr>
              <w:t>邮编</w:t>
            </w:r>
          </w:p>
        </w:tc>
        <w:tc>
          <w:tcPr>
            <w:tcW w:w="1771" w:type="dxa"/>
          </w:tcPr>
          <w:p>
            <w:bookmarkStart w:id="9" w:name="注册邮编"/>
            <w:r>
              <w:t>300453</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10" w:name="生产地址"/>
            <w:r>
              <w:t>天津经济技术开发区海云街40号增1号厂房</w:t>
            </w:r>
            <w:bookmarkEnd w:id="10"/>
          </w:p>
        </w:tc>
        <w:tc>
          <w:tcPr>
            <w:tcW w:w="1242" w:type="dxa"/>
            <w:vMerge w:val="continue"/>
            <w:vAlign w:val="center"/>
          </w:tcPr>
          <w:p/>
        </w:tc>
        <w:tc>
          <w:tcPr>
            <w:tcW w:w="1771" w:type="dxa"/>
          </w:tcPr>
          <w:p>
            <w:bookmarkStart w:id="11" w:name="办公邮编"/>
            <w:r>
              <w:t>300453</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2" w:name="联系人"/>
            <w:r>
              <w:t>何翔</w:t>
            </w:r>
            <w:bookmarkEnd w:id="12"/>
          </w:p>
        </w:tc>
        <w:tc>
          <w:tcPr>
            <w:tcW w:w="1313" w:type="dxa"/>
            <w:vAlign w:val="center"/>
          </w:tcPr>
          <w:p>
            <w:r>
              <w:rPr>
                <w:rFonts w:hint="eastAsia"/>
              </w:rPr>
              <w:t>电话.</w:t>
            </w:r>
          </w:p>
        </w:tc>
        <w:tc>
          <w:tcPr>
            <w:tcW w:w="2180" w:type="dxa"/>
            <w:vAlign w:val="center"/>
          </w:tcPr>
          <w:p>
            <w:bookmarkStart w:id="13" w:name="联系人电话"/>
            <w:r>
              <w:t>13702089188</w:t>
            </w:r>
            <w:bookmarkEnd w:id="13"/>
          </w:p>
        </w:tc>
        <w:tc>
          <w:tcPr>
            <w:tcW w:w="1242" w:type="dxa"/>
            <w:vAlign w:val="center"/>
          </w:tcPr>
          <w:p>
            <w:r>
              <w:rPr>
                <w:rFonts w:hint="eastAsia"/>
              </w:rPr>
              <w:t>传真</w:t>
            </w:r>
          </w:p>
        </w:tc>
        <w:tc>
          <w:tcPr>
            <w:tcW w:w="1771" w:type="dxa"/>
          </w:tcPr>
          <w:p>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5" w:name="法人"/>
            <w:r>
              <w:t>耿玉萍</w:t>
            </w:r>
            <w:bookmarkEnd w:id="15"/>
          </w:p>
        </w:tc>
        <w:tc>
          <w:tcPr>
            <w:tcW w:w="1313" w:type="dxa"/>
            <w:vAlign w:val="center"/>
          </w:tcPr>
          <w:p>
            <w:r>
              <w:rPr>
                <w:rFonts w:hint="eastAsia"/>
              </w:rPr>
              <w:t>管理者代表</w:t>
            </w:r>
          </w:p>
        </w:tc>
        <w:tc>
          <w:tcPr>
            <w:tcW w:w="2180" w:type="dxa"/>
          </w:tcPr>
          <w:p>
            <w:pPr>
              <w:rPr>
                <w:rFonts w:hint="eastAsia" w:eastAsia="宋体"/>
                <w:lang w:eastAsia="zh-CN"/>
              </w:rPr>
            </w:pPr>
            <w:r>
              <w:rPr>
                <w:rFonts w:hint="eastAsia"/>
                <w:lang w:val="en-US" w:eastAsia="zh-CN"/>
              </w:rPr>
              <w:t>何朋轩</w:t>
            </w:r>
          </w:p>
        </w:tc>
        <w:tc>
          <w:tcPr>
            <w:tcW w:w="1242" w:type="dxa"/>
          </w:tcPr>
          <w:p>
            <w:r>
              <w:rPr>
                <w:rFonts w:hint="eastAsia"/>
              </w:rPr>
              <w:t>邮箱</w:t>
            </w:r>
          </w:p>
        </w:tc>
        <w:tc>
          <w:tcPr>
            <w:tcW w:w="1771" w:type="dxa"/>
          </w:tcPr>
          <w:p>
            <w:bookmarkStart w:id="16" w:name="联系人邮箱"/>
            <w:r>
              <w:rPr>
                <w:sz w:val="21"/>
                <w:szCs w:val="21"/>
              </w:rPr>
              <w:t>gengyuping9188@163.com</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color w:val="0000FF"/>
              </w:rPr>
            </w:pPr>
            <w:r>
              <w:rPr>
                <w:rFonts w:hint="eastAsia"/>
                <w:color w:val="0000FF"/>
              </w:rPr>
              <w:t>流程图：</w:t>
            </w:r>
          </w:p>
          <w:p>
            <w:pPr>
              <w:snapToGrid w:val="0"/>
              <w:spacing w:line="280" w:lineRule="exact"/>
              <w:jc w:val="left"/>
              <w:rPr>
                <w:b/>
                <w:bCs/>
                <w:color w:val="0000FF"/>
              </w:rPr>
            </w:pPr>
            <w:r>
              <w:rPr>
                <w:rFonts w:hint="eastAsia"/>
                <w:b/>
                <w:bCs/>
                <w:color w:val="0000FF"/>
                <w:lang w:val="en-US" w:eastAsia="zh-CN"/>
              </w:rPr>
              <w:t>菜肴制作</w:t>
            </w:r>
            <w:r>
              <w:rPr>
                <w:rFonts w:hint="eastAsia"/>
                <w:b/>
                <w:bCs/>
                <w:color w:val="0000FF"/>
              </w:rPr>
              <w:t>：</w:t>
            </w:r>
          </w:p>
          <w:p>
            <w:pPr>
              <w:snapToGrid w:val="0"/>
              <w:spacing w:line="280" w:lineRule="exact"/>
              <w:jc w:val="left"/>
              <w:rPr>
                <w:rFonts w:hint="eastAsia"/>
                <w:color w:val="0000FF"/>
                <w:lang w:val="en-US" w:eastAsia="zh-CN"/>
              </w:rPr>
            </w:pPr>
            <w:r>
              <w:rPr>
                <w:rFonts w:hint="eastAsia"/>
                <w:color w:val="0000FF"/>
                <w:lang w:val="en-US" w:eastAsia="zh-CN"/>
              </w:rPr>
              <w:t>1）</w:t>
            </w:r>
            <w:r>
              <w:rPr>
                <w:rFonts w:hint="eastAsia"/>
                <w:color w:val="0000FF"/>
              </w:rPr>
              <w:t>原料验收——择菜——洗菜——切菜——烹饪（炒、煮）——装</w:t>
            </w:r>
            <w:r>
              <w:rPr>
                <w:rFonts w:hint="eastAsia"/>
                <w:color w:val="0000FF"/>
                <w:lang w:val="en-US" w:eastAsia="zh-CN"/>
              </w:rPr>
              <w:t>盒</w:t>
            </w:r>
            <w:r>
              <w:rPr>
                <w:rFonts w:hint="eastAsia"/>
                <w:color w:val="0000FF"/>
              </w:rPr>
              <w:t>—</w:t>
            </w:r>
            <w:r>
              <w:rPr>
                <w:rFonts w:hint="eastAsia"/>
                <w:color w:val="0000FF"/>
                <w:lang w:val="en-US" w:eastAsia="zh-CN"/>
              </w:rPr>
              <w:t>金探——装箱</w:t>
            </w:r>
            <w:r>
              <w:rPr>
                <w:rFonts w:hint="eastAsia"/>
                <w:color w:val="0000FF"/>
              </w:rPr>
              <w:t>—</w:t>
            </w:r>
            <w:r>
              <w:rPr>
                <w:rFonts w:hint="eastAsia"/>
                <w:color w:val="0000FF"/>
                <w:lang w:val="en-US" w:eastAsia="zh-CN"/>
              </w:rPr>
              <w:t>配送【暂不适用】</w:t>
            </w:r>
          </w:p>
          <w:p>
            <w:pPr>
              <w:snapToGrid w:val="0"/>
              <w:spacing w:line="280" w:lineRule="exact"/>
              <w:jc w:val="left"/>
              <w:rPr>
                <w:rFonts w:hint="eastAsia"/>
                <w:color w:val="0000FF"/>
                <w:lang w:val="en-US" w:eastAsia="zh-CN"/>
              </w:rPr>
            </w:pPr>
            <w:r>
              <w:rPr>
                <w:rFonts w:hint="eastAsia"/>
                <w:color w:val="0000FF"/>
                <w:lang w:val="en-US" w:eastAsia="zh-CN"/>
              </w:rPr>
              <w:t>2）</w:t>
            </w:r>
            <w:r>
              <w:rPr>
                <w:rFonts w:hint="eastAsia"/>
                <w:color w:val="0000FF"/>
              </w:rPr>
              <w:t>原料验收——择菜——洗菜——切菜——烹饪（炒、煮）——</w:t>
            </w:r>
            <w:r>
              <w:rPr>
                <w:rFonts w:hint="eastAsia"/>
                <w:color w:val="0000FF"/>
                <w:lang w:val="en-US" w:eastAsia="zh-CN"/>
              </w:rPr>
              <w:t>装盆/桶</w:t>
            </w:r>
            <w:r>
              <w:rPr>
                <w:rFonts w:hint="eastAsia"/>
                <w:color w:val="0000FF"/>
              </w:rPr>
              <w:t>—</w:t>
            </w:r>
            <w:r>
              <w:rPr>
                <w:rFonts w:hint="eastAsia"/>
                <w:color w:val="0000FF"/>
                <w:lang w:val="en-US" w:eastAsia="zh-CN"/>
              </w:rPr>
              <w:t>装车</w:t>
            </w:r>
            <w:r>
              <w:rPr>
                <w:rFonts w:hint="eastAsia"/>
                <w:color w:val="0000FF"/>
              </w:rPr>
              <w:t>—</w:t>
            </w:r>
            <w:r>
              <w:rPr>
                <w:rFonts w:hint="eastAsia"/>
                <w:color w:val="0000FF"/>
                <w:lang w:val="en-US" w:eastAsia="zh-CN"/>
              </w:rPr>
              <w:t>配送</w:t>
            </w:r>
          </w:p>
          <w:p>
            <w:pPr>
              <w:pStyle w:val="6"/>
              <w:rPr>
                <w:color w:val="0000FF"/>
              </w:rPr>
            </w:pPr>
          </w:p>
          <w:p>
            <w:pPr>
              <w:snapToGrid w:val="0"/>
              <w:spacing w:line="280" w:lineRule="exact"/>
              <w:jc w:val="left"/>
              <w:rPr>
                <w:b/>
                <w:bCs/>
                <w:color w:val="0000FF"/>
              </w:rPr>
            </w:pPr>
            <w:r>
              <w:rPr>
                <w:rFonts w:hint="eastAsia"/>
                <w:b/>
                <w:bCs/>
                <w:color w:val="0000FF"/>
                <w:lang w:val="en-US" w:eastAsia="zh-CN"/>
              </w:rPr>
              <w:t>主食类</w:t>
            </w:r>
            <w:r>
              <w:rPr>
                <w:rFonts w:hint="eastAsia"/>
                <w:b/>
                <w:bCs/>
                <w:color w:val="0000FF"/>
              </w:rPr>
              <w:t>：</w:t>
            </w:r>
          </w:p>
          <w:p>
            <w:pPr>
              <w:snapToGrid w:val="0"/>
              <w:spacing w:line="280" w:lineRule="exact"/>
              <w:jc w:val="left"/>
              <w:rPr>
                <w:rFonts w:hint="eastAsia"/>
                <w:color w:val="0000FF"/>
                <w:lang w:val="en-US" w:eastAsia="zh-CN"/>
              </w:rPr>
            </w:pPr>
            <w:r>
              <w:rPr>
                <w:rFonts w:hint="eastAsia"/>
                <w:color w:val="0000FF"/>
                <w:lang w:val="en-US" w:eastAsia="zh-CN"/>
              </w:rPr>
              <w:t>1）</w:t>
            </w:r>
            <w:r>
              <w:rPr>
                <w:rFonts w:hint="eastAsia"/>
                <w:color w:val="0000FF"/>
              </w:rPr>
              <w:t>原料验收——清洗（大米）</w:t>
            </w:r>
            <w:r>
              <w:rPr>
                <w:rFonts w:hint="eastAsia"/>
                <w:color w:val="0000FF"/>
                <w:lang w:val="en-US" w:eastAsia="zh-CN"/>
              </w:rPr>
              <w:t>/和面（加馅料）</w:t>
            </w:r>
            <w:r>
              <w:rPr>
                <w:rFonts w:hint="eastAsia"/>
                <w:color w:val="0000FF"/>
              </w:rPr>
              <w:t>——蒸煮——装</w:t>
            </w:r>
            <w:r>
              <w:rPr>
                <w:rFonts w:hint="eastAsia"/>
                <w:color w:val="0000FF"/>
                <w:lang w:val="en-US" w:eastAsia="zh-CN"/>
              </w:rPr>
              <w:t>盒</w:t>
            </w:r>
            <w:r>
              <w:rPr>
                <w:rFonts w:hint="eastAsia"/>
                <w:color w:val="0000FF"/>
              </w:rPr>
              <w:t>—</w:t>
            </w:r>
            <w:r>
              <w:rPr>
                <w:rFonts w:hint="eastAsia"/>
                <w:color w:val="0000FF"/>
                <w:lang w:val="en-US" w:eastAsia="zh-CN"/>
              </w:rPr>
              <w:t>金探——装箱</w:t>
            </w:r>
            <w:r>
              <w:rPr>
                <w:rFonts w:hint="eastAsia"/>
                <w:color w:val="0000FF"/>
              </w:rPr>
              <w:t>——</w:t>
            </w:r>
            <w:r>
              <w:rPr>
                <w:rFonts w:hint="eastAsia"/>
                <w:color w:val="0000FF"/>
                <w:lang w:val="en-US" w:eastAsia="zh-CN"/>
              </w:rPr>
              <w:t>配送【暂不适用】</w:t>
            </w:r>
          </w:p>
          <w:p>
            <w:pPr>
              <w:snapToGrid w:val="0"/>
              <w:spacing w:line="280" w:lineRule="exact"/>
              <w:jc w:val="left"/>
              <w:rPr>
                <w:rFonts w:hint="eastAsia"/>
                <w:color w:val="0000FF"/>
                <w:lang w:val="en-US" w:eastAsia="zh-CN"/>
              </w:rPr>
            </w:pPr>
          </w:p>
          <w:p>
            <w:pPr>
              <w:snapToGrid w:val="0"/>
              <w:spacing w:line="280" w:lineRule="exact"/>
              <w:jc w:val="left"/>
              <w:rPr>
                <w:rFonts w:hint="eastAsia"/>
                <w:color w:val="0000FF"/>
                <w:lang w:val="en-US" w:eastAsia="zh-CN"/>
              </w:rPr>
            </w:pPr>
            <w:r>
              <w:rPr>
                <w:rFonts w:hint="eastAsia"/>
                <w:color w:val="0000FF"/>
                <w:lang w:val="en-US" w:eastAsia="zh-CN"/>
              </w:rPr>
              <w:t>2）</w:t>
            </w:r>
            <w:r>
              <w:rPr>
                <w:rFonts w:hint="eastAsia"/>
                <w:color w:val="0000FF"/>
              </w:rPr>
              <w:t>原料验收——清洗（大米）</w:t>
            </w:r>
            <w:r>
              <w:rPr>
                <w:rFonts w:hint="eastAsia"/>
                <w:color w:val="0000FF"/>
                <w:lang w:val="en-US" w:eastAsia="zh-CN"/>
              </w:rPr>
              <w:t>/和面（加馅料）</w:t>
            </w:r>
            <w:r>
              <w:rPr>
                <w:rFonts w:hint="eastAsia"/>
                <w:color w:val="0000FF"/>
              </w:rPr>
              <w:t>——蒸煮——</w:t>
            </w:r>
            <w:r>
              <w:rPr>
                <w:rFonts w:hint="eastAsia"/>
                <w:color w:val="0000FF"/>
                <w:lang w:val="en-US" w:eastAsia="zh-CN"/>
              </w:rPr>
              <w:t>装盆/桶</w:t>
            </w:r>
            <w:r>
              <w:rPr>
                <w:rFonts w:hint="eastAsia"/>
                <w:color w:val="0000FF"/>
              </w:rPr>
              <w:t>—</w:t>
            </w:r>
            <w:r>
              <w:rPr>
                <w:rFonts w:hint="eastAsia"/>
                <w:color w:val="0000FF"/>
                <w:lang w:val="en-US" w:eastAsia="zh-CN"/>
              </w:rPr>
              <w:t>装车</w:t>
            </w:r>
            <w:r>
              <w:rPr>
                <w:rFonts w:hint="eastAsia"/>
                <w:color w:val="0000FF"/>
              </w:rPr>
              <w:t>—</w:t>
            </w:r>
            <w:r>
              <w:rPr>
                <w:rFonts w:hint="eastAsia"/>
                <w:color w:val="0000FF"/>
                <w:lang w:val="en-US" w:eastAsia="zh-CN"/>
              </w:rPr>
              <w:t>配送</w:t>
            </w:r>
          </w:p>
          <w:p>
            <w:pPr>
              <w:pStyle w:val="6"/>
              <w:rPr>
                <w:rFonts w:hint="eastAsia" w:eastAsia="宋体"/>
                <w:color w:val="0000FF"/>
                <w:lang w:val="en-US" w:eastAsia="zh-CN"/>
              </w:rPr>
            </w:pPr>
          </w:p>
          <w:p>
            <w:pPr>
              <w:snapToGrid w:val="0"/>
              <w:spacing w:line="280" w:lineRule="exact"/>
              <w:jc w:val="left"/>
              <w:rPr>
                <w:b/>
                <w:bCs/>
                <w:color w:val="0000FF"/>
              </w:rPr>
            </w:pPr>
            <w:r>
              <w:rPr>
                <w:rFonts w:hint="eastAsia"/>
                <w:b/>
                <w:bCs/>
                <w:color w:val="0000FF"/>
                <w:lang w:val="en-US" w:eastAsia="zh-CN"/>
              </w:rPr>
              <w:t>工器具</w:t>
            </w:r>
            <w:r>
              <w:rPr>
                <w:rFonts w:hint="eastAsia"/>
                <w:b/>
                <w:bCs/>
                <w:color w:val="0000FF"/>
              </w:rPr>
              <w:t>清洗消毒：</w:t>
            </w:r>
          </w:p>
          <w:p>
            <w:pPr>
              <w:rPr>
                <w:rFonts w:hint="eastAsia"/>
                <w:color w:val="0000FF"/>
              </w:rPr>
            </w:pPr>
            <w:r>
              <w:rPr>
                <w:rFonts w:hint="eastAsia"/>
                <w:color w:val="0000FF"/>
              </w:rPr>
              <w:t xml:space="preserve">餐具——回收——清洗——消毒——备用 </w:t>
            </w:r>
          </w:p>
          <w:p/>
        </w:tc>
      </w:tr>
    </w:tbl>
    <w:p/>
    <w:p>
      <w:r>
        <w:rPr>
          <w:rFonts w:hint="eastAsia"/>
        </w:rPr>
        <w:t>二、本次审核信息</w:t>
      </w:r>
    </w:p>
    <w:tbl>
      <w:tblPr>
        <w:tblStyle w:val="11"/>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pPr>
              <w:rPr>
                <w:rFonts w:hint="default" w:eastAsia="宋体"/>
                <w:lang w:val="en-US" w:eastAsia="zh-CN"/>
              </w:rPr>
            </w:pPr>
            <w:bookmarkStart w:id="17" w:name="审核日期"/>
            <w:r>
              <w:rPr>
                <w:rFonts w:hint="eastAsia"/>
              </w:rPr>
              <w:t>2022年05月30日 下午</w:t>
            </w:r>
            <w:r>
              <w:rPr>
                <w:rFonts w:hint="eastAsia"/>
                <w:lang w:val="en-US" w:eastAsia="zh-CN"/>
              </w:rPr>
              <w:t>13：30</w:t>
            </w:r>
            <w:r>
              <w:rPr>
                <w:rFonts w:hint="eastAsia"/>
              </w:rPr>
              <w:t>至2022年06月0</w:t>
            </w:r>
            <w:r>
              <w:rPr>
                <w:rFonts w:hint="eastAsia"/>
                <w:lang w:val="en-US" w:eastAsia="zh-CN"/>
              </w:rPr>
              <w:t>2</w:t>
            </w:r>
            <w:r>
              <w:rPr>
                <w:rFonts w:hint="eastAsia"/>
              </w:rPr>
              <w:t xml:space="preserve">日 </w:t>
            </w:r>
            <w:bookmarkEnd w:id="17"/>
            <w:r>
              <w:rPr>
                <w:rFonts w:hint="eastAsia"/>
                <w:lang w:val="en-US" w:eastAsia="zh-CN"/>
              </w:rPr>
              <w:t>中午12:00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8" w:name="初审"/>
            <w:r>
              <w:rPr>
                <w:rFonts w:hint="eastAsia"/>
              </w:rPr>
              <w:t>■</w:t>
            </w:r>
            <w:bookmarkEnd w:id="18"/>
            <w:r>
              <w:rPr>
                <w:rFonts w:hint="eastAsia"/>
              </w:rPr>
              <w:t>初审二阶段：评价组织管理体系建立、实施运行的符合性及有效性，以确定是否推荐认证注册。</w:t>
            </w:r>
          </w:p>
          <w:p>
            <w:bookmarkStart w:id="19" w:name="监督勾选"/>
            <w:r>
              <w:rPr>
                <w:rFonts w:hint="eastAsia"/>
              </w:rPr>
              <w:t>□</w:t>
            </w:r>
            <w:bookmarkEnd w:id="19"/>
            <w:r>
              <w:rPr>
                <w:rFonts w:hint="eastAsia"/>
              </w:rPr>
              <w:t>监督审核：评价组织管理体系的持续符合性和有效性，以确定是否推荐保持认证证书。</w:t>
            </w:r>
          </w:p>
          <w:p>
            <w:bookmarkStart w:id="20" w:name="再认证勾选"/>
            <w:r>
              <w:rPr>
                <w:rFonts w:hint="eastAsia"/>
              </w:rPr>
              <w:t>□</w:t>
            </w:r>
            <w:bookmarkEnd w:id="20"/>
            <w:r>
              <w:rPr>
                <w:rFonts w:hint="eastAsia"/>
              </w:rPr>
              <w:t>再认证：评价组织管理体系整体的持续符合性和有效性，以确定是否推荐更新认证并换发认证证书。</w:t>
            </w:r>
          </w:p>
          <w:p>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259" w:hRule="exact"/>
        </w:trPr>
        <w:tc>
          <w:tcPr>
            <w:tcW w:w="1632" w:type="dxa"/>
            <w:gridSpan w:val="2"/>
          </w:tcPr>
          <w:p>
            <w:r>
              <w:rPr>
                <w:rFonts w:hint="eastAsia"/>
              </w:rPr>
              <w:t>审核准则</w:t>
            </w:r>
          </w:p>
          <w:p/>
        </w:tc>
        <w:tc>
          <w:tcPr>
            <w:tcW w:w="7831" w:type="dxa"/>
            <w:gridSpan w:val="3"/>
            <w:tcMar>
              <w:left w:w="113" w:type="dxa"/>
            </w:tcMar>
          </w:tcPr>
          <w:p>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ISO45001：2018</w:t>
            </w:r>
          </w:p>
          <w:p>
            <w:pPr>
              <w:jc w:val="left"/>
              <w:rPr>
                <w:lang w:val="de-DE"/>
              </w:rPr>
            </w:pPr>
            <w:r>
              <w:rPr>
                <w:rFonts w:hint="eastAsia"/>
                <w:lang w:val="de-DE"/>
              </w:rPr>
              <w:t>FSMS：</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：2018</w:t>
            </w:r>
          </w:p>
          <w:p>
            <w:pPr>
              <w:jc w:val="left"/>
              <w:rPr>
                <w:lang w:val="de-DE"/>
              </w:rPr>
            </w:pPr>
            <w:r>
              <w:rPr>
                <w:rFonts w:hint="eastAsia"/>
                <w:lang w:val="de-DE"/>
              </w:rPr>
              <w:t>HACCP：</w:t>
            </w:r>
            <w:bookmarkStart w:id="27" w:name="H勾选Add1"/>
            <w:r>
              <w:rPr>
                <w:rFonts w:hint="eastAsia"/>
                <w:lang w:val="de-DE"/>
              </w:rPr>
              <w:t>■</w:t>
            </w:r>
            <w:bookmarkEnd w:id="27"/>
            <w:r>
              <w:rPr>
                <w:rFonts w:hint="eastAsia"/>
                <w:lang w:val="de-DE"/>
              </w:rPr>
              <w:t xml:space="preserve"> 《危害分析与关键控制点（HACCP体系）认证要求 </w:t>
            </w:r>
            <w:r>
              <w:rPr>
                <w:rFonts w:hint="eastAsia"/>
                <w:lang w:val="en-US" w:eastAsia="zh-CN"/>
              </w:rPr>
              <w:t>V</w:t>
            </w:r>
            <w:r>
              <w:rPr>
                <w:rFonts w:hint="eastAsia"/>
                <w:lang w:val="de-DE"/>
              </w:rPr>
              <w:t>1.0》</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w:t>
            </w:r>
            <w:r>
              <w:rPr>
                <w:rFonts w:hint="eastAsia"/>
              </w:rPr>
              <w:sym w:font="Wingdings 2" w:char="0052"/>
            </w:r>
            <w:r>
              <w:rPr>
                <w:rFonts w:hint="eastAsia"/>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天津经济技术开发区海云街40号增1号厂房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w:t>
            </w:r>
            <w:r>
              <w:rPr>
                <w:rFonts w:hint="eastAsia" w:ascii="宋体"/>
                <w:b/>
                <w:color w:val="0000FF"/>
                <w:szCs w:val="21"/>
              </w:rPr>
              <w:sym w:font="Wingdings 2" w:char="0052"/>
            </w:r>
            <w:r>
              <w:rPr>
                <w:rFonts w:hint="eastAsia" w:ascii="宋体"/>
                <w:b/>
                <w:color w:val="0000FF"/>
                <w:szCs w:val="21"/>
              </w:rPr>
              <w:t>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widowControl/>
              <w:jc w:val="left"/>
              <w:rPr>
                <w:rFonts w:hint="eastAsia" w:ascii="宋体" w:hAnsi="宋体" w:cs="宋体"/>
                <w:color w:val="000000"/>
                <w:kern w:val="0"/>
                <w:szCs w:val="21"/>
                <w:u w:val="single"/>
              </w:rPr>
            </w:pPr>
            <w:bookmarkStart w:id="33" w:name="审核范围"/>
            <w:r>
              <w:rPr>
                <w:rFonts w:hint="eastAsia" w:ascii="宋体" w:hAnsi="宋体" w:cs="宋体"/>
                <w:color w:val="000000"/>
                <w:kern w:val="0"/>
                <w:szCs w:val="21"/>
                <w:u w:val="single"/>
              </w:rPr>
              <w:t>Q：集体</w:t>
            </w:r>
            <w:r>
              <w:rPr>
                <w:rFonts w:hint="eastAsia" w:ascii="宋体" w:hAnsi="宋体" w:cs="宋体"/>
                <w:color w:val="000000"/>
                <w:kern w:val="0"/>
                <w:szCs w:val="21"/>
                <w:u w:val="single"/>
                <w:lang w:eastAsia="zh-CN"/>
              </w:rPr>
              <w:t>用餐</w:t>
            </w:r>
            <w:r>
              <w:rPr>
                <w:rFonts w:hint="eastAsia" w:ascii="宋体" w:hAnsi="宋体" w:cs="宋体"/>
                <w:color w:val="000000"/>
                <w:kern w:val="0"/>
                <w:szCs w:val="21"/>
                <w:u w:val="single"/>
              </w:rPr>
              <w:t>配送（热食类食品制售）</w:t>
            </w:r>
          </w:p>
          <w:p>
            <w:pPr>
              <w:keepNext w:val="0"/>
              <w:keepLines w:val="0"/>
              <w:widowControl/>
              <w:suppressLineNumbers w:val="0"/>
              <w:jc w:val="left"/>
            </w:pPr>
            <w:r>
              <w:rPr>
                <w:rFonts w:hint="eastAsia" w:ascii="宋体" w:hAnsi="宋体" w:cs="宋体"/>
                <w:color w:val="000000"/>
                <w:kern w:val="0"/>
                <w:szCs w:val="21"/>
                <w:u w:val="single"/>
              </w:rPr>
              <w:t>E：</w:t>
            </w:r>
            <w:r>
              <w:rPr>
                <w:rFonts w:hint="eastAsia" w:ascii="宋体" w:hAnsi="宋体" w:cs="宋体"/>
                <w:color w:val="000000"/>
                <w:kern w:val="0"/>
                <w:szCs w:val="21"/>
                <w:u w:val="single"/>
                <w:lang w:val="en-US" w:eastAsia="zh-CN"/>
              </w:rPr>
              <w:t>集体</w:t>
            </w:r>
            <w:r>
              <w:rPr>
                <w:rFonts w:hint="eastAsia" w:ascii="宋体" w:hAnsi="宋体" w:cs="宋体"/>
                <w:color w:val="000000"/>
                <w:kern w:val="0"/>
                <w:szCs w:val="21"/>
                <w:u w:val="single"/>
                <w:lang w:eastAsia="zh-CN"/>
              </w:rPr>
              <w:t>用餐</w:t>
            </w:r>
            <w:r>
              <w:rPr>
                <w:rFonts w:hint="eastAsia" w:ascii="宋体" w:hAnsi="宋体" w:cs="宋体"/>
                <w:color w:val="000000"/>
                <w:kern w:val="0"/>
                <w:szCs w:val="21"/>
                <w:u w:val="single"/>
                <w:lang w:val="en-US" w:eastAsia="zh-CN"/>
              </w:rPr>
              <w:t>配送（热食类食品制售）所涉及场所的相关环境管理活动</w:t>
            </w:r>
          </w:p>
          <w:p>
            <w:pPr>
              <w:keepNext w:val="0"/>
              <w:keepLines w:val="0"/>
              <w:widowControl/>
              <w:suppressLineNumbers w:val="0"/>
              <w:jc w:val="left"/>
            </w:pPr>
            <w:r>
              <w:rPr>
                <w:rFonts w:hint="eastAsia" w:ascii="宋体" w:hAnsi="宋体" w:cs="宋体"/>
                <w:color w:val="000000"/>
                <w:kern w:val="0"/>
                <w:szCs w:val="21"/>
                <w:u w:val="single"/>
              </w:rPr>
              <w:t>O</w:t>
            </w:r>
            <w:r>
              <w:rPr>
                <w:rFonts w:hint="eastAsia" w:ascii="宋体" w:hAnsi="宋体" w:cs="宋体"/>
                <w:color w:val="000000"/>
                <w:kern w:val="0"/>
                <w:szCs w:val="21"/>
                <w:u w:val="single"/>
                <w:lang w:val="en-US" w:eastAsia="zh-CN"/>
              </w:rPr>
              <w:t>：集体</w:t>
            </w:r>
            <w:r>
              <w:rPr>
                <w:rFonts w:hint="eastAsia" w:ascii="宋体" w:hAnsi="宋体" w:cs="宋体"/>
                <w:color w:val="000000"/>
                <w:kern w:val="0"/>
                <w:szCs w:val="21"/>
                <w:u w:val="single"/>
                <w:lang w:eastAsia="zh-CN"/>
              </w:rPr>
              <w:t>用餐</w:t>
            </w:r>
            <w:r>
              <w:rPr>
                <w:rFonts w:hint="eastAsia" w:ascii="宋体" w:hAnsi="宋体" w:cs="宋体"/>
                <w:color w:val="000000"/>
                <w:kern w:val="0"/>
                <w:szCs w:val="21"/>
                <w:u w:val="single"/>
                <w:lang w:val="en-US" w:eastAsia="zh-CN"/>
              </w:rPr>
              <w:t>配送（热食类食品制售）所涉及场所的相关职业健康安全管理活动</w:t>
            </w:r>
          </w:p>
          <w:p>
            <w:pPr>
              <w:keepNext w:val="0"/>
              <w:keepLines w:val="0"/>
              <w:widowControl/>
              <w:suppressLineNumbers w:val="0"/>
              <w:jc w:val="left"/>
            </w:pPr>
            <w:r>
              <w:rPr>
                <w:rFonts w:hint="eastAsia" w:ascii="宋体" w:hAnsi="宋体" w:cs="宋体"/>
                <w:color w:val="000000"/>
                <w:kern w:val="0"/>
                <w:szCs w:val="21"/>
                <w:u w:val="single"/>
                <w:lang w:val="en-US" w:eastAsia="zh-CN"/>
              </w:rPr>
              <w:t>F：位于天津经济技术开发区海云街</w:t>
            </w:r>
            <w:r>
              <w:rPr>
                <w:rFonts w:hint="default" w:ascii="宋体" w:hAnsi="宋体" w:cs="宋体"/>
                <w:color w:val="000000"/>
                <w:kern w:val="0"/>
                <w:szCs w:val="21"/>
                <w:u w:val="single"/>
                <w:lang w:val="en-US" w:eastAsia="zh-CN"/>
              </w:rPr>
              <w:t>40</w:t>
            </w:r>
            <w:r>
              <w:rPr>
                <w:rFonts w:hint="eastAsia" w:ascii="宋体" w:hAnsi="宋体" w:cs="宋体"/>
                <w:color w:val="000000"/>
                <w:kern w:val="0"/>
                <w:szCs w:val="21"/>
                <w:u w:val="single"/>
                <w:lang w:val="en-US" w:eastAsia="zh-CN"/>
              </w:rPr>
              <w:t>号增</w:t>
            </w:r>
            <w:r>
              <w:rPr>
                <w:rFonts w:hint="default" w:ascii="宋体" w:hAnsi="宋体" w:cs="宋体"/>
                <w:color w:val="000000"/>
                <w:kern w:val="0"/>
                <w:szCs w:val="21"/>
                <w:u w:val="single"/>
                <w:lang w:val="en-US" w:eastAsia="zh-CN"/>
              </w:rPr>
              <w:t>1</w:t>
            </w:r>
            <w:r>
              <w:rPr>
                <w:rFonts w:hint="eastAsia" w:ascii="宋体" w:hAnsi="宋体" w:cs="宋体"/>
                <w:color w:val="000000"/>
                <w:kern w:val="0"/>
                <w:szCs w:val="21"/>
                <w:u w:val="single"/>
                <w:lang w:val="en-US" w:eastAsia="zh-CN"/>
              </w:rPr>
              <w:t>号厂房天津可佳餐饮管理有限公司开发区分公司的集体用餐配送（热食类 食品制售）</w:t>
            </w:r>
            <w:r>
              <w:rPr>
                <w:rFonts w:hint="eastAsia" w:ascii="宋体" w:hAnsi="宋体" w:eastAsia="宋体" w:cs="宋体"/>
                <w:color w:val="000000"/>
                <w:kern w:val="0"/>
                <w:sz w:val="24"/>
                <w:szCs w:val="24"/>
                <w:lang w:val="en-US" w:eastAsia="zh-CN" w:bidi="ar"/>
              </w:rPr>
              <w:t xml:space="preserve"> </w:t>
            </w:r>
          </w:p>
          <w:p>
            <w:r>
              <w:rPr>
                <w:rFonts w:hint="eastAsia" w:ascii="宋体" w:hAnsi="宋体" w:cs="宋体"/>
                <w:color w:val="000000"/>
                <w:kern w:val="0"/>
                <w:szCs w:val="21"/>
                <w:u w:val="single"/>
              </w:rPr>
              <w:t>H：</w:t>
            </w:r>
            <w:bookmarkEnd w:id="33"/>
            <w:r>
              <w:rPr>
                <w:rFonts w:hint="eastAsia" w:ascii="宋体" w:hAnsi="宋体" w:cs="宋体"/>
                <w:color w:val="000000"/>
                <w:kern w:val="0"/>
                <w:szCs w:val="21"/>
                <w:u w:val="single"/>
                <w:lang w:val="en-US" w:eastAsia="zh-CN"/>
              </w:rPr>
              <w:t xml:space="preserve">位于天津经济技术开发区海云街 </w:t>
            </w:r>
            <w:r>
              <w:rPr>
                <w:rFonts w:hint="default" w:ascii="宋体" w:hAnsi="宋体" w:cs="宋体"/>
                <w:color w:val="000000"/>
                <w:kern w:val="0"/>
                <w:szCs w:val="21"/>
                <w:u w:val="single"/>
                <w:lang w:val="en-US" w:eastAsia="zh-CN"/>
              </w:rPr>
              <w:t xml:space="preserve">40 </w:t>
            </w:r>
            <w:r>
              <w:rPr>
                <w:rFonts w:hint="eastAsia" w:ascii="宋体" w:hAnsi="宋体" w:cs="宋体"/>
                <w:color w:val="000000"/>
                <w:kern w:val="0"/>
                <w:szCs w:val="21"/>
                <w:u w:val="single"/>
                <w:lang w:val="en-US" w:eastAsia="zh-CN"/>
              </w:rPr>
              <w:t xml:space="preserve">号增 </w:t>
            </w:r>
            <w:r>
              <w:rPr>
                <w:rFonts w:hint="default" w:ascii="宋体" w:hAnsi="宋体" w:cs="宋体"/>
                <w:color w:val="000000"/>
                <w:kern w:val="0"/>
                <w:szCs w:val="21"/>
                <w:u w:val="single"/>
                <w:lang w:val="en-US" w:eastAsia="zh-CN"/>
              </w:rPr>
              <w:t xml:space="preserve">1 </w:t>
            </w:r>
            <w:r>
              <w:rPr>
                <w:rFonts w:hint="eastAsia" w:ascii="宋体" w:hAnsi="宋体" w:cs="宋体"/>
                <w:color w:val="000000"/>
                <w:kern w:val="0"/>
                <w:szCs w:val="21"/>
                <w:u w:val="single"/>
                <w:lang w:val="en-US" w:eastAsia="zh-CN"/>
              </w:rPr>
              <w:t>号厂房天津可佳餐饮管理有限公司开发区分公司的集体用餐配送（热食类食品制售）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8" w:hRule="atLeast"/>
          <w:jc w:val="center"/>
        </w:trPr>
        <w:tc>
          <w:tcPr>
            <w:tcW w:w="623" w:type="dxa"/>
            <w:vMerge w:val="continue"/>
            <w:tcBorders>
              <w:bottom w:val="single" w:color="auto" w:sz="4" w:space="0"/>
            </w:tcBorders>
            <w:vAlign w:val="center"/>
          </w:tcPr>
          <w:p/>
        </w:tc>
        <w:tc>
          <w:tcPr>
            <w:tcW w:w="5625" w:type="dxa"/>
            <w:gridSpan w:val="3"/>
            <w:vMerge w:val="continue"/>
            <w:tcBorders>
              <w:bottom w:val="single" w:color="auto" w:sz="4" w:space="0"/>
            </w:tcBorders>
            <w:vAlign w:val="center"/>
          </w:tcPr>
          <w:p/>
        </w:tc>
        <w:tc>
          <w:tcPr>
            <w:tcW w:w="3215" w:type="dxa"/>
            <w:tcBorders>
              <w:bottom w:val="single" w:color="auto" w:sz="4" w:space="0"/>
            </w:tcBorders>
            <w:vAlign w:val="center"/>
          </w:tcPr>
          <w:p>
            <w:bookmarkStart w:id="34" w:name="专业代码"/>
            <w:r>
              <w:t>Q：30.05.00</w:t>
            </w:r>
          </w:p>
          <w:p>
            <w:r>
              <w:t>E：30.05.00</w:t>
            </w:r>
          </w:p>
          <w:p>
            <w:r>
              <w:t>O：30.05.00</w:t>
            </w:r>
          </w:p>
          <w:p>
            <w:r>
              <w:t>H：E</w:t>
            </w:r>
          </w:p>
          <w:p>
            <w:r>
              <w:t>F：E</w:t>
            </w:r>
            <w:bookmarkEnd w:id="3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eastAsia="宋体"/>
                <w:lang w:eastAsia="zh-CN"/>
              </w:rPr>
            </w:pPr>
            <w:r>
              <w:rPr>
                <w:rFonts w:hint="eastAsia"/>
              </w:rPr>
              <w:t>不适用的理由（可多选）</w:t>
            </w:r>
            <w:r>
              <w:rPr>
                <w:rFonts w:hint="eastAsia"/>
                <w:lang w:eastAsia="zh-CN"/>
              </w:rPr>
              <w:t>【</w:t>
            </w:r>
            <w:r>
              <w:rPr>
                <w:rFonts w:hint="eastAsia"/>
                <w:lang w:val="en-US" w:eastAsia="zh-CN"/>
              </w:rPr>
              <w:t>不适用</w:t>
            </w:r>
            <w:r>
              <w:rPr>
                <w:rFonts w:hint="eastAsia"/>
                <w:lang w:eastAsia="zh-CN"/>
              </w:rPr>
              <w:t>】</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eastAsia" w:eastAsia="宋体"/>
                <w:lang w:eastAsia="zh-CN"/>
              </w:rPr>
            </w:pPr>
            <w:r>
              <w:rPr>
                <w:rFonts w:hint="eastAsia"/>
              </w:rPr>
              <w:t>年月日</w:t>
            </w:r>
            <w:r>
              <w:rPr>
                <w:rFonts w:hint="eastAsia"/>
                <w:lang w:eastAsia="zh-CN"/>
              </w:rPr>
              <w:t>【</w:t>
            </w:r>
            <w:r>
              <w:rPr>
                <w:rFonts w:hint="eastAsia"/>
                <w:lang w:val="en-US" w:eastAsia="zh-CN"/>
              </w:rPr>
              <w:t>不适用</w:t>
            </w:r>
            <w:r>
              <w:rPr>
                <w:rFonts w:hint="eastAsia"/>
                <w:lang w:eastAsia="zh-CN"/>
              </w:rPr>
              <w:t>】</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r>
              <w:rPr>
                <w:rFonts w:hint="eastAsia"/>
                <w:lang w:eastAsia="zh-CN"/>
              </w:rPr>
              <w:t>【</w:t>
            </w:r>
            <w:r>
              <w:rPr>
                <w:rFonts w:hint="eastAsia"/>
                <w:lang w:val="en-US" w:eastAsia="zh-CN"/>
              </w:rPr>
              <w:t>不适用</w:t>
            </w:r>
            <w:r>
              <w:rPr>
                <w:rFonts w:hint="eastAsia"/>
                <w:lang w:eastAsia="zh-CN"/>
              </w:rPr>
              <w:t>】</w:t>
            </w:r>
          </w:p>
        </w:tc>
      </w:tr>
    </w:tbl>
    <w:p/>
    <w:p>
      <w:pPr>
        <w:rPr>
          <w:lang w:eastAsia="ja-JP"/>
        </w:rPr>
      </w:pPr>
      <w:r>
        <w:rPr>
          <w:rFonts w:hint="eastAsia"/>
        </w:rPr>
        <w:t>本次审核</w:t>
      </w:r>
      <w:r>
        <w:t>覆盖以下各场所/场地及其对应的范围:</w:t>
      </w:r>
    </w:p>
    <w:tbl>
      <w:tblPr>
        <w:tblStyle w:val="11"/>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r>
              <w:rPr>
                <w:rFonts w:hint="eastAsia"/>
              </w:rPr>
              <w:t>（注：FSMS/HACCP要明确到车间）</w:t>
            </w:r>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pPr>
            <w:r>
              <w:t>天津可佳餐饮管理有限公司开发区分公司</w:t>
            </w:r>
          </w:p>
          <w:p>
            <w:pPr>
              <w:pStyle w:val="2"/>
              <w:rPr>
                <w:lang w:val="de-DE" w:eastAsia="ja-JP"/>
              </w:rPr>
            </w:pPr>
            <w:r>
              <w:rPr>
                <w:sz w:val="21"/>
                <w:szCs w:val="21"/>
              </w:rPr>
              <w:t>天津经济技术开发区海云街40号增1号厂房</w:t>
            </w:r>
          </w:p>
        </w:tc>
        <w:tc>
          <w:tcPr>
            <w:tcW w:w="2267" w:type="dxa"/>
          </w:tcPr>
          <w:p>
            <w:pPr>
              <w:spacing w:before="40" w:after="40"/>
              <w:rPr>
                <w:rFonts w:eastAsia="黑体"/>
                <w:szCs w:val="21"/>
                <w:lang w:val="de-DE" w:eastAsia="ja-JP"/>
              </w:rPr>
            </w:pPr>
            <w:r>
              <w:rPr>
                <w:sz w:val="21"/>
                <w:szCs w:val="21"/>
              </w:rPr>
              <w:t>天津经济技术开发区海云街40号增1号厂房</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24【见变更单】</w:t>
            </w:r>
          </w:p>
        </w:tc>
        <w:tc>
          <w:tcPr>
            <w:tcW w:w="2803" w:type="dxa"/>
            <w:vAlign w:val="center"/>
          </w:tcPr>
          <w:p>
            <w:pPr>
              <w:spacing w:line="240" w:lineRule="auto"/>
              <w:rPr>
                <w:rFonts w:hint="eastAsia"/>
                <w:lang w:eastAsia="zh-CN"/>
              </w:rPr>
            </w:pPr>
            <w:r>
              <w:t>Q：集体用餐配送（热食类食品制售）</w:t>
            </w:r>
          </w:p>
          <w:p>
            <w:r>
              <w:t>E：集体用餐配送（热食类食品制售）所涉及场所的相关环境管理活动</w:t>
            </w:r>
          </w:p>
          <w:p>
            <w:pPr>
              <w:numPr>
                <w:ilvl w:val="0"/>
                <w:numId w:val="0"/>
              </w:numPr>
            </w:pPr>
            <w:r>
              <w:t>O：集体用餐配送（热食类食品制售）所涉及场所的相关职业健康安全管理活动</w:t>
            </w:r>
          </w:p>
          <w:p>
            <w:pPr>
              <w:rPr>
                <w:highlight w:val="none"/>
              </w:rPr>
            </w:pPr>
            <w:r>
              <w:rPr>
                <w:highlight w:val="none"/>
              </w:rPr>
              <w:t>H：位于天津经济技术开发区海云街40号增1号厂房天津可佳餐饮管理有限公司开发区分公司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p>
            <w:pPr>
              <w:pStyle w:val="2"/>
              <w:rPr>
                <w:highlight w:val="none"/>
              </w:rPr>
            </w:pPr>
            <w:r>
              <w:rPr>
                <w:highlight w:val="none"/>
              </w:rPr>
              <w:t>F：位于天津经济技术开发区海云街40号增1号厂房天津可佳餐饮管理有限公司开发区分公司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p>
            <w:pPr>
              <w:pStyle w:val="23"/>
              <w:rPr>
                <w:rFonts w:eastAsia="黑体" w:cs="Arial"/>
                <w:sz w:val="21"/>
                <w:szCs w:val="21"/>
                <w:lang w:val="en-US" w:eastAsia="ja-JP"/>
              </w:rPr>
            </w:pP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见审核准则</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szCs w:val="21"/>
                  </w:rPr>
                  <w:t>☐</w:t>
                </w:r>
              </w:p>
            </w:tc>
          </w:sdtContent>
        </w:sdt>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lang w:val="de-DE" w:eastAsia="ja-JP"/>
              </w:rPr>
            </w:pPr>
          </w:p>
        </w:tc>
        <w:tc>
          <w:tcPr>
            <w:tcW w:w="2267" w:type="dxa"/>
          </w:tcPr>
          <w:p>
            <w:pPr>
              <w:rPr>
                <w:lang w:val="de-DE"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w:t>
            </w:r>
            <w:r>
              <w:rPr>
                <w:rFonts w:hint="eastAsia"/>
              </w:rPr>
              <w:sym w:font="Wingdings 2" w:char="0052"/>
            </w:r>
            <w:r>
              <w:rPr>
                <w:rFonts w:hint="eastAsia"/>
              </w:rPr>
              <w:t>延长审核日期</w:t>
            </w:r>
            <w:r>
              <w:rPr>
                <w:rFonts w:hint="eastAsia"/>
                <w:lang w:eastAsia="zh-CN"/>
              </w:rPr>
              <w:t>【</w:t>
            </w:r>
            <w:r>
              <w:rPr>
                <w:rFonts w:hint="eastAsia"/>
                <w:lang w:val="en-US" w:eastAsia="zh-CN"/>
              </w:rPr>
              <w:t>见变更单</w:t>
            </w:r>
            <w:r>
              <w:rPr>
                <w:rFonts w:hint="eastAsia"/>
                <w:lang w:eastAsia="zh-CN"/>
              </w:rPr>
              <w:t>】</w:t>
            </w:r>
            <w:r>
              <w:rPr>
                <w:rFonts w:hint="eastAsia"/>
              </w:rPr>
              <w:t>□缩短审核日期□其他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tc>
        <w:tc>
          <w:tcPr>
            <w:tcW w:w="8016" w:type="dxa"/>
          </w:tcPr>
          <w:p>
            <w:pPr>
              <w:rPr>
                <w:rFonts w:hint="default" w:eastAsia="宋体"/>
                <w:lang w:val="en-US" w:eastAsia="zh-CN"/>
              </w:rPr>
            </w:pPr>
            <w:r>
              <w:rPr>
                <w:rFonts w:hint="eastAsia"/>
                <w:lang w:val="en-US" w:eastAsia="zh-CN"/>
              </w:rPr>
              <w:t>组织人数：24人，体系覆盖人数由15人变更为24人，经评审需增加审核人日，延长审核日期。</w:t>
            </w:r>
          </w:p>
        </w:tc>
      </w:tr>
    </w:tbl>
    <w:p>
      <w:pPr>
        <w:ind w:firstLine="630" w:firstLineChars="300"/>
      </w:pPr>
    </w:p>
    <w:p>
      <w:pPr>
        <w:pStyle w:val="25"/>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sym w:font="Wingdings 2" w:char="0052"/>
            </w:r>
            <w:r>
              <w:rPr>
                <w:rFonts w:hint="eastAsia"/>
              </w:rPr>
              <w:t>审核计划有修改，但不会影响审核结论。</w:t>
            </w:r>
          </w:p>
          <w:p>
            <w:r>
              <w:rPr>
                <w:rFonts w:hint="eastAsia"/>
              </w:rPr>
              <w:t>修改的内容和原因是：</w:t>
            </w:r>
          </w:p>
        </w:tc>
        <w:tc>
          <w:tcPr>
            <w:tcW w:w="5761" w:type="dxa"/>
          </w:tcPr>
          <w:p>
            <w:pPr>
              <w:rPr>
                <w:rFonts w:hint="default" w:eastAsia="宋体"/>
                <w:lang w:val="en-US" w:eastAsia="zh-CN"/>
              </w:rPr>
            </w:pPr>
            <w:r>
              <w:rPr>
                <w:rFonts w:hint="eastAsia"/>
              </w:rPr>
              <w:t>□人员调整□多场所调整□临时场所调整□缩小认证范围□其他</w:t>
            </w:r>
            <w:r>
              <w:rPr>
                <w:rFonts w:hint="eastAsia"/>
                <w:lang w:eastAsia="zh-CN"/>
              </w:rPr>
              <w:t>——</w:t>
            </w:r>
            <w:r>
              <w:rPr>
                <w:rFonts w:hint="eastAsia"/>
                <w:lang w:val="en-US" w:eastAsia="zh-CN"/>
              </w:rPr>
              <w:t>审核时间调整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1"/>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eastAsia="zh-CN"/>
              </w:rPr>
            </w:pPr>
            <w:r>
              <w:t>肖新龙</w:t>
            </w:r>
            <w:r>
              <w:rPr>
                <w:rFonts w:hint="eastAsia"/>
                <w:lang w:eastAsia="zh-CN"/>
              </w:rPr>
              <w:t>（</w:t>
            </w:r>
            <w:r>
              <w:rPr>
                <w:rFonts w:hint="eastAsia"/>
                <w:lang w:val="en-US" w:eastAsia="zh-CN"/>
              </w:rPr>
              <w:t>EO组长被张静见证</w:t>
            </w:r>
            <w:r>
              <w:rPr>
                <w:rFonts w:hint="eastAsia"/>
                <w:lang w:eastAsia="zh-CN"/>
              </w:rPr>
              <w:t>）</w:t>
            </w:r>
          </w:p>
        </w:tc>
        <w:tc>
          <w:tcPr>
            <w:tcW w:w="1089" w:type="dxa"/>
            <w:vAlign w:val="center"/>
          </w:tcPr>
          <w:p>
            <w:r>
              <w:t>组长</w:t>
            </w:r>
          </w:p>
        </w:tc>
        <w:tc>
          <w:tcPr>
            <w:tcW w:w="711" w:type="dxa"/>
            <w:vAlign w:val="center"/>
          </w:tcPr>
          <w:p>
            <w:r>
              <w:t>女</w:t>
            </w:r>
          </w:p>
        </w:tc>
        <w:tc>
          <w:tcPr>
            <w:tcW w:w="3870" w:type="dxa"/>
            <w:vAlign w:val="center"/>
          </w:tcPr>
          <w:p>
            <w:r>
              <w:t>2020-N1QMS-1232380</w:t>
            </w:r>
          </w:p>
          <w:p>
            <w:r>
              <w:t>2021-N1EMS-1232380</w:t>
            </w:r>
          </w:p>
          <w:p>
            <w:r>
              <w:t>2021-N1OHSMS-1232380</w:t>
            </w:r>
          </w:p>
          <w:p>
            <w:r>
              <w:t>2020-N1HACCP-1232380</w:t>
            </w:r>
          </w:p>
          <w:p>
            <w:r>
              <w:t>2020-N1FSMS-1232380</w:t>
            </w:r>
          </w:p>
        </w:tc>
        <w:tc>
          <w:tcPr>
            <w:tcW w:w="2179" w:type="dxa"/>
            <w:vAlign w:val="center"/>
          </w:tcPr>
          <w:p>
            <w:r>
              <w:t>Q:30.05.00</w:t>
            </w:r>
          </w:p>
          <w:p>
            <w:r>
              <w:t>E:30.05.00</w:t>
            </w:r>
          </w:p>
          <w:p>
            <w:r>
              <w:t>O:30.05.00</w:t>
            </w:r>
          </w:p>
          <w:p>
            <w:r>
              <w:t>H:E</w:t>
            </w:r>
          </w:p>
          <w:p>
            <w: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任学礼</w:t>
            </w:r>
          </w:p>
        </w:tc>
        <w:tc>
          <w:tcPr>
            <w:tcW w:w="1089" w:type="dxa"/>
            <w:vAlign w:val="center"/>
          </w:tcPr>
          <w:p>
            <w:r>
              <w:t>组员</w:t>
            </w:r>
          </w:p>
        </w:tc>
        <w:tc>
          <w:tcPr>
            <w:tcW w:w="711" w:type="dxa"/>
            <w:vAlign w:val="center"/>
          </w:tcPr>
          <w:p>
            <w:r>
              <w:t>男</w:t>
            </w:r>
          </w:p>
        </w:tc>
        <w:tc>
          <w:tcPr>
            <w:tcW w:w="3870" w:type="dxa"/>
            <w:vAlign w:val="center"/>
          </w:tcPr>
          <w:p>
            <w:r>
              <w:t>2020-N1QMS-1232990</w:t>
            </w:r>
          </w:p>
          <w:p>
            <w:r>
              <w:t>2019-N0EMS-1232990</w:t>
            </w:r>
          </w:p>
          <w:p>
            <w:r>
              <w:t>2021-N1HACCP-1232990</w:t>
            </w:r>
          </w:p>
          <w:p>
            <w:r>
              <w:t>2021-N1FSMS-1232990</w:t>
            </w:r>
          </w:p>
        </w:tc>
        <w:tc>
          <w:tcPr>
            <w:tcW w:w="2179" w:type="dxa"/>
            <w:vAlign w:val="center"/>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pPr>
              <w:rPr>
                <w:rFonts w:hint="eastAsia" w:eastAsia="宋体"/>
                <w:lang w:eastAsia="zh-CN"/>
              </w:rPr>
            </w:pPr>
            <w:r>
              <w:t>张静</w:t>
            </w:r>
            <w:r>
              <w:rPr>
                <w:rFonts w:hint="eastAsia"/>
                <w:lang w:eastAsia="zh-CN"/>
              </w:rPr>
              <w:t>（</w:t>
            </w:r>
            <w:r>
              <w:rPr>
                <w:rFonts w:hint="eastAsia"/>
                <w:lang w:val="en-US" w:eastAsia="zh-CN"/>
              </w:rPr>
              <w:t>见证肖新龙EO组长</w:t>
            </w:r>
            <w:r>
              <w:rPr>
                <w:rFonts w:hint="eastAsia"/>
                <w:lang w:eastAsia="zh-CN"/>
              </w:rPr>
              <w:t>）</w:t>
            </w:r>
          </w:p>
        </w:tc>
        <w:tc>
          <w:tcPr>
            <w:tcW w:w="1089" w:type="dxa"/>
            <w:vAlign w:val="center"/>
          </w:tcPr>
          <w:p>
            <w:r>
              <w:t>组员</w:t>
            </w:r>
          </w:p>
        </w:tc>
        <w:tc>
          <w:tcPr>
            <w:tcW w:w="711" w:type="dxa"/>
            <w:vAlign w:val="center"/>
          </w:tcPr>
          <w:p>
            <w:r>
              <w:t>女</w:t>
            </w:r>
          </w:p>
        </w:tc>
        <w:tc>
          <w:tcPr>
            <w:tcW w:w="3870" w:type="dxa"/>
            <w:vAlign w:val="center"/>
          </w:tcPr>
          <w:p>
            <w:r>
              <w:t>2021-N1QMS-2011923</w:t>
            </w:r>
          </w:p>
          <w:p>
            <w:r>
              <w:t>2021-N1EMS-4011923</w:t>
            </w:r>
          </w:p>
          <w:p>
            <w:r>
              <w:t>2020-N1OHSMS-3011923</w:t>
            </w:r>
          </w:p>
          <w:p>
            <w:r>
              <w:t>2021-N1HACCp-3011923</w:t>
            </w:r>
          </w:p>
          <w:p>
            <w:r>
              <w:t>2020-N1FSMS-3011923</w:t>
            </w:r>
          </w:p>
        </w:tc>
        <w:tc>
          <w:tcPr>
            <w:tcW w:w="2179" w:type="dxa"/>
            <w:vAlign w:val="center"/>
          </w:tcPr>
          <w:p>
            <w:r>
              <w:t>Q:30.05.00</w:t>
            </w:r>
          </w:p>
          <w:p>
            <w:r>
              <w:t>E:30.05.00</w:t>
            </w:r>
          </w:p>
          <w:p>
            <w:r>
              <w:t>O:30.05.00</w:t>
            </w:r>
          </w:p>
          <w:p>
            <w:r>
              <w:t>H:E</w:t>
            </w:r>
          </w:p>
          <w:p>
            <w:r>
              <w:t>F:E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lang w:eastAsia="zh-CN"/>
              </w:rPr>
            </w:pPr>
            <w:r>
              <w:rPr>
                <w:rFonts w:hint="eastAsia"/>
                <w:lang w:eastAsia="zh-CN"/>
              </w:rPr>
              <w:t>——</w:t>
            </w: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pPr>
        <w:rPr>
          <w:lang w:eastAsia="ja-JP"/>
        </w:rPr>
      </w:pPr>
    </w:p>
    <w:p/>
    <w:p/>
    <w:p>
      <w:r>
        <w:rPr>
          <w:rFonts w:hint="eastAsia"/>
        </w:rPr>
        <w:t>六、上次审核后发生的影响组织管理体系的重要变更（适用时）</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pPr>
              <w:rPr>
                <w:rFonts w:hint="default" w:eastAsia="宋体"/>
                <w:lang w:val="en-US" w:eastAsia="zh-CN"/>
              </w:rPr>
            </w:pPr>
            <w:r>
              <w:rPr>
                <w:rFonts w:hint="eastAsia"/>
                <w:lang w:val="en-US" w:eastAsia="zh-CN"/>
              </w:rPr>
              <w:t>发生变更，见变更单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pPr>
              <w:rPr>
                <w:rFonts w:hint="default" w:eastAsia="宋体"/>
                <w:lang w:val="en-US"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pPr>
              <w:rPr>
                <w:rFonts w:hint="eastAsia" w:eastAsia="宋体"/>
                <w:lang w:eastAsia="zh-CN"/>
              </w:rPr>
            </w:pPr>
            <w:r>
              <w:rPr>
                <w:rFonts w:hint="eastAsia"/>
                <w:lang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 xml:space="preserve">QMS □EcMS </w:t>
      </w:r>
      <w:r>
        <w:rPr>
          <w:rFonts w:hint="eastAsia"/>
        </w:rPr>
        <w:sym w:font="Wingdings 2" w:char="0052"/>
      </w:r>
      <w:r>
        <w:rPr>
          <w:rFonts w:hint="eastAsia"/>
        </w:rPr>
        <w:t>EMS</w:t>
      </w:r>
      <w:r>
        <w:rPr>
          <w:rFonts w:hint="eastAsia"/>
        </w:rPr>
        <w:sym w:font="Wingdings 2" w:char="0052"/>
      </w:r>
      <w:r>
        <w:rPr>
          <w:rFonts w:hint="eastAsia"/>
        </w:rPr>
        <w:t>OHSMS□EnMS</w:t>
      </w:r>
      <w:r>
        <w:rPr>
          <w:rFonts w:hint="eastAsia"/>
        </w:rPr>
        <w:sym w:font="Wingdings 2" w:char="0052"/>
      </w:r>
      <w:r>
        <w:rPr>
          <w:rFonts w:hint="eastAsia"/>
        </w:rPr>
        <w:t>FSMS</w:t>
      </w:r>
      <w:r>
        <w:rPr>
          <w:rFonts w:hint="eastAsia"/>
        </w:rPr>
        <w:sym w:font="Wingdings 2" w:char="0052"/>
      </w:r>
      <w:r>
        <w:rPr>
          <w:rFonts w:hint="eastAsia"/>
        </w:rPr>
        <w:t>HACCP的附件）</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审核周期内未发生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GB" w:eastAsia="zh-CN"/>
              </w:rPr>
            </w:pPr>
            <w:r>
              <w:rPr>
                <w:rFonts w:hint="eastAsia"/>
                <w:lang w:val="en-GB"/>
              </w:rPr>
              <w:t>依据规定使用标志和证书。有进行相关的抽查（</w:t>
            </w:r>
            <w:r>
              <w:rPr>
                <w:rFonts w:hint="eastAsia"/>
              </w:rPr>
              <w:t>如：名片，公司宣传册，网站，等等）</w:t>
            </w:r>
            <w:r>
              <w:rPr>
                <w:rFonts w:hint="eastAsia"/>
                <w:lang w:eastAsia="zh-CN"/>
              </w:rPr>
              <w:t>【</w:t>
            </w:r>
            <w:r>
              <w:rPr>
                <w:rFonts w:hint="eastAsia"/>
                <w:lang w:val="en-US" w:eastAsia="zh-CN"/>
              </w:rPr>
              <w:t>本次审核不适用</w:t>
            </w:r>
            <w:r>
              <w:rPr>
                <w:rFonts w:hint="eastAsia"/>
                <w:lang w:eastAsia="zh-CN"/>
              </w:rPr>
              <w:t>】</w:t>
            </w:r>
          </w:p>
        </w:tc>
      </w:tr>
    </w:tbl>
    <w:p/>
    <w:p>
      <w:r>
        <w:rPr>
          <w:rFonts w:hint="eastAsia"/>
        </w:rPr>
        <w:t>八、已识别出的任何未解决的问题：</w:t>
      </w:r>
    </w:p>
    <w:p>
      <w:pPr>
        <w:rPr>
          <w:rFonts w:hint="default" w:eastAsia="宋体"/>
          <w:lang w:val="en-US" w:eastAsia="zh-CN"/>
        </w:rPr>
      </w:pPr>
      <w:r>
        <w:rPr>
          <w:rFonts w:hint="eastAsia"/>
        </w:rPr>
        <w:sym w:font="Wingdings 2" w:char="0052"/>
      </w:r>
      <w:r>
        <w:rPr>
          <w:rFonts w:hint="eastAsia"/>
        </w:rPr>
        <w:t>可能影响本次审核结论可靠性的因素：</w:t>
      </w:r>
      <w:r>
        <w:rPr>
          <w:rFonts w:hint="eastAsia"/>
          <w:lang w:eastAsia="zh-CN"/>
        </w:rPr>
        <w:t>——</w:t>
      </w:r>
      <w:r>
        <w:rPr>
          <w:rFonts w:hint="eastAsia"/>
          <w:lang w:val="en-US" w:eastAsia="zh-CN"/>
        </w:rPr>
        <w:t>无</w:t>
      </w:r>
    </w:p>
    <w:tbl>
      <w:tblPr>
        <w:tblStyle w:val="12"/>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pPr>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pPr>
              <w:rPr>
                <w:rFonts w:hint="eastAsia" w:eastAsia="宋体"/>
                <w:lang w:eastAsia="zh-CN"/>
              </w:rPr>
            </w:pPr>
            <w:r>
              <w:rPr>
                <w:rFonts w:hint="eastAsia"/>
                <w:lang w:eastAsia="zh-CN"/>
              </w:rPr>
              <w:t>——</w:t>
            </w: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2"/>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2</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eastAsia="zh-CN"/>
              </w:rPr>
            </w:pPr>
            <w:r>
              <w:rPr>
                <w:rFonts w:hint="eastAsia"/>
                <w:lang w:eastAsia="zh-CN"/>
              </w:rPr>
              <w:t>——</w:t>
            </w: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FSMS</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HACCP</w:t>
            </w:r>
          </w:p>
        </w:tc>
        <w:tc>
          <w:tcPr>
            <w:tcW w:w="1698"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1717"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0</w:t>
            </w:r>
          </w:p>
        </w:tc>
        <w:tc>
          <w:tcPr>
            <w:tcW w:w="1560" w:type="dxa"/>
            <w:vAlign w:val="top"/>
          </w:tcPr>
          <w:p>
            <w:pPr>
              <w:rPr>
                <w:rFonts w:hint="eastAsia" w:ascii="Times New Roman" w:hAnsi="Times New Roman" w:eastAsia="宋体" w:cs="Times New Roman"/>
                <w:kern w:val="2"/>
                <w:sz w:val="21"/>
                <w:szCs w:val="24"/>
                <w:lang w:val="en-US" w:eastAsia="zh-CN" w:bidi="ar-SA"/>
              </w:rPr>
            </w:pPr>
            <w:r>
              <w:rPr>
                <w:rFonts w:hint="eastAsia"/>
                <w:lang w:val="en-US" w:eastAsia="zh-CN"/>
              </w:rPr>
              <w:t>2</w:t>
            </w:r>
          </w:p>
        </w:tc>
        <w:tc>
          <w:tcPr>
            <w:tcW w:w="2965" w:type="dxa"/>
          </w:tcPr>
          <w:p>
            <w:r>
              <w:rPr>
                <w:rFonts w:hint="eastAsia"/>
              </w:rPr>
              <w:sym w:font="Wingdings 2" w:char="0052"/>
            </w:r>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1"/>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5" w:name="Q勾选Add2"/>
            <w:r>
              <w:rPr>
                <w:rFonts w:hint="eastAsia"/>
              </w:rPr>
              <w:t>■</w:t>
            </w:r>
            <w:bookmarkEnd w:id="3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6" w:name="E勾选Add2"/>
            <w:r>
              <w:rPr>
                <w:rFonts w:hint="eastAsia"/>
              </w:rPr>
              <w:t>■</w:t>
            </w:r>
            <w:bookmarkEnd w:id="3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7" w:name="S勾选Add2"/>
            <w:r>
              <w:rPr>
                <w:rFonts w:hint="eastAsia"/>
              </w:rPr>
              <w:t>■</w:t>
            </w:r>
            <w:bookmarkEnd w:id="3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8" w:name="F勾选Add2"/>
            <w:r>
              <w:rPr>
                <w:rFonts w:hint="eastAsia"/>
              </w:rPr>
              <w:t>■</w:t>
            </w:r>
            <w:bookmarkEnd w:id="38"/>
            <w:r>
              <w:rPr>
                <w:rFonts w:hint="eastAsia"/>
              </w:rPr>
              <w:t>FSMS基本满足ISO22000:2018标准的要求，建立了自我完善机制，管理体系运行基本有效。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9" w:name="H勾选Add2"/>
            <w:r>
              <w:rPr>
                <w:rFonts w:hint="eastAsia"/>
              </w:rPr>
              <w:t>■</w:t>
            </w:r>
            <w:bookmarkEnd w:id="39"/>
            <w:r>
              <w:rPr>
                <w:rFonts w:hint="eastAsia"/>
              </w:rPr>
              <w:t>HACCP基本满足GB/T 27341&amp;GB 14881标准的要求，建立了自我完善机制，管理体系运行基本有效。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bookmarkStart w:id="40" w:name="范围变化"/>
            <w:r>
              <w:rPr>
                <w:rFonts w:hint="eastAsia"/>
              </w:rPr>
              <w:t>Q:审核范围</w:t>
            </w:r>
            <w:r>
              <w:rPr>
                <w:rFonts w:hint="eastAsia"/>
                <w:lang w:val="en-US" w:eastAsia="zh-CN"/>
              </w:rPr>
              <w:t>一阶段发生</w:t>
            </w:r>
            <w:r>
              <w:rPr>
                <w:rFonts w:hint="eastAsia"/>
              </w:rPr>
              <w:t>变更</w:t>
            </w:r>
          </w:p>
          <w:p>
            <w:pPr>
              <w:rPr>
                <w:rFonts w:hint="eastAsia"/>
              </w:rPr>
            </w:pPr>
            <w:r>
              <w:rPr>
                <w:rFonts w:hint="eastAsia"/>
              </w:rPr>
              <w:t>E:审核范围</w:t>
            </w:r>
            <w:r>
              <w:rPr>
                <w:rFonts w:hint="eastAsia"/>
                <w:lang w:val="en-US" w:eastAsia="zh-CN"/>
              </w:rPr>
              <w:t>一阶段发生</w:t>
            </w:r>
            <w:r>
              <w:rPr>
                <w:rFonts w:hint="eastAsia"/>
              </w:rPr>
              <w:t>变更</w:t>
            </w:r>
          </w:p>
          <w:p>
            <w:pPr>
              <w:rPr>
                <w:rFonts w:hint="eastAsia"/>
              </w:rPr>
            </w:pPr>
            <w:r>
              <w:rPr>
                <w:rFonts w:hint="eastAsia"/>
              </w:rPr>
              <w:t>O:审核范围</w:t>
            </w:r>
            <w:r>
              <w:rPr>
                <w:rFonts w:hint="eastAsia"/>
                <w:lang w:val="en-US" w:eastAsia="zh-CN"/>
              </w:rPr>
              <w:t>一阶段发生</w:t>
            </w:r>
            <w:r>
              <w:rPr>
                <w:rFonts w:hint="eastAsia"/>
              </w:rPr>
              <w:t>变更</w:t>
            </w:r>
          </w:p>
          <w:p>
            <w:pPr>
              <w:rPr>
                <w:rFonts w:hint="eastAsia"/>
              </w:rPr>
            </w:pPr>
            <w:r>
              <w:rPr>
                <w:rFonts w:hint="eastAsia"/>
              </w:rPr>
              <w:t>H:审核范围</w:t>
            </w:r>
            <w:r>
              <w:rPr>
                <w:rFonts w:hint="eastAsia"/>
                <w:lang w:val="en-US" w:eastAsia="zh-CN"/>
              </w:rPr>
              <w:t>一阶段发生</w:t>
            </w:r>
            <w:r>
              <w:rPr>
                <w:rFonts w:hint="eastAsia"/>
              </w:rPr>
              <w:t>变更</w:t>
            </w:r>
          </w:p>
          <w:p>
            <w:pPr>
              <w:rPr>
                <w:rFonts w:hint="eastAsia"/>
              </w:rPr>
            </w:pPr>
            <w:r>
              <w:rPr>
                <w:rFonts w:hint="eastAsia"/>
              </w:rPr>
              <w:t>F:</w:t>
            </w:r>
            <w:bookmarkEnd w:id="40"/>
            <w:r>
              <w:rPr>
                <w:rFonts w:hint="eastAsia"/>
              </w:rPr>
              <w:t>审核范围</w:t>
            </w:r>
            <w:r>
              <w:rPr>
                <w:rFonts w:hint="eastAsia"/>
                <w:lang w:val="en-US" w:eastAsia="zh-CN"/>
              </w:rPr>
              <w:t>一阶段发生</w:t>
            </w:r>
            <w:r>
              <w:rPr>
                <w:rFonts w:hint="eastAsia"/>
              </w:rPr>
              <w:t>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30" w:type="dxa"/>
            <w:vMerge w:val="continue"/>
            <w:shd w:val="clear" w:color="auto" w:fill="auto"/>
          </w:tcPr>
          <w:p/>
        </w:tc>
        <w:tc>
          <w:tcPr>
            <w:tcW w:w="970" w:type="dxa"/>
            <w:shd w:val="clear" w:color="auto" w:fill="auto"/>
          </w:tcPr>
          <w:p>
            <w:r>
              <w:rPr>
                <w:rFonts w:hint="eastAsia"/>
              </w:rPr>
              <w:t>QMS</w:t>
            </w:r>
          </w:p>
        </w:tc>
        <w:tc>
          <w:tcPr>
            <w:tcW w:w="7380" w:type="dxa"/>
            <w:shd w:val="clear" w:color="auto" w:fill="auto"/>
            <w:vAlign w:val="center"/>
          </w:tcPr>
          <w:p>
            <w:pPr>
              <w:spacing w:line="240" w:lineRule="auto"/>
              <w:rPr>
                <w:rFonts w:ascii="宋体" w:hAnsi="宋体" w:eastAsia="宋体" w:cs="Times New Roman"/>
                <w:b/>
                <w:color w:val="000000"/>
                <w:kern w:val="2"/>
                <w:sz w:val="21"/>
                <w:szCs w:val="21"/>
                <w:lang w:val="en-US" w:eastAsia="zh-CN" w:bidi="ar-SA"/>
              </w:rPr>
            </w:pPr>
            <w:r>
              <w:t>Q：集体用餐配送（热食类食品制售）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vAlign w:val="center"/>
          </w:tcPr>
          <w:p>
            <w:pPr>
              <w:spacing w:line="400" w:lineRule="exact"/>
              <w:rPr>
                <w:rFonts w:hint="eastAsia" w:ascii="宋体" w:hAnsi="宋体" w:eastAsia="宋体" w:cs="Times New Roman"/>
                <w:b/>
                <w:color w:val="000000"/>
                <w:kern w:val="2"/>
                <w:sz w:val="21"/>
                <w:szCs w:val="21"/>
                <w:lang w:val="en-US" w:eastAsia="zh-CN" w:bidi="ar-SA"/>
              </w:rPr>
            </w:pPr>
            <w:r>
              <w:rPr>
                <w:rFonts w:hint="eastAsia" w:ascii="宋体" w:hAnsi="宋体" w:cs="Times New Roman"/>
                <w:b/>
                <w:color w:val="000000"/>
                <w:kern w:val="2"/>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730" w:type="dxa"/>
            <w:vMerge w:val="continue"/>
            <w:shd w:val="clear" w:color="auto" w:fill="auto"/>
          </w:tcPr>
          <w:p/>
        </w:tc>
        <w:tc>
          <w:tcPr>
            <w:tcW w:w="970" w:type="dxa"/>
            <w:shd w:val="clear" w:color="auto" w:fill="auto"/>
          </w:tcPr>
          <w:p>
            <w:r>
              <w:rPr>
                <w:rFonts w:hint="eastAsia"/>
              </w:rPr>
              <w:t>EMS</w:t>
            </w:r>
          </w:p>
        </w:tc>
        <w:tc>
          <w:tcPr>
            <w:tcW w:w="7380" w:type="dxa"/>
            <w:shd w:val="clear" w:color="auto" w:fill="auto"/>
            <w:vAlign w:val="center"/>
          </w:tcPr>
          <w:p>
            <w:pPr>
              <w:rPr>
                <w:rFonts w:ascii="宋体" w:hAnsi="宋体" w:eastAsia="宋体" w:cs="Times New Roman"/>
                <w:b/>
                <w:color w:val="000000"/>
                <w:kern w:val="2"/>
                <w:sz w:val="21"/>
                <w:szCs w:val="21"/>
                <w:lang w:val="en-US" w:eastAsia="zh-CN" w:bidi="ar-SA"/>
              </w:rPr>
            </w:pPr>
            <w:r>
              <w:t>集体用餐配送（热食类食品制售）所涉及场所的相关环境管理活动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OHSMS</w:t>
            </w:r>
          </w:p>
        </w:tc>
        <w:tc>
          <w:tcPr>
            <w:tcW w:w="7380" w:type="dxa"/>
            <w:shd w:val="clear" w:color="auto" w:fill="auto"/>
            <w:vAlign w:val="center"/>
          </w:tcPr>
          <w:p>
            <w:pPr>
              <w:numPr>
                <w:ilvl w:val="0"/>
                <w:numId w:val="0"/>
              </w:numPr>
              <w:rPr>
                <w:rFonts w:ascii="宋体" w:hAnsi="宋体" w:eastAsia="宋体" w:cs="Times New Roman"/>
                <w:b/>
                <w:color w:val="000000"/>
                <w:kern w:val="2"/>
                <w:sz w:val="21"/>
                <w:szCs w:val="21"/>
                <w:lang w:val="en-US" w:eastAsia="zh-CN" w:bidi="ar-SA"/>
              </w:rPr>
            </w:pPr>
            <w:r>
              <w:t>集体用餐配送（热食类食品制售）所涉及场所的相关职业健康安全管理活动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 w:hRule="atLeast"/>
        </w:trPr>
        <w:tc>
          <w:tcPr>
            <w:tcW w:w="1730" w:type="dxa"/>
            <w:vMerge w:val="continue"/>
            <w:shd w:val="clear" w:color="auto" w:fill="auto"/>
          </w:tcPr>
          <w:p/>
        </w:tc>
        <w:tc>
          <w:tcPr>
            <w:tcW w:w="970" w:type="dxa"/>
            <w:shd w:val="clear" w:color="auto" w:fill="auto"/>
          </w:tcPr>
          <w:p>
            <w:r>
              <w:rPr>
                <w:rFonts w:hint="eastAsia"/>
              </w:rPr>
              <w:t>FSMS</w:t>
            </w:r>
          </w:p>
        </w:tc>
        <w:tc>
          <w:tcPr>
            <w:tcW w:w="7380" w:type="dxa"/>
            <w:shd w:val="clear" w:color="auto" w:fill="auto"/>
            <w:vAlign w:val="center"/>
          </w:tcPr>
          <w:p>
            <w:pPr>
              <w:spacing w:line="400" w:lineRule="exact"/>
              <w:rPr>
                <w:rFonts w:hint="eastAsia" w:ascii="宋体" w:hAnsi="宋体" w:eastAsia="宋体" w:cs="Times New Roman"/>
                <w:b/>
                <w:color w:val="000000"/>
                <w:kern w:val="2"/>
                <w:sz w:val="21"/>
                <w:szCs w:val="21"/>
                <w:lang w:val="en-US" w:eastAsia="zh-CN" w:bidi="ar-SA"/>
              </w:rPr>
            </w:pPr>
            <w:r>
              <w:rPr>
                <w:highlight w:val="none"/>
              </w:rPr>
              <w:t>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r>
              <w:rPr>
                <w:rFonts w:hint="eastAsia" w:ascii="宋体" w:hAnsi="宋体"/>
                <w:b/>
                <w:color w:val="000000"/>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r>
              <w:rPr>
                <w:rFonts w:hint="eastAsia"/>
              </w:rPr>
              <w:t>HACCP</w:t>
            </w:r>
          </w:p>
        </w:tc>
        <w:tc>
          <w:tcPr>
            <w:tcW w:w="7380" w:type="dxa"/>
            <w:shd w:val="clear" w:color="auto" w:fill="auto"/>
            <w:vAlign w:val="center"/>
          </w:tcPr>
          <w:p>
            <w:pPr>
              <w:pStyle w:val="2"/>
              <w:rPr>
                <w:rFonts w:ascii="宋体" w:hAnsi="宋体" w:eastAsia="宋体" w:cs="Times New Roman"/>
                <w:b/>
                <w:bCs/>
                <w:color w:val="000000"/>
                <w:spacing w:val="10"/>
                <w:kern w:val="2"/>
                <w:sz w:val="21"/>
                <w:szCs w:val="21"/>
                <w:lang w:val="en-US" w:eastAsia="zh-CN" w:bidi="ar-SA"/>
              </w:rPr>
            </w:pPr>
            <w:r>
              <w:rPr>
                <w:highlight w:val="none"/>
              </w:rPr>
              <w:t>位于天津经济技术开发区海云街40号增1号厂房天津可佳餐饮管理有限公司开发区分公司</w:t>
            </w:r>
            <w:r>
              <w:rPr>
                <w:rFonts w:hint="eastAsia"/>
                <w:highlight w:val="none"/>
                <w:lang w:val="en-US" w:eastAsia="zh-CN"/>
              </w:rPr>
              <w:t>车间的</w:t>
            </w:r>
            <w:r>
              <w:rPr>
                <w:highlight w:val="none"/>
              </w:rPr>
              <w:t>集体用餐配送（热食类食品制售）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11"/>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hint="default" w:ascii="宋体" w:eastAsia="宋体"/>
                <w:b/>
                <w:color w:val="0000FF"/>
                <w:szCs w:val="21"/>
                <w:lang w:val="en-US" w:eastAsia="zh-CN"/>
              </w:rPr>
            </w:pPr>
            <w:r>
              <w:rPr>
                <w:rFonts w:hint="eastAsia" w:ascii="宋体"/>
                <w:b/>
                <w:color w:val="0000FF"/>
                <w:szCs w:val="21"/>
              </w:rPr>
              <w:t>情况说明：</w:t>
            </w:r>
            <w:r>
              <w:rPr>
                <w:rFonts w:hint="eastAsia" w:ascii="宋体"/>
                <w:b/>
                <w:color w:val="0000FF"/>
                <w:szCs w:val="21"/>
                <w:lang w:eastAsia="zh-CN"/>
              </w:rPr>
              <w:t>——</w:t>
            </w:r>
            <w:r>
              <w:rPr>
                <w:rFonts w:hint="eastAsia" w:ascii="宋体"/>
                <w:b/>
                <w:color w:val="0000FF"/>
                <w:szCs w:val="21"/>
                <w:lang w:val="en-US" w:eastAsia="zh-CN"/>
              </w:rPr>
              <w:t>延长审核日期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65" w:hRule="exact"/>
          <w:jc w:val="center"/>
        </w:trPr>
        <w:tc>
          <w:tcPr>
            <w:tcW w:w="1842" w:type="dxa"/>
          </w:tcPr>
          <w:p>
            <w:pPr>
              <w:rPr>
                <w:highlight w:val="none"/>
              </w:rPr>
            </w:pPr>
            <w:bookmarkStart w:id="41" w:name="_GoBack" w:colFirst="0" w:colLast="3"/>
            <w:r>
              <w:rPr>
                <w:rFonts w:hint="eastAsia"/>
                <w:highlight w:val="none"/>
              </w:rPr>
              <w:t>审核组长签字</w:t>
            </w:r>
          </w:p>
        </w:tc>
        <w:tc>
          <w:tcPr>
            <w:tcW w:w="2764" w:type="dxa"/>
            <w:tcMar>
              <w:left w:w="113" w:type="dxa"/>
            </w:tcMar>
          </w:tcPr>
          <w:p>
            <w:pPr>
              <w:rPr>
                <w:highlight w:val="none"/>
              </w:rPr>
            </w:pPr>
            <w:r>
              <w:rPr>
                <w:rFonts w:hint="eastAsia" w:eastAsia="宋体"/>
                <w:highlight w:val="none"/>
                <w:lang w:eastAsia="zh-CN"/>
              </w:rPr>
              <w:drawing>
                <wp:inline distT="0" distB="0" distL="114300" distR="114300">
                  <wp:extent cx="831850" cy="481965"/>
                  <wp:effectExtent l="0" t="0" r="6350" b="635"/>
                  <wp:docPr id="2" name="图片 2" descr="417190978092871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17190978092871566"/>
                          <pic:cNvPicPr>
                            <a:picLocks noChangeAspect="1"/>
                          </pic:cNvPicPr>
                        </pic:nvPicPr>
                        <pic:blipFill>
                          <a:blip r:embed="rId6"/>
                          <a:stretch>
                            <a:fillRect/>
                          </a:stretch>
                        </pic:blipFill>
                        <pic:spPr>
                          <a:xfrm>
                            <a:off x="0" y="0"/>
                            <a:ext cx="831850" cy="481965"/>
                          </a:xfrm>
                          <a:prstGeom prst="rect">
                            <a:avLst/>
                          </a:prstGeom>
                        </pic:spPr>
                      </pic:pic>
                    </a:graphicData>
                  </a:graphic>
                </wp:inline>
              </w:drawing>
            </w:r>
          </w:p>
        </w:tc>
        <w:tc>
          <w:tcPr>
            <w:tcW w:w="2764" w:type="dxa"/>
            <w:tcMar>
              <w:left w:w="113" w:type="dxa"/>
            </w:tcMar>
          </w:tcPr>
          <w:p>
            <w:pPr>
              <w:rPr>
                <w:highlight w:val="none"/>
              </w:rPr>
            </w:pPr>
            <w:r>
              <w:rPr>
                <w:rFonts w:hint="eastAsia"/>
                <w:highlight w:val="none"/>
              </w:rPr>
              <w:t>日期</w:t>
            </w:r>
          </w:p>
        </w:tc>
        <w:tc>
          <w:tcPr>
            <w:tcW w:w="2766" w:type="dxa"/>
            <w:tcMar>
              <w:left w:w="113" w:type="dxa"/>
            </w:tcMar>
            <w:vAlign w:val="center"/>
          </w:tcPr>
          <w:p>
            <w:pPr>
              <w:rPr>
                <w:rFonts w:hint="default" w:ascii="宋体" w:eastAsia="宋体"/>
                <w:b/>
                <w:color w:val="0000FF"/>
                <w:szCs w:val="21"/>
                <w:highlight w:val="none"/>
                <w:lang w:val="en-US" w:eastAsia="zh-CN"/>
              </w:rPr>
            </w:pPr>
            <w:r>
              <w:rPr>
                <w:rFonts w:hint="eastAsia" w:ascii="宋体"/>
                <w:b/>
                <w:color w:val="0000FF"/>
                <w:szCs w:val="21"/>
                <w:highlight w:val="none"/>
                <w:lang w:val="en-US" w:eastAsia="zh-CN"/>
              </w:rPr>
              <w:t>2022-06-08</w:t>
            </w:r>
          </w:p>
        </w:tc>
      </w:tr>
      <w:bookmarkEnd w:id="41"/>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r>
        <w:br w:type="page"/>
      </w:r>
    </w:p>
    <w:p>
      <w:pPr>
        <w:rPr>
          <w:shd w:val="clear" w:color="FFFFFF" w:fill="D9D9D9"/>
        </w:rPr>
      </w:pPr>
      <w:r>
        <w:rPr>
          <w:shd w:val="clear" w:color="FFFFFF" w:fill="D9D9D9"/>
        </w:rPr>
        <w:t>附件ISO 9001:2015 (若不是ISO 9001:2015审核请删除)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710"/>
        <w:gridCol w:w="9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审核周期</w:t>
            </w:r>
          </w:p>
        </w:tc>
        <w:tc>
          <w:tcPr>
            <w:tcW w:w="9181" w:type="dxa"/>
            <w:shd w:val="clear" w:color="auto" w:fill="C7DAF1" w:themeFill="text2" w:themeFillTint="32"/>
          </w:tcPr>
          <w:p>
            <w:pPr>
              <w:shd w:val="clear" w:color="auto"/>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shd w:val="clear" w:color="auto" w:fill="C7DAF1" w:themeFill="text2" w:themeFillTint="32"/>
          </w:tcPr>
          <w:p>
            <w:pPr>
              <w:shd w:val="clear" w:color="auto"/>
            </w:pPr>
            <w:r>
              <w:rPr>
                <w:rFonts w:hint="eastAsia"/>
              </w:rPr>
              <w:t>体系要素</w:t>
            </w:r>
          </w:p>
        </w:tc>
        <w:tc>
          <w:tcPr>
            <w:tcW w:w="9181" w:type="dxa"/>
            <w:shd w:val="clear" w:color="auto" w:fill="C7DAF1" w:themeFill="text2" w:themeFillTint="32"/>
          </w:tcPr>
          <w:p>
            <w:pPr>
              <w:shd w:val="clear" w:color="auto"/>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restart"/>
            <w:shd w:val="clear" w:color="auto" w:fill="C7DAF1" w:themeFill="text2" w:themeFillTint="32"/>
          </w:tcPr>
          <w:p>
            <w:pPr>
              <w:shd w:val="clear" w:color="auto"/>
            </w:pPr>
            <w:r>
              <w:rPr>
                <w:rFonts w:hint="eastAsia"/>
              </w:rPr>
              <w:t>组织环境</w:t>
            </w:r>
          </w:p>
        </w:tc>
        <w:tc>
          <w:tcPr>
            <w:tcW w:w="9181" w:type="dxa"/>
            <w:shd w:val="clear" w:color="auto" w:fill="C7DAF1" w:themeFill="text2" w:themeFillTint="32"/>
          </w:tcPr>
          <w:p>
            <w:pPr>
              <w:shd w:val="clear" w:color="auto"/>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ind w:firstLine="1260" w:firstLineChars="600"/>
                  </w:pPr>
                </w:p>
              </w:tc>
              <w:tc>
                <w:tcPr>
                  <w:tcW w:w="7375" w:type="dxa"/>
                </w:tcPr>
                <w:p>
                  <w:pPr>
                    <w:shd w:val="clear" w:color="auto"/>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外部环境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经济环境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pPr>
                  <w:r>
                    <w:rPr>
                      <w:rFonts w:hint="eastAsia"/>
                    </w:rPr>
                    <w:t>内部环境</w:t>
                  </w:r>
                </w:p>
              </w:tc>
              <w:tc>
                <w:tcPr>
                  <w:tcW w:w="7375" w:type="dxa"/>
                </w:tcPr>
                <w:p>
                  <w:pPr>
                    <w:shd w:val="clear" w:color="auto"/>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w:t>
                  </w:r>
                  <w:r>
                    <w:rPr>
                      <w:rFonts w:hint="eastAsia"/>
                    </w:rPr>
                    <w:sym w:font="Wingdings 2" w:char="0052"/>
                  </w:r>
                  <w:r>
                    <w:rPr>
                      <w:rFonts w:hint="eastAsia"/>
                    </w:rPr>
                    <w:t>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highlight w:val="cyan"/>
                    </w:rPr>
                  </w:pPr>
                  <w:r>
                    <w:rPr>
                      <w:rFonts w:hint="eastAsia"/>
                    </w:rPr>
                    <w:t>重要的相关方</w:t>
                  </w:r>
                </w:p>
              </w:tc>
              <w:tc>
                <w:tcPr>
                  <w:tcW w:w="6912" w:type="dxa"/>
                </w:tcPr>
                <w:p>
                  <w:pPr>
                    <w:shd w:val="clear" w:color="auto"/>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主管部门</w:t>
                  </w:r>
                </w:p>
              </w:tc>
              <w:tc>
                <w:tcPr>
                  <w:tcW w:w="6912" w:type="dxa"/>
                </w:tcPr>
                <w:p>
                  <w:pPr>
                    <w:shd w:val="clear" w:color="auto"/>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供方</w:t>
                  </w:r>
                </w:p>
              </w:tc>
              <w:tc>
                <w:tcPr>
                  <w:tcW w:w="6912" w:type="dxa"/>
                </w:tcPr>
                <w:p>
                  <w:pPr>
                    <w:shd w:val="clear" w:color="auto"/>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顾客</w:t>
                  </w:r>
                </w:p>
              </w:tc>
              <w:tc>
                <w:tcPr>
                  <w:tcW w:w="6912" w:type="dxa"/>
                </w:tcPr>
                <w:p>
                  <w:pPr>
                    <w:shd w:val="clear" w:color="auto"/>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消费者</w:t>
                  </w:r>
                </w:p>
              </w:tc>
              <w:tc>
                <w:tcPr>
                  <w:tcW w:w="6912" w:type="dxa"/>
                </w:tcPr>
                <w:p>
                  <w:pPr>
                    <w:shd w:val="clear" w:color="auto"/>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员工</w:t>
                  </w:r>
                </w:p>
              </w:tc>
              <w:tc>
                <w:tcPr>
                  <w:tcW w:w="6912" w:type="dxa"/>
                </w:tcPr>
                <w:p>
                  <w:pPr>
                    <w:shd w:val="clear" w:color="auto"/>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pPr>
                  <w:r>
                    <w:rPr>
                      <w:rFonts w:hint="eastAsia"/>
                    </w:rPr>
                    <w:sym w:font="Wingdings 2" w:char="0052"/>
                  </w:r>
                  <w:r>
                    <w:rPr>
                      <w:rFonts w:hint="eastAsia"/>
                    </w:rPr>
                    <w:t>投资方</w:t>
                  </w:r>
                </w:p>
              </w:tc>
              <w:tc>
                <w:tcPr>
                  <w:tcW w:w="6912" w:type="dxa"/>
                </w:tcPr>
                <w:p>
                  <w:pPr>
                    <w:shd w:val="clear" w:color="auto"/>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rPr>
                      <w:rFonts w:hint="eastAsia" w:eastAsia="宋体"/>
                      <w:lang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周边为工业园</w:t>
                  </w:r>
                </w:p>
              </w:tc>
              <w:tc>
                <w:tcPr>
                  <w:tcW w:w="6912" w:type="dxa"/>
                </w:tcPr>
                <w:p>
                  <w:r>
                    <w:rPr>
                      <w:rFonts w:hint="eastAsia"/>
                    </w:rPr>
                    <w:t>不因食品安全问题影响周围人员的就业</w:t>
                  </w:r>
                </w:p>
              </w:tc>
            </w:tr>
          </w:tbl>
          <w:p>
            <w:pPr>
              <w:shd w:val="clear" w:color="auto"/>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组织应明确相关管理体系的范围；（详见第一条款审核范围）</w:t>
            </w:r>
          </w:p>
          <w:p>
            <w:pPr>
              <w:shd w:val="clear" w:color="auto"/>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spacing w:before="40" w:after="40"/>
              <w:rPr>
                <w:rFonts w:hint="eastAsia"/>
                <w:lang w:val="en-GB"/>
              </w:rPr>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pStyle w:val="6"/>
            </w:pPr>
          </w:p>
          <w:p>
            <w:pPr>
              <w:shd w:val="clear" w:color="auto"/>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spacing w:before="40" w:after="40"/>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市场拓展 </w:t>
            </w:r>
            <w:r>
              <w:rPr>
                <w:rFonts w:hint="eastAsia" w:hAnsi="宋体"/>
                <w:lang w:eastAsia="zh-CN"/>
              </w:rPr>
              <w:t>☑</w:t>
            </w:r>
            <w:r>
              <w:rPr>
                <w:rFonts w:hint="eastAsia"/>
              </w:rPr>
              <w:t xml:space="preserve">设备能力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人员能力 </w:t>
            </w:r>
            <w:r>
              <w:rPr>
                <w:rFonts w:hint="eastAsia"/>
              </w:rPr>
              <w:sym w:font="Wingdings 2" w:char="0052"/>
            </w:r>
            <w:r>
              <w:rPr>
                <w:rFonts w:hint="eastAsia"/>
              </w:rPr>
              <w:t xml:space="preserve">检测水平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合同评审 </w:t>
            </w:r>
            <w:r>
              <w:rPr>
                <w:rFonts w:hint="eastAsia" w:hAnsi="宋体"/>
                <w:lang w:eastAsia="zh-CN"/>
              </w:rPr>
              <w:t>☑</w:t>
            </w:r>
            <w:r>
              <w:rPr>
                <w:rFonts w:hint="eastAsia"/>
              </w:rPr>
              <w:t xml:space="preserve">知识保密 </w:t>
            </w:r>
          </w:p>
          <w:p>
            <w:pPr>
              <w:pStyle w:val="27"/>
              <w:shd w:val="clear"/>
              <w:adjustRightInd w:val="0"/>
              <w:snapToGrid w:val="0"/>
              <w:spacing w:line="360" w:lineRule="auto"/>
              <w:rPr>
                <w:rFonts w:hint="default"/>
                <w:u w:val="single"/>
                <w:lang w:val="en-US"/>
              </w:rPr>
            </w:pPr>
            <w:r>
              <w:rPr>
                <w:rFonts w:hint="eastAsia" w:hAnsi="宋体"/>
                <w:lang w:eastAsia="zh-CN"/>
              </w:rPr>
              <w:t>☑</w:t>
            </w:r>
            <w:r>
              <w:rPr>
                <w:rFonts w:hint="eastAsia"/>
              </w:rPr>
              <w:t xml:space="preserve">新产品设计开发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原材料采购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hAnsi="宋体"/>
                <w:lang w:eastAsia="zh-CN"/>
              </w:rPr>
              <w:instrText xml:space="preserve">,</w:instrText>
            </w:r>
            <w:r>
              <w:rPr>
                <w:rFonts w:hint="eastAsia"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外部供方控制 </w:t>
            </w:r>
            <w:r>
              <w:rPr>
                <w:rFonts w:hint="eastAsia" w:hAnsi="宋体"/>
                <w:lang w:eastAsia="zh-CN"/>
              </w:rPr>
              <w:t>☑</w:t>
            </w:r>
            <w:r>
              <w:rPr>
                <w:rFonts w:hint="eastAsia"/>
              </w:rPr>
              <w:t xml:space="preserve">生产/服务控制 </w:t>
            </w:r>
            <w:r>
              <w:rPr>
                <w:rFonts w:hint="eastAsia" w:hAnsi="宋体"/>
                <w:lang w:eastAsia="zh-CN"/>
              </w:rPr>
              <w:t>☑</w:t>
            </w:r>
            <w:r>
              <w:rPr>
                <w:rFonts w:hint="eastAsia"/>
              </w:rPr>
              <w:t>其他</w:t>
            </w:r>
            <w:r>
              <w:rPr>
                <w:rFonts w:hint="eastAsia"/>
                <w:lang w:eastAsia="zh-CN"/>
              </w:rPr>
              <w:t>——</w:t>
            </w:r>
            <w:r>
              <w:rPr>
                <w:rFonts w:hint="eastAsia"/>
                <w:lang w:val="en-US" w:eastAsia="zh-CN"/>
              </w:rPr>
              <w:t>车辆管理</w:t>
            </w:r>
          </w:p>
          <w:p>
            <w:pPr>
              <w:pStyle w:val="6"/>
            </w:pPr>
          </w:p>
          <w:p>
            <w:pPr>
              <w:shd w:val="clear" w:color="auto"/>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spacing w:before="40" w:after="40"/>
            </w:pPr>
            <w:r>
              <w:rPr>
                <w:rFonts w:hint="eastAsia"/>
              </w:rPr>
              <w:t>□新产品设计开发□原材料订制□生产/服务过程□检验检测□产品运输□设备维修</w:t>
            </w:r>
          </w:p>
          <w:p>
            <w:pPr>
              <w:pStyle w:val="27"/>
              <w:shd w:val="clear"/>
              <w:adjustRightInd w:val="0"/>
              <w:snapToGrid w:val="0"/>
              <w:spacing w:line="360" w:lineRule="auto"/>
              <w:rPr>
                <w:rFonts w:hint="default"/>
                <w:highlight w:val="yellow"/>
                <w:u w:val="single"/>
                <w:lang w:val="en-US"/>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 xml:space="preserve">第三方检测、垃圾清运 </w:t>
            </w:r>
          </w:p>
          <w:p>
            <w:pPr>
              <w:shd w:val="clear" w:color="auto"/>
              <w:spacing w:before="40" w:after="40"/>
              <w:rPr>
                <w:rFonts w:hint="eastAsia" w:eastAsia="宋体"/>
                <w:lang w:eastAsia="zh-CN"/>
              </w:rPr>
            </w:pPr>
          </w:p>
          <w:p>
            <w:pPr>
              <w:shd w:val="clear" w:color="auto"/>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领导作用</w:t>
            </w:r>
          </w:p>
        </w:tc>
        <w:tc>
          <w:tcPr>
            <w:tcW w:w="9181" w:type="dxa"/>
            <w:shd w:val="clear" w:color="auto" w:fill="C7DAF1" w:themeFill="text2" w:themeFillTint="32"/>
          </w:tcPr>
          <w:p>
            <w:pPr>
              <w:shd w:val="clear" w:color="auto"/>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QMS最高管理者应确及证实其以顾客为关注焦点的领导作用和承诺；通过——</w:t>
            </w:r>
          </w:p>
          <w:p>
            <w:pPr>
              <w:shd w:val="clear" w:color="auto"/>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最高管理者制定了文件化的管理体系方针：</w:t>
            </w:r>
          </w:p>
          <w:p>
            <w:pPr>
              <w:keepNext w:val="0"/>
              <w:keepLines w:val="0"/>
              <w:widowControl/>
              <w:suppressLineNumbers w:val="0"/>
              <w:jc w:val="left"/>
              <w:rPr>
                <w:color w:val="0000FF"/>
                <w:sz w:val="21"/>
                <w:szCs w:val="21"/>
                <w:u w:val="single"/>
              </w:rPr>
            </w:pPr>
            <w:r>
              <w:rPr>
                <w:rFonts w:hint="eastAsia" w:ascii="宋体" w:hAnsi="宋体" w:eastAsia="宋体" w:cs="宋体"/>
                <w:b/>
                <w:bCs/>
                <w:color w:val="0000FF"/>
                <w:kern w:val="0"/>
                <w:sz w:val="21"/>
                <w:szCs w:val="21"/>
                <w:u w:val="single"/>
                <w:lang w:val="en-US" w:eastAsia="zh-CN" w:bidi="ar"/>
              </w:rPr>
              <w:t xml:space="preserve">质量为本 顾客至上 科学管理 守法经营 </w:t>
            </w:r>
          </w:p>
          <w:p>
            <w:pPr>
              <w:keepNext w:val="0"/>
              <w:keepLines w:val="0"/>
              <w:widowControl/>
              <w:suppressLineNumbers w:val="0"/>
              <w:jc w:val="left"/>
              <w:rPr>
                <w:color w:val="0000FF"/>
                <w:sz w:val="21"/>
                <w:szCs w:val="21"/>
                <w:u w:val="single"/>
              </w:rPr>
            </w:pPr>
            <w:r>
              <w:rPr>
                <w:rFonts w:hint="eastAsia" w:ascii="宋体" w:hAnsi="宋体" w:eastAsia="宋体" w:cs="宋体"/>
                <w:b/>
                <w:bCs/>
                <w:color w:val="0000FF"/>
                <w:kern w:val="0"/>
                <w:sz w:val="21"/>
                <w:szCs w:val="21"/>
                <w:u w:val="single"/>
                <w:lang w:val="en-US" w:eastAsia="zh-CN" w:bidi="ar"/>
              </w:rPr>
              <w:t xml:space="preserve">控制危害 旨在安全 持续改进 追求卓越 </w:t>
            </w:r>
          </w:p>
          <w:p>
            <w:pPr>
              <w:keepNext w:val="0"/>
              <w:keepLines w:val="0"/>
              <w:widowControl/>
              <w:suppressLineNumbers w:val="0"/>
              <w:jc w:val="left"/>
              <w:rPr>
                <w:color w:val="0000FF"/>
                <w:sz w:val="21"/>
                <w:szCs w:val="21"/>
                <w:u w:val="single"/>
              </w:rPr>
            </w:pPr>
            <w:r>
              <w:rPr>
                <w:rFonts w:hint="eastAsia" w:ascii="宋体" w:hAnsi="宋体" w:eastAsia="宋体" w:cs="宋体"/>
                <w:b/>
                <w:bCs/>
                <w:color w:val="0000FF"/>
                <w:kern w:val="0"/>
                <w:sz w:val="21"/>
                <w:szCs w:val="21"/>
                <w:u w:val="single"/>
                <w:lang w:val="en-US" w:eastAsia="zh-CN" w:bidi="ar"/>
              </w:rPr>
              <w:t>遵纪守法 保护环境 预防污染 安全健康</w:t>
            </w:r>
          </w:p>
          <w:p>
            <w:pPr>
              <w:pStyle w:val="2"/>
              <w:shd w:val="clear"/>
              <w:rPr>
                <w:u w:val="single"/>
              </w:rPr>
            </w:pPr>
          </w:p>
          <w:p>
            <w:pPr>
              <w:shd w:val="clear" w:color="auto"/>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最高管理者确定了组织架构及相关岗位的职责、权限，并进行了全员的沟通和理解；</w:t>
            </w:r>
          </w:p>
          <w:p>
            <w:pPr>
              <w:shd w:val="clear" w:color="auto"/>
              <w:rPr>
                <w:rFonts w:hint="eastAsia" w:eastAsia="宋体"/>
                <w:lang w:val="en-US" w:eastAsia="zh-CN"/>
              </w:rPr>
            </w:pPr>
            <w:r>
              <w:rPr>
                <w:rFonts w:hint="eastAsia"/>
              </w:rPr>
              <w:t>QMS的主管部门是——</w:t>
            </w:r>
            <w:r>
              <w:rPr>
                <w:rFonts w:hint="eastAsia"/>
                <w:lang w:val="en-US" w:eastAsia="zh-CN"/>
              </w:rPr>
              <w:t>行政科</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策划</w:t>
            </w:r>
          </w:p>
        </w:tc>
        <w:tc>
          <w:tcPr>
            <w:tcW w:w="9181" w:type="dxa"/>
            <w:shd w:val="clear" w:color="auto" w:fill="C7DAF1" w:themeFill="text2" w:themeFillTint="32"/>
          </w:tcPr>
          <w:p>
            <w:pPr>
              <w:shd w:val="clear" w:color="auto"/>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r>
                    <w:rPr>
                      <w:rFonts w:hint="eastAsia"/>
                    </w:rPr>
                    <w:t>主要的风险或机遇描述</w:t>
                  </w:r>
                </w:p>
              </w:tc>
              <w:tc>
                <w:tcPr>
                  <w:tcW w:w="3965" w:type="dxa"/>
                </w:tcPr>
                <w:p>
                  <w:pPr>
                    <w:shd w:val="clear" w:color="auto"/>
                  </w:pPr>
                  <w:r>
                    <w:rPr>
                      <w:rFonts w:hint="eastAsia"/>
                    </w:rPr>
                    <w:t>应对措施</w:t>
                  </w:r>
                </w:p>
              </w:tc>
              <w:tc>
                <w:tcPr>
                  <w:tcW w:w="1717" w:type="dxa"/>
                </w:tcPr>
                <w:p>
                  <w:pPr>
                    <w:shd w:val="clear" w:color="auto"/>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lang w:eastAsia="zh-CN"/>
                    </w:rPr>
                    <w:t>加工、制作</w:t>
                  </w:r>
                  <w:r>
                    <w:rPr>
                      <w:rFonts w:hint="eastAsia" w:ascii="宋体" w:hAnsi="宋体"/>
                    </w:rPr>
                    <w:t xml:space="preserve">、销售等主要岗位人员突然离岗多人， </w:t>
                  </w:r>
                </w:p>
              </w:tc>
              <w:tc>
                <w:tcPr>
                  <w:tcW w:w="3965" w:type="dxa"/>
                  <w:vAlign w:val="top"/>
                </w:tcPr>
                <w:p>
                  <w:pPr>
                    <w:pStyle w:val="6"/>
                    <w:numPr>
                      <w:ilvl w:val="0"/>
                      <w:numId w:val="0"/>
                    </w:numPr>
                    <w:ind w:left="0" w:leftChars="0" w:firstLine="0" w:firstLineChars="0"/>
                    <w:rPr>
                      <w:rFonts w:hint="default" w:ascii="Times New Roman" w:hAnsi="Times New Roman" w:eastAsia="宋体" w:cs="Times New Roman"/>
                      <w:kern w:val="2"/>
                      <w:sz w:val="18"/>
                      <w:szCs w:val="18"/>
                      <w:highlight w:val="none"/>
                      <w:lang w:val="en-US" w:eastAsia="zh-CN" w:bidi="ar-SA"/>
                    </w:rPr>
                  </w:pPr>
                  <w:r>
                    <w:rPr>
                      <w:rFonts w:hint="eastAsia" w:ascii="宋体" w:hAnsi="宋体"/>
                    </w:rPr>
                    <w:t>关注员工需求、情绪、困难等，及时排解；</w:t>
                  </w:r>
                </w:p>
              </w:tc>
              <w:tc>
                <w:tcPr>
                  <w:tcW w:w="1717" w:type="dxa"/>
                </w:tcPr>
                <w:p>
                  <w:pPr>
                    <w:shd w:val="clear" w:color="auto"/>
                    <w:rPr>
                      <w:rFonts w:hint="eastAsia"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ascii="宋体" w:hAnsi="宋体"/>
                      <w:color w:val="auto"/>
                      <w:lang w:eastAsia="zh-CN"/>
                    </w:rPr>
                    <w:t>检测设备（</w:t>
                  </w:r>
                  <w:r>
                    <w:rPr>
                      <w:rFonts w:hint="eastAsia" w:ascii="宋体" w:hAnsi="宋体"/>
                      <w:color w:val="auto"/>
                      <w:lang w:val="en-US" w:eastAsia="zh-CN"/>
                    </w:rPr>
                    <w:t>中心温度计</w:t>
                  </w:r>
                  <w:r>
                    <w:rPr>
                      <w:rFonts w:hint="eastAsia" w:ascii="宋体" w:hAnsi="宋体"/>
                      <w:color w:val="auto"/>
                      <w:lang w:eastAsia="zh-CN"/>
                    </w:rPr>
                    <w:t>）</w:t>
                  </w:r>
                  <w:r>
                    <w:rPr>
                      <w:rFonts w:hint="eastAsia" w:ascii="宋体" w:hAnsi="宋体"/>
                      <w:color w:val="auto"/>
                    </w:rPr>
                    <w:t>突然不运行；</w:t>
                  </w:r>
                  <w:r>
                    <w:rPr>
                      <w:rFonts w:hint="eastAsia" w:ascii="宋体" w:hAnsi="宋体"/>
                      <w:color w:val="auto"/>
                      <w:lang w:eastAsia="zh-CN"/>
                    </w:rPr>
                    <w:t>检测</w:t>
                  </w:r>
                  <w:r>
                    <w:rPr>
                      <w:rFonts w:hint="eastAsia" w:ascii="宋体" w:hAnsi="宋体"/>
                      <w:color w:val="auto"/>
                    </w:rPr>
                    <w:t>设备突然失准，偏离校准状态</w:t>
                  </w:r>
                </w:p>
              </w:tc>
              <w:tc>
                <w:tcPr>
                  <w:tcW w:w="3965" w:type="dxa"/>
                  <w:vAlign w:val="top"/>
                </w:tcPr>
                <w:p>
                  <w:pPr>
                    <w:widowControl/>
                    <w:spacing w:line="360" w:lineRule="exact"/>
                    <w:jc w:val="left"/>
                    <w:textAlignment w:val="center"/>
                    <w:rPr>
                      <w:rFonts w:hint="default"/>
                      <w:lang w:val="en-US" w:eastAsia="zh-CN"/>
                    </w:rPr>
                  </w:pPr>
                  <w:r>
                    <w:rPr>
                      <w:rFonts w:hint="eastAsia"/>
                      <w:lang w:val="en-US" w:eastAsia="zh-CN"/>
                    </w:rPr>
                    <w:t>委托外部有资质的第三方进行校准；</w:t>
                  </w:r>
                </w:p>
                <w:p>
                  <w:pPr>
                    <w:widowControl/>
                    <w:spacing w:line="360" w:lineRule="exact"/>
                    <w:jc w:val="left"/>
                    <w:textAlignment w:val="center"/>
                    <w:rPr>
                      <w:rFonts w:hint="default"/>
                      <w:lang w:val="en-US" w:eastAsia="zh-CN"/>
                    </w:rPr>
                  </w:pPr>
                  <w:r>
                    <w:rPr>
                      <w:rFonts w:hint="eastAsia"/>
                      <w:lang w:val="en-US" w:eastAsia="zh-CN"/>
                    </w:rPr>
                    <w:t>自行定期检查；</w:t>
                  </w:r>
                </w:p>
                <w:p>
                  <w:pPr>
                    <w:widowControl/>
                    <w:spacing w:line="360" w:lineRule="exact"/>
                    <w:jc w:val="left"/>
                    <w:textAlignment w:val="center"/>
                    <w:rPr>
                      <w:rFonts w:hint="default" w:ascii="Times New Roman" w:hAnsi="Times New Roman" w:eastAsia="宋体" w:cs="Times New Roman"/>
                      <w:kern w:val="2"/>
                      <w:sz w:val="21"/>
                      <w:szCs w:val="24"/>
                      <w:lang w:val="en-US" w:eastAsia="zh-CN" w:bidi="ar-SA"/>
                    </w:rPr>
                  </w:pPr>
                  <w:r>
                    <w:rPr>
                      <w:rFonts w:hint="eastAsia"/>
                      <w:lang w:val="en-US" w:eastAsia="zh-CN"/>
                    </w:rPr>
                    <w:t>火灾应急演练</w:t>
                  </w:r>
                </w:p>
              </w:tc>
              <w:tc>
                <w:tcPr>
                  <w:tcW w:w="1717" w:type="dxa"/>
                </w:tcPr>
                <w:p>
                  <w:pPr>
                    <w:shd w:val="clear" w:color="auto"/>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宋体" w:hAnsi="宋体"/>
                    </w:rPr>
                  </w:pPr>
                  <w:r>
                    <w:rPr>
                      <w:rFonts w:hint="eastAsia" w:ascii="宋体" w:hAnsi="宋体"/>
                    </w:rPr>
                    <w:t>员工能力、不能满足岗位需求；</w:t>
                  </w:r>
                </w:p>
                <w:p>
                  <w:pPr>
                    <w:rPr>
                      <w:rFonts w:hint="default" w:ascii="Times New Roman" w:hAnsi="Times New Roman" w:eastAsia="宋体" w:cs="Times New Roman"/>
                      <w:kern w:val="2"/>
                      <w:sz w:val="21"/>
                      <w:szCs w:val="24"/>
                      <w:highlight w:val="none"/>
                      <w:lang w:val="en-US" w:eastAsia="zh-CN" w:bidi="ar-SA"/>
                    </w:rPr>
                  </w:pPr>
                </w:p>
              </w:tc>
              <w:tc>
                <w:tcPr>
                  <w:tcW w:w="3965" w:type="dxa"/>
                  <w:vAlign w:val="top"/>
                </w:tcPr>
                <w:p>
                  <w:pPr>
                    <w:pStyle w:val="10"/>
                    <w:numPr>
                      <w:ilvl w:val="0"/>
                      <w:numId w:val="0"/>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宋体" w:hAnsi="宋体"/>
                      <w:sz w:val="21"/>
                      <w:szCs w:val="21"/>
                    </w:rPr>
                    <w:t>开展技术、意识、思想及知识更新的学习及培训，关注员工价值、能力、创造力的发挥和展现。</w:t>
                  </w:r>
                </w:p>
              </w:tc>
              <w:tc>
                <w:tcPr>
                  <w:tcW w:w="1717" w:type="dxa"/>
                </w:tcPr>
                <w:p>
                  <w:pPr>
                    <w:shd w:val="clear" w:color="auto"/>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pPr>
                </w:p>
              </w:tc>
              <w:tc>
                <w:tcPr>
                  <w:tcW w:w="3965" w:type="dxa"/>
                </w:tcPr>
                <w:p>
                  <w:pPr>
                    <w:shd w:val="clear" w:color="auto"/>
                  </w:pPr>
                </w:p>
              </w:tc>
              <w:tc>
                <w:tcPr>
                  <w:tcW w:w="1717" w:type="dxa"/>
                </w:tcPr>
                <w:p>
                  <w:pPr>
                    <w:shd w:val="clear" w:color="auto"/>
                  </w:pPr>
                </w:p>
              </w:tc>
            </w:tr>
          </w:tbl>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组织建立了与方针一致的文件化的管理目标。为实现总质量目标而建立的各层级质量目标具体、有针对性、可测量并且可实现。</w:t>
            </w:r>
          </w:p>
          <w:p>
            <w:pPr>
              <w:shd w:val="clear" w:color="auto"/>
            </w:pPr>
            <w:r>
              <w:rPr>
                <w:rFonts w:hint="eastAsia"/>
              </w:rPr>
              <w:t>总质量目标实现情况的评价，及其测量方法是：</w:t>
            </w:r>
          </w:p>
          <w:tbl>
            <w:tblPr>
              <w:tblStyle w:val="11"/>
              <w:tblW w:w="90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7"/>
              <w:gridCol w:w="872"/>
              <w:gridCol w:w="2745"/>
              <w:gridCol w:w="943"/>
              <w:gridCol w:w="24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目标</w:t>
                  </w:r>
                </w:p>
              </w:tc>
              <w:tc>
                <w:tcPr>
                  <w:tcW w:w="483"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考核频次</w:t>
                  </w:r>
                </w:p>
              </w:tc>
              <w:tc>
                <w:tcPr>
                  <w:tcW w:w="1520" w:type="pct"/>
                  <w:shd w:val="clear" w:color="auto" w:fill="auto"/>
                  <w:vAlign w:val="top"/>
                </w:tcPr>
                <w:p>
                  <w:pPr>
                    <w:widowControl/>
                    <w:spacing w:before="40"/>
                    <w:jc w:val="left"/>
                    <w:rPr>
                      <w:rFonts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rPr>
                    <w:t>计算方法</w:t>
                  </w:r>
                </w:p>
              </w:tc>
              <w:tc>
                <w:tcPr>
                  <w:tcW w:w="522" w:type="pct"/>
                  <w:shd w:val="clear" w:color="auto" w:fill="auto"/>
                  <w:vAlign w:val="top"/>
                </w:tcPr>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color w:val="000000"/>
                      <w:szCs w:val="18"/>
                      <w:highlight w:val="none"/>
                      <w:lang w:val="en-US" w:eastAsia="zh-CN"/>
                    </w:rPr>
                    <w:t>责任部门</w:t>
                  </w:r>
                </w:p>
              </w:tc>
              <w:tc>
                <w:tcPr>
                  <w:tcW w:w="1356" w:type="pct"/>
                  <w:shd w:val="clear" w:color="auto" w:fill="auto"/>
                </w:tcPr>
                <w:p>
                  <w:pPr>
                    <w:widowControl/>
                    <w:spacing w:before="40"/>
                    <w:jc w:val="left"/>
                    <w:rPr>
                      <w:rFonts w:hint="eastAsia"/>
                      <w:color w:val="000000"/>
                      <w:szCs w:val="18"/>
                      <w:highlight w:val="none"/>
                    </w:rPr>
                  </w:pPr>
                  <w:r>
                    <w:rPr>
                      <w:rFonts w:hint="eastAsia"/>
                      <w:color w:val="000000"/>
                      <w:szCs w:val="18"/>
                      <w:highlight w:val="none"/>
                    </w:rPr>
                    <w:t>完成情况</w:t>
                  </w:r>
                </w:p>
                <w:p>
                  <w:pPr>
                    <w:widowControl/>
                    <w:spacing w:before="40"/>
                    <w:jc w:val="left"/>
                    <w:rPr>
                      <w:rFonts w:hint="eastAsia" w:ascii="Times New Roman" w:hAnsi="Times New Roman" w:eastAsia="宋体" w:cs="Times New Roman"/>
                      <w:color w:val="000000"/>
                      <w:kern w:val="2"/>
                      <w:sz w:val="21"/>
                      <w:szCs w:val="18"/>
                      <w:highlight w:val="none"/>
                      <w:lang w:val="en-US" w:eastAsia="zh-CN" w:bidi="ar-SA"/>
                    </w:rPr>
                  </w:pPr>
                  <w:r>
                    <w:rPr>
                      <w:rFonts w:hint="eastAsia" w:ascii="Times New Roman" w:hAnsi="Times New Roman" w:eastAsia="宋体" w:cs="Times New Roman"/>
                      <w:color w:val="000000"/>
                      <w:kern w:val="2"/>
                      <w:sz w:val="21"/>
                      <w:szCs w:val="18"/>
                      <w:highlight w:val="none"/>
                      <w:lang w:val="en-US" w:eastAsia="zh-CN" w:bidi="ar-SA"/>
                    </w:rPr>
                    <w:t>（2022年1月-2022年4月）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投产用原辅料合格率100%；</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原辅料合格数量/总数量X100%</w:t>
                  </w:r>
                </w:p>
              </w:tc>
              <w:tc>
                <w:tcPr>
                  <w:tcW w:w="522"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各部门</w:t>
                  </w:r>
                </w:p>
              </w:tc>
              <w:tc>
                <w:tcPr>
                  <w:tcW w:w="1356" w:type="pct"/>
                  <w:shd w:val="clear" w:color="auto" w:fill="auto"/>
                  <w:vAlign w:val="top"/>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numPr>
                      <w:ilvl w:val="0"/>
                      <w:numId w:val="0"/>
                    </w:numPr>
                    <w:spacing w:before="161" w:after="0" w:line="340" w:lineRule="exact"/>
                    <w:ind w:left="0" w:leftChars="0" w:right="0" w:rightChars="0" w:firstLine="0" w:firstLineChars="0"/>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sz w:val="18"/>
                      <w:szCs w:val="18"/>
                      <w:highlight w:val="none"/>
                    </w:rPr>
                    <w:t>出厂产品合格率100%；</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出厂产品合格数/出厂总数X100%</w:t>
                  </w:r>
                </w:p>
              </w:tc>
              <w:tc>
                <w:tcPr>
                  <w:tcW w:w="522"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eastAsia="宋体" w:cs="Times New Roman"/>
                      <w:kern w:val="2"/>
                      <w:sz w:val="18"/>
                      <w:szCs w:val="18"/>
                      <w:highlight w:val="none"/>
                      <w:lang w:val="en-US" w:eastAsia="zh-CN" w:bidi="ar-SA"/>
                    </w:rPr>
                    <w:t>各部门</w:t>
                  </w:r>
                </w:p>
              </w:tc>
              <w:tc>
                <w:tcPr>
                  <w:tcW w:w="1356"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pct"/>
                  <w:shd w:val="clear" w:color="auto" w:fill="auto"/>
                  <w:vAlign w:val="center"/>
                </w:tcPr>
                <w:p>
                  <w:pPr>
                    <w:spacing w:line="340" w:lineRule="exact"/>
                    <w:jc w:val="both"/>
                    <w:rPr>
                      <w:rFonts w:hint="eastAsia" w:ascii="宋体" w:hAnsi="宋体" w:eastAsia="宋体" w:cs="Times New Roman"/>
                      <w:color w:val="auto"/>
                      <w:kern w:val="2"/>
                      <w:sz w:val="18"/>
                      <w:szCs w:val="18"/>
                      <w:highlight w:val="none"/>
                      <w:lang w:val="en-US" w:eastAsia="zh-CN" w:bidi="ar-SA"/>
                    </w:rPr>
                  </w:pPr>
                  <w:r>
                    <w:rPr>
                      <w:rFonts w:hint="eastAsia" w:ascii="宋体" w:hAnsi="宋体"/>
                      <w:sz w:val="18"/>
                      <w:szCs w:val="18"/>
                      <w:highlight w:val="none"/>
                    </w:rPr>
                    <w:t>顾客满意度96％以上；</w:t>
                  </w:r>
                </w:p>
              </w:tc>
              <w:tc>
                <w:tcPr>
                  <w:tcW w:w="483" w:type="pct"/>
                  <w:shd w:val="clear" w:color="auto" w:fill="auto"/>
                  <w:vAlign w:val="center"/>
                </w:tcPr>
                <w:p>
                  <w:pPr>
                    <w:spacing w:line="340" w:lineRule="exact"/>
                    <w:jc w:val="center"/>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半年</w:t>
                  </w:r>
                </w:p>
              </w:tc>
              <w:tc>
                <w:tcPr>
                  <w:tcW w:w="1520"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顾客满意度调查</w:t>
                  </w:r>
                </w:p>
              </w:tc>
              <w:tc>
                <w:tcPr>
                  <w:tcW w:w="522" w:type="pct"/>
                  <w:shd w:val="clear" w:color="auto" w:fill="auto"/>
                  <w:vAlign w:val="center"/>
                </w:tcPr>
                <w:p>
                  <w:pPr>
                    <w:spacing w:line="340" w:lineRule="exact"/>
                    <w:jc w:val="both"/>
                    <w:rPr>
                      <w:rFonts w:hint="default"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销售部</w:t>
                  </w:r>
                </w:p>
              </w:tc>
              <w:tc>
                <w:tcPr>
                  <w:tcW w:w="1356" w:type="pct"/>
                  <w:shd w:val="clear" w:color="auto" w:fill="auto"/>
                  <w:vAlign w:val="center"/>
                </w:tcPr>
                <w:p>
                  <w:pPr>
                    <w:spacing w:line="340" w:lineRule="exact"/>
                    <w:jc w:val="both"/>
                    <w:rPr>
                      <w:rFonts w:hint="eastAsia" w:ascii="宋体" w:hAnsi="宋体" w:eastAsia="宋体" w:cs="Times New Roman"/>
                      <w:kern w:val="2"/>
                      <w:sz w:val="18"/>
                      <w:szCs w:val="18"/>
                      <w:highlight w:val="none"/>
                      <w:lang w:val="en-US" w:eastAsia="zh-CN" w:bidi="ar-SA"/>
                    </w:rPr>
                  </w:pPr>
                  <w:r>
                    <w:rPr>
                      <w:rFonts w:hint="eastAsia" w:ascii="宋体" w:hAnsi="宋体"/>
                      <w:sz w:val="18"/>
                      <w:szCs w:val="18"/>
                      <w:highlight w:val="none"/>
                      <w:lang w:val="en-US" w:eastAsia="zh-CN"/>
                    </w:rPr>
                    <w:t>/</w:t>
                  </w:r>
                </w:p>
              </w:tc>
            </w:tr>
          </w:tbl>
          <w:p>
            <w:pPr>
              <w:shd w:val="clear" w:color="auto"/>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2022年5月目标在实施中</w:t>
            </w:r>
          </w:p>
          <w:p>
            <w:pPr>
              <w:shd w:val="clear" w:color="auto"/>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组织对相关管理体系进行变更时，变更应按所策划的方式实施；审核周期内的重大变更有：</w:t>
            </w:r>
          </w:p>
          <w:p>
            <w:pPr>
              <w:shd w:val="clear" w:color="auto"/>
              <w:spacing w:before="40" w:after="40"/>
            </w:pPr>
            <w:r>
              <w:rPr>
                <w:rFonts w:hint="eastAsia"/>
              </w:rPr>
              <w:t>□组织结构变更□部门职责变更□主要原材料□关键人员</w:t>
            </w:r>
            <w:r>
              <w:rPr>
                <w:rFonts w:hint="eastAsia"/>
                <w:lang w:val="en-US" w:eastAsia="zh-CN"/>
              </w:rPr>
              <w:t xml:space="preserve">  </w:t>
            </w:r>
            <w:r>
              <w:rPr>
                <w:rFonts w:hint="eastAsia"/>
              </w:rPr>
              <w:sym w:font="Wingdings 2" w:char="00A3"/>
            </w:r>
            <w:r>
              <w:rPr>
                <w:rFonts w:hint="eastAsia"/>
              </w:rPr>
              <w:t>生产工艺/服务流程</w:t>
            </w:r>
          </w:p>
          <w:p>
            <w:pPr>
              <w:shd w:val="clear" w:color="auto"/>
              <w:spacing w:before="40" w:after="40"/>
              <w:rPr>
                <w:rFonts w:hint="default" w:eastAsia="宋体"/>
                <w:lang w:val="en-US" w:eastAsia="zh-CN"/>
              </w:rPr>
            </w:pPr>
            <w:r>
              <w:rPr>
                <w:rFonts w:hint="eastAsia"/>
              </w:rPr>
              <w:t>□主要设备设施□主要检测设备</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无</w:t>
            </w:r>
          </w:p>
          <w:p>
            <w:pPr>
              <w:shd w:val="clear" w:color="auto"/>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restart"/>
            <w:shd w:val="clear" w:color="auto" w:fill="C7DAF1" w:themeFill="text2" w:themeFillTint="32"/>
          </w:tcPr>
          <w:p>
            <w:pPr>
              <w:shd w:val="clear" w:color="auto"/>
            </w:pPr>
            <w:r>
              <w:rPr>
                <w:rFonts w:hint="eastAsia"/>
              </w:rPr>
              <w:t>支持</w:t>
            </w:r>
          </w:p>
        </w:tc>
        <w:tc>
          <w:tcPr>
            <w:tcW w:w="9181" w:type="dxa"/>
            <w:shd w:val="clear" w:color="auto" w:fill="C7DAF1" w:themeFill="text2" w:themeFillTint="32"/>
          </w:tcPr>
          <w:p>
            <w:pPr>
              <w:shd w:val="clear" w:color="auto"/>
            </w:pPr>
            <w:r>
              <w:rPr>
                <w:rFonts w:hint="eastAsia"/>
              </w:rPr>
              <w:t>组织的资源状况：</w:t>
            </w:r>
          </w:p>
          <w:p>
            <w:pPr>
              <w:shd w:val="clear" w:color="auto"/>
            </w:pPr>
            <w:r>
              <w:rPr>
                <w:rFonts w:hint="eastAsia"/>
              </w:rPr>
              <w:sym w:font="Wingdings 2" w:char="0052"/>
            </w:r>
            <w:r>
              <w:rPr>
                <w:rFonts w:hint="eastAsia"/>
              </w:rPr>
              <w:t>组织</w:t>
            </w:r>
            <w:r>
              <w:t>现有内部资源的能力</w:t>
            </w:r>
            <w:r>
              <w:rPr>
                <w:rFonts w:hint="eastAsia"/>
              </w:rPr>
              <w:t>可满足质量管理体系运行；</w:t>
            </w:r>
          </w:p>
          <w:p>
            <w:pPr>
              <w:shd w:val="clear" w:color="auto"/>
            </w:pPr>
            <w:r>
              <w:rPr>
                <w:rFonts w:hint="eastAsia"/>
              </w:rPr>
              <w:t>□组织</w:t>
            </w:r>
            <w:r>
              <w:t>现有内部资源的能力</w:t>
            </w:r>
            <w:r>
              <w:rPr>
                <w:rFonts w:hint="eastAsia"/>
              </w:rPr>
              <w:t>可基本满足质量管理体系运行，但是还有不足需要补充：</w:t>
            </w:r>
          </w:p>
          <w:p>
            <w:pPr>
              <w:shd w:val="clear" w:color="auto"/>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组织应确定并配备所需的</w:t>
            </w:r>
            <w:r>
              <w:rPr>
                <w:rFonts w:hint="eastAsia"/>
              </w:rPr>
              <w:t>管理人员、技术</w:t>
            </w:r>
            <w:r>
              <w:t>人员</w:t>
            </w:r>
            <w:r>
              <w:rPr>
                <w:rFonts w:hint="eastAsia"/>
              </w:rPr>
              <w:t>和生产操作/服务提供人员：</w:t>
            </w:r>
          </w:p>
          <w:p>
            <w:pPr>
              <w:shd w:val="clear" w:color="auto"/>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组织应确定、提供并维护所需的基础设施情况：</w:t>
            </w:r>
          </w:p>
          <w:p>
            <w:pPr>
              <w:rPr>
                <w:rFonts w:hint="default"/>
                <w:highlight w:val="none"/>
                <w:u w:val="single"/>
                <w:lang w:val="en-US" w:eastAsia="zh-CN"/>
              </w:rPr>
            </w:pPr>
            <w:r>
              <w:rPr>
                <w:rFonts w:hint="eastAsia"/>
                <w:highlight w:val="none"/>
                <w:u w:val="single"/>
              </w:rPr>
              <w:t>建</w:t>
            </w:r>
            <w:r>
              <w:rPr>
                <w:rFonts w:hint="eastAsia"/>
                <w:highlight w:val="none"/>
                <w:u w:val="single"/>
                <w:lang w:val="en-US" w:eastAsia="zh-CN"/>
              </w:rPr>
              <w:t>筑面积4000平方米；生产车间1个；化验室1个；冷冻库（3个暂未使用）；冷藏库2个（暂未使用）；常温库2个；厢式货车1辆（总部负责）</w:t>
            </w:r>
          </w:p>
          <w:p>
            <w:pPr>
              <w:pStyle w:val="2"/>
              <w:rPr>
                <w:rFonts w:hint="eastAsia"/>
                <w:lang w:eastAsia="zh-CN"/>
              </w:rPr>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shd w:val="clear" w:color="auto"/>
            </w:pPr>
            <w:r>
              <w:rPr>
                <w:rFonts w:hint="eastAsia"/>
              </w:rPr>
              <w:t>□组织</w:t>
            </w:r>
            <w:r>
              <w:t>现有</w:t>
            </w:r>
            <w:r>
              <w:rPr>
                <w:rFonts w:hint="eastAsia"/>
              </w:rPr>
              <w:t>基础设施可基本满足质量管理体系运行，但是还有不足需要补充：</w:t>
            </w:r>
          </w:p>
          <w:p>
            <w:pPr>
              <w:shd w:val="clear" w:color="auto"/>
            </w:pPr>
            <w:r>
              <w:rPr>
                <w:rFonts w:hint="eastAsia"/>
              </w:rPr>
              <w:t>特种设备：□叉车□行车</w:t>
            </w:r>
            <w:r>
              <w:rPr>
                <w:rFonts w:hint="eastAsia"/>
                <w:lang w:val="en-US" w:eastAsia="zh-CN"/>
              </w:rPr>
              <w:t xml:space="preserve"> </w:t>
            </w:r>
            <w:r>
              <w:rPr>
                <w:rFonts w:hint="eastAsia"/>
              </w:rPr>
              <w:t>□锅炉</w:t>
            </w:r>
            <w:r>
              <w:rPr>
                <w:rFonts w:hint="eastAsia"/>
                <w:lang w:val="en-US" w:eastAsia="zh-CN"/>
              </w:rPr>
              <w:t xml:space="preserve"> </w:t>
            </w:r>
            <w:r>
              <w:rPr>
                <w:rFonts w:hint="eastAsia"/>
              </w:rPr>
              <w:sym w:font="Wingdings 2" w:char="00A3"/>
            </w:r>
            <w:r>
              <w:rPr>
                <w:rFonts w:hint="eastAsia"/>
              </w:rPr>
              <w:t>电梯</w:t>
            </w:r>
            <w:r>
              <w:rPr>
                <w:rFonts w:hint="eastAsia"/>
                <w:lang w:val="en-US" w:eastAsia="zh-CN"/>
              </w:rPr>
              <w:t xml:space="preserve"> </w:t>
            </w:r>
            <w:r>
              <w:rPr>
                <w:rFonts w:hint="eastAsia"/>
              </w:rPr>
              <w:t>□压力容器□压力管道</w:t>
            </w:r>
            <w:r>
              <w:rPr>
                <w:rFonts w:hint="eastAsia"/>
                <w:lang w:val="en-US" w:eastAsia="zh-CN"/>
              </w:rPr>
              <w:t xml:space="preserve"> </w:t>
            </w:r>
            <w:r>
              <w:rPr>
                <w:rFonts w:hint="eastAsia"/>
              </w:rPr>
              <w:sym w:font="Wingdings 2" w:char="0052"/>
            </w:r>
            <w:r>
              <w:rPr>
                <w:rFonts w:hint="eastAsia"/>
              </w:rPr>
              <w:t>不适用</w:t>
            </w:r>
          </w:p>
          <w:p>
            <w:pPr>
              <w:shd w:val="clear" w:color="auto"/>
              <w:rPr>
                <w:u w:val="single"/>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t>□未进行定期检验的有：</w:t>
            </w:r>
            <w:r>
              <w:rPr>
                <w:rFonts w:hint="eastAsia"/>
              </w:rPr>
              <w:sym w:font="Wingdings 2" w:char="0052"/>
            </w:r>
            <w:r>
              <w:rPr>
                <w:rFonts w:hint="eastAsia"/>
              </w:rPr>
              <w:t>不适用</w:t>
            </w:r>
          </w:p>
          <w:p>
            <w:pPr>
              <w:shd w:val="clear" w:color="auto"/>
            </w:pPr>
            <w:r>
              <w:rPr>
                <w:rFonts w:hint="eastAsia"/>
              </w:rPr>
              <w:sym w:font="Wingdings 2" w:char="0052"/>
            </w:r>
            <w:r>
              <w:rPr>
                <w:rFonts w:hint="eastAsia"/>
              </w:rPr>
              <w:t>组织</w:t>
            </w:r>
            <w:r>
              <w:t>现有</w:t>
            </w:r>
            <w:r>
              <w:rPr>
                <w:rFonts w:hint="eastAsia"/>
              </w:rPr>
              <w:t>基础设施可满足质量管理体系运行；</w:t>
            </w:r>
          </w:p>
          <w:p>
            <w:pPr>
              <w:shd w:val="clear" w:color="auto"/>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组织应确定、提供并维护所需的人为因素与物理因素环境，以运行过程并获得合格产品和服务。</w:t>
            </w:r>
          </w:p>
          <w:p>
            <w:pPr>
              <w:shd w:val="clear" w:color="auto"/>
            </w:pPr>
            <w:r>
              <w:rPr>
                <w:rFonts w:hint="eastAsia"/>
              </w:rPr>
              <w:sym w:font="Wingdings 2" w:char="0052"/>
            </w:r>
            <w:r>
              <w:rPr>
                <w:rFonts w:hint="eastAsia"/>
              </w:rPr>
              <w:t>组织</w:t>
            </w:r>
            <w:r>
              <w:t>现有</w:t>
            </w:r>
            <w:r>
              <w:rPr>
                <w:rFonts w:hint="eastAsia"/>
              </w:rPr>
              <w:t>运行环境可满足质量管理体系运行；</w:t>
            </w:r>
          </w:p>
          <w:p>
            <w:pPr>
              <w:shd w:val="clear" w:color="auto"/>
            </w:pPr>
            <w:r>
              <w:rPr>
                <w:rFonts w:hint="eastAsia"/>
              </w:rPr>
              <w:t>□组织</w:t>
            </w:r>
            <w:r>
              <w:t>现有</w:t>
            </w:r>
            <w:r>
              <w:rPr>
                <w:rFonts w:hint="eastAsia"/>
              </w:rPr>
              <w:t>运行环境可基本满足质量管理体系运行，说明：</w:t>
            </w:r>
          </w:p>
          <w:p>
            <w:pPr>
              <w:shd w:val="clear" w:color="auto"/>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组织的</w:t>
            </w:r>
            <w:r>
              <w:t>监视和测量资源</w:t>
            </w:r>
            <w:r>
              <w:rPr>
                <w:rFonts w:hint="eastAsia"/>
              </w:rPr>
              <w:t>：</w:t>
            </w:r>
            <w:r>
              <w:rPr>
                <w:rFonts w:hint="eastAsia"/>
              </w:rPr>
              <w:sym w:font="Wingdings 2" w:char="0052"/>
            </w:r>
            <w:r>
              <w:rPr>
                <w:rFonts w:hint="eastAsia"/>
              </w:rPr>
              <w:t>计量器具</w:t>
            </w:r>
            <w:r>
              <w:rPr>
                <w:rFonts w:hint="eastAsia"/>
              </w:rPr>
              <w:sym w:font="Wingdings 2" w:char="00A3"/>
            </w:r>
            <w:r>
              <w:rPr>
                <w:rFonts w:hint="eastAsia"/>
              </w:rPr>
              <w:t>服务流程检查表□其他</w:t>
            </w:r>
          </w:p>
          <w:p>
            <w:pPr>
              <w:shd w:val="clear" w:color="auto"/>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p>
          <w:p>
            <w:pPr>
              <w:shd w:val="clear" w:color="auto"/>
              <w:rPr>
                <w:u w:val="single"/>
              </w:rPr>
            </w:pPr>
            <w:r>
              <w:rPr>
                <w:rFonts w:hint="eastAsia"/>
              </w:rPr>
              <w:t>国家强检的计量器具有：</w:t>
            </w:r>
            <w:r>
              <w:rPr>
                <w:rFonts w:hint="eastAsia"/>
                <w:u w:val="single"/>
                <w:lang w:val="en-US" w:eastAsia="zh-CN"/>
              </w:rPr>
              <w:t xml:space="preserve">厨房秤、温度计 </w:t>
            </w:r>
            <w:r>
              <w:rPr>
                <w:rFonts w:hint="eastAsia"/>
                <w:u w:val="single"/>
              </w:rPr>
              <w:t>（列举1~4种）</w:t>
            </w:r>
          </w:p>
          <w:p>
            <w:pPr>
              <w:shd w:val="clear" w:color="auto"/>
              <w:rPr>
                <w:u w:val="single"/>
              </w:rPr>
            </w:pPr>
            <w:r>
              <w:rPr>
                <w:rFonts w:hint="eastAsia"/>
              </w:rPr>
              <w:t>计量器具管理：</w:t>
            </w:r>
            <w:r>
              <w:rPr>
                <w:rFonts w:hint="eastAsia"/>
              </w:rPr>
              <w:sym w:font="Wingdings 2" w:char="0052"/>
            </w:r>
            <w:r>
              <w:rPr>
                <w:rFonts w:hint="eastAsia"/>
              </w:rPr>
              <w:t>进行了定期校准/检定</w:t>
            </w:r>
            <w:r>
              <w:rPr>
                <w:rFonts w:hint="eastAsia"/>
                <w:lang w:val="en-US" w:eastAsia="zh-CN"/>
              </w:rPr>
              <w:t xml:space="preserve">  </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t>组织</w:t>
            </w:r>
            <w:r>
              <w:rPr>
                <w:rFonts w:hint="eastAsia"/>
              </w:rPr>
              <w:t>已</w:t>
            </w:r>
            <w:r>
              <w:t>确定所需的知识，以运行过程并获得合格产品和服务</w:t>
            </w:r>
          </w:p>
          <w:p>
            <w:pPr>
              <w:shd w:val="clear" w:color="auto"/>
            </w:pPr>
            <w:r>
              <w:rPr>
                <w:rFonts w:hint="eastAsia"/>
              </w:rPr>
              <w:t xml:space="preserve">内部知识: </w:t>
            </w:r>
            <w:r>
              <w:rPr>
                <w:rFonts w:hint="eastAsia"/>
              </w:rPr>
              <w:sym w:font="Wingdings 2" w:char="0052"/>
            </w:r>
            <w:r>
              <w:rPr>
                <w:rFonts w:hint="eastAsia"/>
              </w:rPr>
              <w:t>加工工艺</w:t>
            </w:r>
            <w:r>
              <w:rPr>
                <w:rFonts w:hint="eastAsia"/>
              </w:rPr>
              <w:sym w:font="Wingdings 2" w:char="0052"/>
            </w:r>
            <w:r>
              <w:rPr>
                <w:rFonts w:hint="eastAsia"/>
              </w:rPr>
              <w:t>生产经验□管理软件</w:t>
            </w:r>
            <w:r>
              <w:rPr>
                <w:rFonts w:hint="eastAsia"/>
              </w:rPr>
              <w:sym w:font="Wingdings 2" w:char="0052"/>
            </w:r>
            <w:r>
              <w:rPr>
                <w:rFonts w:hint="eastAsia"/>
              </w:rPr>
              <w:t>市场预测□企业标准□其他</w:t>
            </w:r>
          </w:p>
          <w:p>
            <w:pPr>
              <w:shd w:val="clear" w:color="auto"/>
              <w:rPr>
                <w:rFonts w:hint="default" w:eastAsia="宋体"/>
                <w:lang w:val="en-US" w:eastAsia="zh-CN"/>
              </w:rPr>
            </w:pPr>
            <w:r>
              <w:rPr>
                <w:rFonts w:hint="eastAsia"/>
              </w:rPr>
              <w:t xml:space="preserve">外部知识: </w:t>
            </w:r>
            <w:r>
              <w:rPr>
                <w:rFonts w:hint="eastAsia"/>
              </w:rPr>
              <w:sym w:font="Wingdings 2" w:char="0052"/>
            </w:r>
            <w:r>
              <w:rPr>
                <w:rFonts w:hint="eastAsia"/>
              </w:rPr>
              <w:t>顾客提供资料□产品标准</w:t>
            </w:r>
            <w:r>
              <w:rPr>
                <w:rFonts w:hint="eastAsia"/>
              </w:rPr>
              <w:sym w:font="Wingdings 2" w:char="0052"/>
            </w:r>
            <w:r>
              <w:rPr>
                <w:rFonts w:hint="eastAsia"/>
              </w:rPr>
              <w:t>学术交流信息</w:t>
            </w:r>
            <w:r>
              <w:rPr>
                <w:rFonts w:hint="eastAsia"/>
              </w:rPr>
              <w:sym w:font="Wingdings 2" w:char="0052"/>
            </w:r>
            <w:r>
              <w:rPr>
                <w:rFonts w:hint="eastAsia"/>
              </w:rPr>
              <w:t>专业会议信息</w:t>
            </w:r>
            <w:r>
              <w:rPr>
                <w:rFonts w:hint="eastAsia"/>
              </w:rPr>
              <w:sym w:font="Wingdings 2" w:char="0052"/>
            </w:r>
            <w:r>
              <w:rPr>
                <w:rFonts w:hint="eastAsia"/>
              </w:rPr>
              <w:t>其他</w:t>
            </w:r>
            <w:r>
              <w:rPr>
                <w:rFonts w:hint="eastAsia"/>
                <w:lang w:eastAsia="zh-CN"/>
              </w:rPr>
              <w:t>——</w:t>
            </w:r>
            <w:r>
              <w:rPr>
                <w:rFonts w:hint="eastAsia"/>
                <w:lang w:val="en-US" w:eastAsia="zh-CN"/>
              </w:rPr>
              <w:t>法律法规、投标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组织已确定在其控制的工作人员所需具备的能力，并采取措施以获得所需的能力，并评价措施的有效性；</w:t>
            </w:r>
          </w:p>
          <w:p>
            <w:pPr>
              <w:shd w:val="clear" w:color="auto"/>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52"/>
            </w:r>
            <w:r>
              <w:rPr>
                <w:rFonts w:hint="eastAsia"/>
              </w:rPr>
              <w:t>其他</w:t>
            </w:r>
          </w:p>
          <w:p>
            <w:pPr>
              <w:pStyle w:val="2"/>
              <w:rPr>
                <w:rFonts w:hint="default" w:eastAsia="宋体"/>
                <w:lang w:val="en-US" w:eastAsia="zh-CN"/>
              </w:rPr>
            </w:pPr>
            <w:r>
              <w:rPr>
                <w:rFonts w:hint="eastAsia"/>
                <w:lang w:val="en-US" w:eastAsia="zh-CN"/>
              </w:rPr>
              <w:t>人员能力有效性：</w:t>
            </w:r>
            <w:r>
              <w:rPr>
                <w:rFonts w:hint="eastAsia"/>
                <w:strike w:val="0"/>
                <w:dstrike w:val="0"/>
              </w:rPr>
              <w:sym w:font="Wingdings 2" w:char="00A3"/>
            </w:r>
            <w:r>
              <w:rPr>
                <w:rFonts w:hint="eastAsia"/>
                <w:strike w:val="0"/>
                <w:dstrike w:val="0"/>
              </w:rPr>
              <w:t>符合要求</w:t>
            </w:r>
            <w:r>
              <w:rPr>
                <w:rFonts w:hint="eastAsia"/>
                <w:strike w:val="0"/>
                <w:dstrike w:val="0"/>
                <w:lang w:val="en-US" w:eastAsia="zh-CN"/>
              </w:rPr>
              <w:t xml:space="preserve">  </w:t>
            </w:r>
            <w:r>
              <w:rPr>
                <w:rFonts w:hint="eastAsia"/>
                <w:strike w:val="0"/>
                <w:dstrike w:val="0"/>
              </w:rPr>
              <w:sym w:font="Wingdings 2" w:char="0052"/>
            </w:r>
            <w:r>
              <w:rPr>
                <w:rFonts w:hint="eastAsia"/>
                <w:strike w:val="0"/>
                <w:dstrike w:val="0"/>
              </w:rPr>
              <w:t>存在不足，说明</w:t>
            </w:r>
            <w:r>
              <w:rPr>
                <w:rFonts w:hint="eastAsia"/>
                <w:strike w:val="0"/>
                <w:dstrike w:val="0"/>
                <w:u w:val="single"/>
                <w:lang w:val="en-US" w:eastAsia="zh-CN"/>
              </w:rPr>
              <w:t xml:space="preserve">   </w:t>
            </w:r>
            <w:r>
              <w:rPr>
                <w:rFonts w:hint="eastAsia"/>
                <w:strike w:val="0"/>
                <w:dstrike w:val="0"/>
                <w:color w:val="FF0000"/>
                <w:u w:val="single"/>
                <w:lang w:val="en-US" w:eastAsia="zh-CN"/>
              </w:rPr>
              <w:t xml:space="preserve">查健康证发现：中央厨房经理齐先生（有效期至2022-04-08）健康证已过期；未能提供食品安全小组组长何朋轩、物流车队送餐人员杨先生的健康证。见不符合项01               </w:t>
            </w:r>
            <w:r>
              <w:rPr>
                <w:rFonts w:hint="eastAsia"/>
                <w:strike w:val="0"/>
                <w:dstrike w:val="0"/>
                <w:u w:val="single"/>
                <w:lang w:val="en-US" w:eastAsia="zh-CN"/>
              </w:rPr>
              <w:t xml:space="preserve">   </w:t>
            </w:r>
          </w:p>
          <w:p>
            <w:pPr>
              <w:shd w:val="clear" w:color="auto"/>
            </w:pPr>
            <w:r>
              <w:rPr>
                <w:rFonts w:hint="eastAsia"/>
              </w:rPr>
              <w:t>对国家规定持证上岗的人员资质进行了有效的管理。</w:t>
            </w:r>
          </w:p>
          <w:p>
            <w:pPr>
              <w:shd w:val="clear" w:color="auto"/>
            </w:pPr>
            <w:r>
              <w:rPr>
                <w:rFonts w:hint="eastAsia"/>
              </w:rPr>
              <w:t xml:space="preserve">特种作业人员： </w:t>
            </w:r>
            <w:r>
              <w:rPr>
                <w:rFonts w:hint="eastAsia"/>
              </w:rPr>
              <w:sym w:font="Wingdings 2" w:char="0052"/>
            </w:r>
            <w:r>
              <w:rPr>
                <w:rFonts w:hint="eastAsia"/>
              </w:rPr>
              <w:t xml:space="preserve">电工 </w:t>
            </w:r>
            <w:r>
              <w:rPr>
                <w:rFonts w:hint="eastAsia"/>
              </w:rPr>
              <w:sym w:font="Wingdings 2" w:char="00A3"/>
            </w:r>
            <w:r>
              <w:rPr>
                <w:rFonts w:hint="eastAsia"/>
              </w:rPr>
              <w:t xml:space="preserve">焊工 </w:t>
            </w:r>
            <w:r>
              <w:rPr>
                <w:rFonts w:hint="eastAsia"/>
              </w:rPr>
              <w:sym w:font="Wingdings 2" w:char="00A3"/>
            </w:r>
            <w:r>
              <w:rPr>
                <w:rFonts w:hint="eastAsia"/>
              </w:rPr>
              <w:t xml:space="preserve">危化品作业 </w:t>
            </w:r>
            <w:r>
              <w:rPr>
                <w:rFonts w:hint="eastAsia"/>
              </w:rPr>
              <w:sym w:font="Wingdings 2" w:char="00A3"/>
            </w:r>
            <w:r>
              <w:rPr>
                <w:rFonts w:hint="eastAsia"/>
              </w:rPr>
              <w:t xml:space="preserve">制冷工 </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 xml:space="preserve">特种设备作业人员： </w:t>
            </w:r>
            <w:r>
              <w:rPr>
                <w:rFonts w:hint="eastAsia"/>
              </w:rPr>
              <w:sym w:font="Wingdings 2" w:char="00A3"/>
            </w:r>
            <w:r>
              <w:rPr>
                <w:rFonts w:hint="eastAsia"/>
              </w:rPr>
              <w:t xml:space="preserve">叉车工 </w:t>
            </w:r>
            <w:r>
              <w:rPr>
                <w:rFonts w:hint="eastAsia"/>
              </w:rPr>
              <w:sym w:font="Wingdings 2" w:char="00A3"/>
            </w:r>
            <w:r>
              <w:rPr>
                <w:rFonts w:hint="eastAsia"/>
              </w:rPr>
              <w:t xml:space="preserve">行车工 </w:t>
            </w:r>
            <w:r>
              <w:rPr>
                <w:rFonts w:hint="eastAsia"/>
              </w:rPr>
              <w:sym w:font="Wingdings 2" w:char="00A3"/>
            </w:r>
            <w:r>
              <w:rPr>
                <w:rFonts w:hint="eastAsia"/>
              </w:rPr>
              <w:t xml:space="preserve">锅炉工 </w:t>
            </w:r>
            <w:r>
              <w:rPr>
                <w:rFonts w:hint="eastAsia"/>
              </w:rPr>
              <w:sym w:font="Wingdings 2" w:char="00A3"/>
            </w:r>
            <w:r>
              <w:rPr>
                <w:rFonts w:hint="eastAsia"/>
              </w:rPr>
              <w:t xml:space="preserve">压力容器 </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组织已确定与质量管理体系相关的内部和外部沟通。</w:t>
            </w:r>
          </w:p>
          <w:p>
            <w:pPr>
              <w:shd w:val="clear" w:color="auto"/>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ascii="Wingdings" w:hAnsi="Wingdings"/>
              </w:rPr>
              <w:t>¨</w:t>
            </w:r>
            <w:r>
              <w:rPr>
                <w:rFonts w:hint="eastAsia"/>
              </w:rPr>
              <w:sym w:font="Wingdings 2" w:char="00A3"/>
            </w:r>
            <w:r>
              <w:rPr>
                <w:rFonts w:hint="eastAsia"/>
              </w:rPr>
              <w:t>其他</w:t>
            </w:r>
          </w:p>
          <w:p>
            <w:pPr>
              <w:shd w:val="clear" w:color="auto"/>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52"/>
            </w:r>
            <w:r>
              <w:rPr>
                <w:rFonts w:hint="eastAsia"/>
              </w:rPr>
              <w:t>其他</w:t>
            </w:r>
            <w:r>
              <w:rPr>
                <w:rFonts w:hint="eastAsia"/>
                <w:lang w:eastAsia="zh-CN"/>
              </w:rPr>
              <w:t>——</w:t>
            </w:r>
            <w:r>
              <w:rPr>
                <w:rFonts w:hint="eastAsia"/>
                <w:lang w:val="en-US" w:eastAsia="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rPr>
                <w:u w:val="single"/>
              </w:rPr>
            </w:pPr>
            <w:r>
              <w:rPr>
                <w:rFonts w:hint="eastAsia"/>
              </w:rPr>
              <w:t>组织已建立了文件化的质量管理体系。对自编文件的编制、审批、发放、变更和作废进行了控制。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pPr>
            <w:r>
              <w:rPr>
                <w:rFonts w:hint="eastAsia"/>
              </w:rPr>
              <w:t>对质量相关的外来文件（法律法规、产品标准）进行了识别和贯彻。</w:t>
            </w:r>
          </w:p>
          <w:p>
            <w:pPr>
              <w:shd w:val="clear" w:color="auto"/>
            </w:pPr>
            <w:r>
              <w:rPr>
                <w:rFonts w:hint="eastAsia"/>
              </w:rPr>
              <w:sym w:font="Wingdings 2" w:char="0052"/>
            </w:r>
            <w:r>
              <w:rPr>
                <w:rFonts w:hint="eastAsia"/>
              </w:rPr>
              <w:t>法律法规获取充分，□法律法规获取有遗漏，缺少：</w:t>
            </w:r>
          </w:p>
          <w:p>
            <w:pPr>
              <w:shd w:val="clear" w:color="auto"/>
            </w:pPr>
          </w:p>
          <w:p>
            <w:pPr>
              <w:shd w:val="clear" w:color="auto"/>
            </w:pPr>
            <w:r>
              <w:rPr>
                <w:rFonts w:hint="eastAsia"/>
              </w:rPr>
              <w:t>对QMS和产品相关的运行记录进行了保留、储存、保护、检索查询、处置等管理。</w:t>
            </w:r>
          </w:p>
          <w:p>
            <w:pPr>
              <w:shd w:val="clear" w:color="auto"/>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restart"/>
            <w:shd w:val="clear" w:color="auto" w:fill="C7DAF1" w:themeFill="text2" w:themeFillTint="32"/>
          </w:tcPr>
          <w:p>
            <w:pPr>
              <w:shd w:val="clear" w:color="auto"/>
            </w:pPr>
            <w:r>
              <w:rPr>
                <w:rFonts w:hint="eastAsia"/>
              </w:rPr>
              <w:t>运行</w:t>
            </w:r>
          </w:p>
        </w:tc>
        <w:tc>
          <w:tcPr>
            <w:tcW w:w="9181" w:type="dxa"/>
            <w:shd w:val="clear" w:color="auto" w:fill="C7DAF1" w:themeFill="text2" w:themeFillTint="32"/>
          </w:tcPr>
          <w:p>
            <w:pPr>
              <w:shd w:val="clear" w:color="auto"/>
            </w:pPr>
            <w:r>
              <w:rPr>
                <w:rFonts w:hint="eastAsia"/>
              </w:rPr>
              <w:t>组织为对产品和服务提供满足的要求，已对产品和服务提供的过程（见4.4）进行策划、实施和控制。策划文件包括：</w:t>
            </w:r>
          </w:p>
          <w:p>
            <w:pPr>
              <w:shd w:val="clear" w:color="auto"/>
              <w:rPr>
                <w:highlight w:val="yellow"/>
              </w:rPr>
            </w:pPr>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A3"/>
            </w:r>
            <w:r>
              <w:rPr>
                <w:rFonts w:hint="eastAsia"/>
              </w:rPr>
              <w:t>检测计划</w:t>
            </w:r>
            <w:r>
              <w:rPr>
                <w:rFonts w:hint="eastAsia"/>
                <w:lang w:val="en-US" w:eastAsia="zh-CN"/>
              </w:rPr>
              <w:t xml:space="preserve"> </w:t>
            </w:r>
            <w:r>
              <w:rPr>
                <w:rFonts w:hint="eastAsia"/>
              </w:rPr>
              <w:sym w:font="Wingdings 2" w:char="00A3"/>
            </w:r>
            <w:r>
              <w:rPr>
                <w:rFonts w:hint="eastAsia"/>
              </w:rPr>
              <w:t>接收准则</w:t>
            </w:r>
            <w:r>
              <w:rPr>
                <w:rFonts w:hint="eastAsia"/>
                <w:lang w:val="en-US" w:eastAsia="zh-CN"/>
              </w:rPr>
              <w:t xml:space="preserve"> </w:t>
            </w:r>
            <w:r>
              <w:rPr>
                <w:rFonts w:hint="eastAsia"/>
              </w:rPr>
              <w:sym w:font="Wingdings 2" w:char="0052"/>
            </w:r>
            <w:r>
              <w:rPr>
                <w:rFonts w:hint="eastAsia"/>
              </w:rPr>
              <w:t>外包控制要求</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组织建立并实施了与顾客沟通；如产品和服务的信息、顾客投诉、顾客财产、应急措施等。</w:t>
            </w:r>
          </w:p>
          <w:p>
            <w:pPr>
              <w:shd w:val="clear" w:color="auto"/>
            </w:pPr>
            <w:r>
              <w:rPr>
                <w:rFonts w:hint="eastAsia"/>
              </w:rPr>
              <w:t>组织对产品和服务要求进行了评审，确保有能力向顾客提供满足要求的产品和服务。</w:t>
            </w:r>
          </w:p>
          <w:p>
            <w:pPr>
              <w:shd w:val="clear" w:color="auto"/>
            </w:pPr>
            <w:r>
              <w:rPr>
                <w:rFonts w:hint="eastAsia"/>
              </w:rPr>
              <w:t>产品和服务要求为：</w:t>
            </w:r>
            <w:r>
              <w:rPr>
                <w:rFonts w:hint="eastAsia"/>
              </w:rPr>
              <w:sym w:font="Wingdings 2" w:char="00A3"/>
            </w:r>
            <w:r>
              <w:rPr>
                <w:rFonts w:hint="eastAsia"/>
              </w:rPr>
              <w:t>外来标准</w:t>
            </w:r>
            <w:r>
              <w:rPr>
                <w:rFonts w:hint="eastAsia"/>
              </w:rPr>
              <w:sym w:font="Wingdings 2" w:char="00A3"/>
            </w:r>
            <w:r>
              <w:rPr>
                <w:rFonts w:hint="eastAsia"/>
              </w:rPr>
              <w:t>企业标准</w:t>
            </w:r>
            <w:r>
              <w:rPr>
                <w:rFonts w:hint="eastAsia"/>
              </w:rPr>
              <w:sym w:font="Wingdings 2" w:char="0052"/>
            </w:r>
            <w:r>
              <w:rPr>
                <w:rFonts w:hint="eastAsia"/>
              </w:rPr>
              <w:t>顾客要求</w:t>
            </w:r>
            <w:r>
              <w:rPr>
                <w:rFonts w:hint="eastAsia"/>
              </w:rPr>
              <w:sym w:font="Wingdings 2" w:char="00A3"/>
            </w:r>
            <w:r>
              <w:rPr>
                <w:rFonts w:hint="eastAsia"/>
              </w:rPr>
              <w:t>其他</w:t>
            </w:r>
          </w:p>
          <w:p>
            <w:pPr>
              <w:shd w:val="clear" w:color="auto"/>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组织建立、实施和保持了适当的设计和开发过程，以确保后续的产品和服务的提供。（适用时）</w:t>
            </w:r>
          </w:p>
          <w:p>
            <w:pPr>
              <w:shd w:val="clear" w:color="auto"/>
            </w:pPr>
            <w:r>
              <w:rPr>
                <w:rFonts w:hint="eastAsia"/>
              </w:rPr>
              <w:t>审核期间内设计和开发新产品/项目名称：</w:t>
            </w:r>
            <w:r>
              <w:rPr>
                <w:rFonts w:hint="eastAsia"/>
                <w:u w:val="single"/>
                <w:lang w:val="en-US" w:eastAsia="zh-CN"/>
              </w:rPr>
              <w:t>风味茄子</w:t>
            </w:r>
            <w:r>
              <w:rPr>
                <w:rFonts w:hint="eastAsia"/>
                <w:u w:val="single"/>
              </w:rPr>
              <w:t>（</w:t>
            </w:r>
            <w:r>
              <w:rPr>
                <w:rFonts w:hint="eastAsia"/>
              </w:rPr>
              <w:t>举1例）</w:t>
            </w:r>
          </w:p>
          <w:p>
            <w:pPr>
              <w:shd w:val="clear" w:color="auto"/>
              <w:rPr>
                <w:strike w:val="0"/>
                <w:dstrike w:val="0"/>
              </w:rPr>
            </w:pPr>
            <w:r>
              <w:rPr>
                <w:rFonts w:hint="eastAsia"/>
                <w:strike w:val="0"/>
                <w:dstrike w:val="0"/>
              </w:rPr>
              <w:t>该项目的设计和开发的输入、输出、变更进行了控制。</w:t>
            </w:r>
          </w:p>
          <w:p>
            <w:pPr>
              <w:shd w:val="clear" w:color="auto"/>
              <w:rPr>
                <w:rFonts w:hint="default" w:eastAsia="宋体"/>
                <w:lang w:val="en-US" w:eastAsia="zh-CN"/>
              </w:rPr>
            </w:pPr>
            <w:r>
              <w:rPr>
                <w:rFonts w:hint="eastAsia"/>
                <w:strike w:val="0"/>
                <w:dstrike w:val="0"/>
              </w:rPr>
              <w:t>设计和开发控制：</w:t>
            </w:r>
            <w:r>
              <w:rPr>
                <w:rFonts w:hint="eastAsia"/>
                <w:strike w:val="0"/>
                <w:dstrike w:val="0"/>
              </w:rPr>
              <w:sym w:font="Wingdings 2" w:char="0052"/>
            </w:r>
            <w:r>
              <w:rPr>
                <w:rFonts w:hint="eastAsia"/>
                <w:strike w:val="0"/>
                <w:dstrike w:val="0"/>
              </w:rPr>
              <w:t>符合要求</w:t>
            </w:r>
            <w:r>
              <w:rPr>
                <w:rFonts w:hint="eastAsia"/>
                <w:strike w:val="0"/>
                <w:dstrike w:val="0"/>
                <w:lang w:val="en-US" w:eastAsia="zh-CN"/>
              </w:rPr>
              <w:t xml:space="preserve">  </w:t>
            </w:r>
            <w:r>
              <w:rPr>
                <w:rFonts w:hint="eastAsia"/>
                <w:strike w:val="0"/>
                <w:dstrike w:val="0"/>
              </w:rPr>
              <w:sym w:font="Wingdings 2" w:char="00A3"/>
            </w:r>
            <w:r>
              <w:rPr>
                <w:rFonts w:hint="eastAsia"/>
                <w:strike w:val="0"/>
                <w:dstrike w:val="0"/>
              </w:rPr>
              <w:t>存在不足，说明</w:t>
            </w:r>
            <w:r>
              <w:rPr>
                <w:rFonts w:hint="eastAsia"/>
                <w:strike w:val="0"/>
                <w:dstrike w:val="0"/>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17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rPr>
                <w:highlight w:val="none"/>
              </w:rPr>
            </w:pPr>
            <w:r>
              <w:rPr>
                <w:rFonts w:hint="eastAsia"/>
                <w:highlight w:val="none"/>
              </w:rPr>
              <w:t>组织对外部提供的过程、产品和服务的供方按照对产品/服务质量的类型和程度实施控制。</w:t>
            </w:r>
          </w:p>
          <w:p>
            <w:pPr>
              <w:shd w:val="clear" w:color="auto"/>
              <w:jc w:val="left"/>
              <w:rPr>
                <w:highlight w:val="none"/>
                <w:u w:val="single"/>
              </w:rPr>
            </w:pPr>
            <w:r>
              <w:rPr>
                <w:rFonts w:hint="eastAsia"/>
                <w:highlight w:val="none"/>
              </w:rPr>
              <w:t>外部提供包括：</w:t>
            </w:r>
            <w:r>
              <w:rPr>
                <w:rFonts w:hint="eastAsia"/>
                <w:highlight w:val="none"/>
              </w:rPr>
              <w:sym w:font="Wingdings 2" w:char="00A3"/>
            </w:r>
            <w:r>
              <w:rPr>
                <w:rFonts w:hint="eastAsia"/>
                <w:highlight w:val="none"/>
              </w:rPr>
              <w:t>原材料采购</w:t>
            </w:r>
            <w:r>
              <w:rPr>
                <w:rFonts w:hint="eastAsia"/>
                <w:highlight w:val="none"/>
                <w:lang w:val="en-US" w:eastAsia="zh-CN"/>
              </w:rPr>
              <w:t xml:space="preserve"> </w:t>
            </w:r>
            <w:r>
              <w:rPr>
                <w:rFonts w:hint="eastAsia"/>
                <w:highlight w:val="none"/>
              </w:rPr>
              <w:sym w:font="Wingdings 2" w:char="00A3"/>
            </w:r>
            <w:r>
              <w:rPr>
                <w:rFonts w:hint="eastAsia"/>
                <w:highlight w:val="none"/>
              </w:rPr>
              <w:t>委托加工</w:t>
            </w:r>
            <w:r>
              <w:rPr>
                <w:rFonts w:hint="eastAsia"/>
                <w:highlight w:val="none"/>
                <w:lang w:val="en-US" w:eastAsia="zh-CN"/>
              </w:rPr>
              <w:t xml:space="preserve">  </w:t>
            </w:r>
            <w:r>
              <w:rPr>
                <w:rFonts w:hint="eastAsia"/>
                <w:highlight w:val="none"/>
              </w:rPr>
              <w:sym w:font="Wingdings 2" w:char="00A3"/>
            </w:r>
            <w:r>
              <w:rPr>
                <w:rFonts w:hint="eastAsia"/>
                <w:highlight w:val="none"/>
              </w:rPr>
              <w:t>顾客要求</w:t>
            </w:r>
            <w:r>
              <w:rPr>
                <w:rFonts w:hint="eastAsia"/>
                <w:highlight w:val="none"/>
                <w:lang w:val="en-US" w:eastAsia="zh-CN"/>
              </w:rPr>
              <w:t xml:space="preserve"> </w:t>
            </w:r>
            <w:r>
              <w:rPr>
                <w:rFonts w:hint="eastAsia"/>
                <w:highlight w:val="none"/>
              </w:rPr>
              <w:sym w:font="Wingdings 2" w:char="00A3"/>
            </w:r>
            <w:r>
              <w:rPr>
                <w:rFonts w:hint="eastAsia"/>
                <w:highlight w:val="none"/>
              </w:rPr>
              <w:t>运输</w:t>
            </w:r>
            <w:r>
              <w:rPr>
                <w:rFonts w:hint="eastAsia" w:ascii="Wingdings" w:hAnsi="Wingdings"/>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ascii="宋体"/>
                <w:color w:val="000000"/>
                <w:spacing w:val="-10"/>
                <w:szCs w:val="21"/>
                <w:highlight w:val="none"/>
                <w:u w:val="single"/>
                <w:lang w:val="en-US" w:eastAsia="zh-CN"/>
              </w:rPr>
              <w:t>第三方检测、垃圾清运、</w:t>
            </w:r>
          </w:p>
          <w:p>
            <w:pPr>
              <w:spacing w:before="120" w:line="360" w:lineRule="auto"/>
              <w:rPr>
                <w:rFonts w:hint="default" w:ascii="方正仿宋简体" w:eastAsia="宋体"/>
                <w:b/>
                <w:color w:val="FF0000"/>
                <w:highlight w:val="none"/>
                <w:u w:val="single"/>
                <w:lang w:val="en-US" w:eastAsia="zh-CN"/>
              </w:rPr>
            </w:pPr>
            <w:r>
              <w:rPr>
                <w:rFonts w:hint="eastAsia"/>
                <w:highlight w:val="none"/>
              </w:rPr>
              <w:t>提供给外部供方的信息</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r>
              <w:rPr>
                <w:rFonts w:hint="eastAsia"/>
                <w:highlight w:val="none"/>
                <w:lang w:val="en-US" w:eastAsia="zh-CN"/>
              </w:rPr>
              <w:t xml:space="preserve"> </w:t>
            </w:r>
            <w:r>
              <w:rPr>
                <w:rFonts w:hint="eastAsia"/>
                <w:highlight w:val="none"/>
                <w:u w:val="single"/>
                <w:lang w:val="en-US" w:eastAsia="zh-CN"/>
              </w:rPr>
              <w:t xml:space="preserve">                    </w:t>
            </w:r>
          </w:p>
          <w:p>
            <w:pPr>
              <w:shd w:val="clear" w:color="auto"/>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组织的生产和服务提供流程图（见第三条款），</w:t>
            </w:r>
          </w:p>
          <w:p>
            <w:pPr>
              <w:shd w:val="clear" w:color="auto"/>
              <w:jc w:val="left"/>
            </w:pPr>
            <w:r>
              <w:rPr>
                <w:rFonts w:hint="eastAsia"/>
              </w:rPr>
              <w:t>认证范围内每种产品/服务流程的关键过程及控制参数：</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2686"/>
              <w:gridCol w:w="42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jc w:val="left"/>
                  </w:pPr>
                  <w:r>
                    <w:rPr>
                      <w:rFonts w:hint="eastAsia"/>
                    </w:rPr>
                    <w:t>产品/服务名称</w:t>
                  </w:r>
                </w:p>
              </w:tc>
              <w:tc>
                <w:tcPr>
                  <w:tcW w:w="2686" w:type="dxa"/>
                </w:tcPr>
                <w:p>
                  <w:pPr>
                    <w:shd w:val="clear" w:color="auto"/>
                    <w:jc w:val="left"/>
                  </w:pPr>
                  <w:r>
                    <w:rPr>
                      <w:rFonts w:hint="eastAsia"/>
                    </w:rPr>
                    <w:t>关键过程</w:t>
                  </w:r>
                </w:p>
              </w:tc>
              <w:tc>
                <w:tcPr>
                  <w:tcW w:w="4244" w:type="dxa"/>
                </w:tcPr>
                <w:p>
                  <w:pPr>
                    <w:shd w:val="clear" w:color="auto"/>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restart"/>
                </w:tcPr>
                <w:p>
                  <w:pPr>
                    <w:shd w:val="clear" w:color="auto"/>
                    <w:jc w:val="left"/>
                    <w:rPr>
                      <w:rFonts w:hint="default" w:eastAsia="宋体"/>
                      <w:lang w:val="en-US" w:eastAsia="zh-CN"/>
                    </w:rPr>
                  </w:pPr>
                  <w:r>
                    <w:rPr>
                      <w:rFonts w:hint="eastAsia"/>
                      <w:lang w:val="en-US" w:eastAsia="zh-CN"/>
                    </w:rPr>
                    <w:t>集体用餐配送（热食类食品制售）</w:t>
                  </w:r>
                </w:p>
              </w:tc>
              <w:tc>
                <w:tcPr>
                  <w:tcW w:w="2686" w:type="dxa"/>
                </w:tcPr>
                <w:p>
                  <w:pPr>
                    <w:shd w:val="clear" w:color="auto"/>
                    <w:jc w:val="left"/>
                    <w:rPr>
                      <w:rFonts w:hint="default" w:eastAsia="宋体"/>
                      <w:lang w:val="en-US" w:eastAsia="zh-CN"/>
                    </w:rPr>
                  </w:pPr>
                  <w:r>
                    <w:rPr>
                      <w:rFonts w:hint="eastAsia"/>
                      <w:lang w:val="en-US" w:eastAsia="zh-CN"/>
                    </w:rPr>
                    <w:t>采购过程</w:t>
                  </w:r>
                </w:p>
              </w:tc>
              <w:tc>
                <w:tcPr>
                  <w:tcW w:w="4244" w:type="dxa"/>
                </w:tcPr>
                <w:p>
                  <w:pPr>
                    <w:shd w:val="clear" w:color="auto"/>
                    <w:jc w:val="left"/>
                    <w:rPr>
                      <w:rFonts w:hint="default" w:eastAsia="宋体"/>
                      <w:lang w:val="en-US" w:eastAsia="zh-CN"/>
                    </w:rPr>
                  </w:pPr>
                  <w:r>
                    <w:rPr>
                      <w:rFonts w:hint="eastAsia"/>
                      <w:lang w:val="en-US" w:eastAsia="zh-CN"/>
                    </w:rPr>
                    <w:t>索证、合格供方采购、感官检验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eastAsia" w:eastAsia="宋体"/>
                      <w:lang w:val="en-US" w:eastAsia="zh-CN"/>
                    </w:rPr>
                  </w:pPr>
                  <w:r>
                    <w:rPr>
                      <w:rFonts w:hint="eastAsia"/>
                      <w:lang w:val="en-US" w:eastAsia="zh-CN"/>
                    </w:rPr>
                    <w:t>热菜加工过程</w:t>
                  </w:r>
                </w:p>
              </w:tc>
              <w:tc>
                <w:tcPr>
                  <w:tcW w:w="4244" w:type="dxa"/>
                </w:tcPr>
                <w:p>
                  <w:pPr>
                    <w:shd w:val="clear" w:color="auto"/>
                    <w:jc w:val="left"/>
                    <w:rPr>
                      <w:rFonts w:hint="default" w:eastAsia="宋体"/>
                      <w:lang w:val="en-US" w:eastAsia="zh-CN"/>
                    </w:rPr>
                  </w:pPr>
                  <w:r>
                    <w:rPr>
                      <w:rFonts w:hint="eastAsia"/>
                      <w:lang w:val="en-US" w:eastAsia="zh-CN"/>
                    </w:rPr>
                    <w:t>菜品烧熟煮透、金探、重量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eastAsia="宋体"/>
                      <w:lang w:val="en-US" w:eastAsia="zh-CN"/>
                    </w:rPr>
                  </w:pPr>
                  <w:r>
                    <w:rPr>
                      <w:rFonts w:hint="eastAsia"/>
                      <w:lang w:val="en-US" w:eastAsia="zh-CN"/>
                    </w:rPr>
                    <w:t>配送过程</w:t>
                  </w:r>
                </w:p>
              </w:tc>
              <w:tc>
                <w:tcPr>
                  <w:tcW w:w="4244" w:type="dxa"/>
                </w:tcPr>
                <w:p>
                  <w:pPr>
                    <w:shd w:val="clear" w:color="auto"/>
                    <w:jc w:val="left"/>
                    <w:rPr>
                      <w:rFonts w:hint="default" w:eastAsia="宋体"/>
                      <w:lang w:val="en-US" w:eastAsia="zh-CN"/>
                    </w:rPr>
                  </w:pPr>
                  <w:r>
                    <w:rPr>
                      <w:rFonts w:hint="eastAsia"/>
                      <w:lang w:val="en-US" w:eastAsia="zh-CN"/>
                    </w:rPr>
                    <w:t>配送时间、餐食中心温度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vMerge w:val="continue"/>
                </w:tcPr>
                <w:p>
                  <w:pPr>
                    <w:shd w:val="clear" w:color="auto"/>
                    <w:jc w:val="left"/>
                  </w:pPr>
                </w:p>
              </w:tc>
              <w:tc>
                <w:tcPr>
                  <w:tcW w:w="2686" w:type="dxa"/>
                </w:tcPr>
                <w:p>
                  <w:pPr>
                    <w:shd w:val="clear" w:color="auto"/>
                    <w:jc w:val="left"/>
                    <w:rPr>
                      <w:rFonts w:hint="default"/>
                      <w:u w:val="none"/>
                      <w:lang w:val="en-US" w:eastAsia="zh-CN"/>
                    </w:rPr>
                  </w:pPr>
                  <w:r>
                    <w:rPr>
                      <w:rFonts w:hint="eastAsia"/>
                      <w:color w:val="000000"/>
                      <w:szCs w:val="18"/>
                      <w:u w:val="none"/>
                      <w:lang w:val="en-US" w:eastAsia="zh-CN"/>
                    </w:rPr>
                    <w:t>外包过程（</w:t>
                  </w:r>
                  <w:r>
                    <w:rPr>
                      <w:rFonts w:hint="eastAsia" w:ascii="宋体"/>
                      <w:color w:val="000000"/>
                      <w:spacing w:val="-10"/>
                      <w:szCs w:val="21"/>
                      <w:lang w:val="en-US" w:eastAsia="zh-CN"/>
                    </w:rPr>
                    <w:t>第三方检测、垃圾清运</w:t>
                  </w:r>
                  <w:r>
                    <w:rPr>
                      <w:rFonts w:hint="eastAsia"/>
                      <w:color w:val="000000"/>
                      <w:szCs w:val="18"/>
                      <w:u w:val="none"/>
                      <w:lang w:val="en-US" w:eastAsia="zh-CN"/>
                    </w:rPr>
                    <w:t>）</w:t>
                  </w:r>
                </w:p>
              </w:tc>
              <w:tc>
                <w:tcPr>
                  <w:tcW w:w="4244" w:type="dxa"/>
                </w:tcPr>
                <w:p>
                  <w:pPr>
                    <w:shd w:val="clear" w:color="auto"/>
                    <w:jc w:val="left"/>
                    <w:rPr>
                      <w:rFonts w:hint="default"/>
                      <w:lang w:val="en-US" w:eastAsia="zh-CN"/>
                    </w:rPr>
                  </w:pPr>
                  <w:r>
                    <w:rPr>
                      <w:rFonts w:hint="eastAsia"/>
                      <w:lang w:val="en-US" w:eastAsia="zh-CN"/>
                    </w:rPr>
                    <w:t>签合同，定期检查</w:t>
                  </w:r>
                </w:p>
              </w:tc>
            </w:tr>
          </w:tbl>
          <w:p>
            <w:pPr>
              <w:shd w:val="clear" w:color="auto"/>
              <w:jc w:val="left"/>
            </w:pPr>
          </w:p>
          <w:p>
            <w:pPr>
              <w:shd w:val="clear" w:color="auto"/>
              <w:jc w:val="left"/>
            </w:pPr>
            <w:r>
              <w:rPr>
                <w:rFonts w:hint="eastAsia"/>
              </w:rPr>
              <w:t>需要确认的过程：</w:t>
            </w:r>
            <w:r>
              <w:rPr>
                <w:rFonts w:hint="eastAsia"/>
                <w:u w:val="single"/>
                <w:lang w:val="en-US" w:eastAsia="zh-CN"/>
              </w:rPr>
              <w:t>热加工过程</w:t>
            </w:r>
            <w:r>
              <w:rPr>
                <w:rFonts w:hint="eastAsia"/>
                <w:u w:val="single"/>
              </w:rPr>
              <w:t>，</w:t>
            </w:r>
          </w:p>
          <w:p>
            <w:pPr>
              <w:shd w:val="clear" w:color="auto"/>
              <w:jc w:val="left"/>
            </w:pPr>
            <w:r>
              <w:rPr>
                <w:rFonts w:hint="eastAsia" w:ascii="Wingdings" w:hAnsi="Wingdings"/>
              </w:rPr>
              <w:sym w:font="Wingdings 2" w:char="0052"/>
            </w:r>
            <w:r>
              <w:rPr>
                <w:rFonts w:hint="eastAsia"/>
              </w:rPr>
              <w:t>进行了有效的确认</w:t>
            </w:r>
            <w:r>
              <w:rPr>
                <w:rFonts w:hint="eastAsia" w:ascii="Wingdings" w:hAnsi="Wingdings"/>
              </w:rPr>
              <w:sym w:font="Wingdings 2" w:char="00A3"/>
            </w:r>
            <w:r>
              <w:rPr>
                <w:rFonts w:hint="eastAsia"/>
              </w:rPr>
              <w:t>存在不足，说明。</w:t>
            </w:r>
          </w:p>
          <w:p>
            <w:pPr>
              <w:shd w:val="clear" w:color="auto"/>
              <w:jc w:val="left"/>
            </w:pPr>
          </w:p>
          <w:p>
            <w:pPr>
              <w:shd w:val="clear" w:color="auto"/>
              <w:jc w:val="left"/>
            </w:pPr>
            <w:r>
              <w:rPr>
                <w:rFonts w:hint="eastAsia"/>
              </w:rPr>
              <w:t>对生产和服务提供过程的控制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jc w:val="left"/>
            </w:pPr>
            <w:r>
              <w:rPr>
                <w:rFonts w:hint="eastAsia"/>
              </w:rPr>
              <w:t>组织在生产和服务提供的整个过程中对产品和监视和测量状态进行标识和追溯。</w:t>
            </w:r>
          </w:p>
          <w:p>
            <w:pPr>
              <w:shd w:val="clear" w:color="auto"/>
              <w:jc w:val="left"/>
            </w:pPr>
            <w:r>
              <w:rPr>
                <w:rFonts w:hint="eastAsia"/>
              </w:rPr>
              <w:t>采用的标识方式：</w:t>
            </w:r>
            <w:r>
              <w:rPr>
                <w:rFonts w:hint="eastAsia" w:ascii="Wingdings" w:hAnsi="Wingdings"/>
              </w:rPr>
              <w:sym w:font="Wingdings 2" w:char="0052"/>
            </w:r>
            <w:r>
              <w:rPr>
                <w:rFonts w:hint="eastAsia"/>
              </w:rPr>
              <w:t>标签</w:t>
            </w:r>
            <w:r>
              <w:rPr>
                <w:rFonts w:hint="eastAsia" w:ascii="Wingdings" w:hAnsi="Wingdings"/>
              </w:rPr>
              <w:sym w:font="Wingdings 2" w:char="0052"/>
            </w:r>
            <w:r>
              <w:rPr>
                <w:rFonts w:hint="eastAsia"/>
              </w:rPr>
              <w:t>标牌</w:t>
            </w:r>
            <w:r>
              <w:rPr>
                <w:rFonts w:hint="eastAsia" w:ascii="Wingdings" w:hAnsi="Wingdings"/>
              </w:rPr>
              <w:sym w:font="Wingdings 2" w:char="0052"/>
            </w:r>
            <w:r>
              <w:rPr>
                <w:rFonts w:hint="eastAsia"/>
              </w:rPr>
              <w:t>区域</w:t>
            </w:r>
            <w:r>
              <w:rPr>
                <w:rFonts w:hint="eastAsia" w:ascii="Wingdings" w:hAnsi="Wingdings"/>
              </w:rPr>
              <w:sym w:font="Wingdings 2" w:char="00A3"/>
            </w:r>
            <w:r>
              <w:rPr>
                <w:rFonts w:hint="eastAsia"/>
              </w:rPr>
              <w:t>容器编号</w:t>
            </w:r>
            <w:r>
              <w:rPr>
                <w:rFonts w:hint="eastAsia" w:ascii="Wingdings" w:hAnsi="Wingdings"/>
              </w:rPr>
              <w:sym w:font="Wingdings 2" w:char="00A3"/>
            </w:r>
            <w:r>
              <w:rPr>
                <w:rFonts w:hint="eastAsia"/>
              </w:rPr>
              <w:t>人员编号</w:t>
            </w:r>
            <w:r>
              <w:rPr>
                <w:rFonts w:hint="eastAsia" w:ascii="Wingdings" w:hAnsi="Wingdings"/>
              </w:rPr>
              <w:sym w:font="Wingdings 2" w:char="00A3"/>
            </w:r>
            <w:r>
              <w:rPr>
                <w:rFonts w:hint="eastAsia"/>
              </w:rPr>
              <w:t>其他</w:t>
            </w:r>
          </w:p>
          <w:p>
            <w:pPr>
              <w:shd w:val="clear" w:color="auto"/>
              <w:jc w:val="left"/>
            </w:pPr>
            <w:r>
              <w:rPr>
                <w:rFonts w:hint="eastAsia"/>
              </w:rPr>
              <w:t>可追溯性实现：</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u w:val="single"/>
                <w:lang w:val="en-US" w:eastAsia="zh-CN"/>
              </w:rPr>
              <w:t xml:space="preserve">          </w:t>
            </w:r>
            <w:r>
              <w:rPr>
                <w:rFonts w:hint="eastAsia"/>
              </w:rPr>
              <w:t>。</w:t>
            </w:r>
          </w:p>
          <w:p>
            <w:pPr>
              <w:shd w:val="clear" w:color="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组织爱护在组织控制下或使用顾客或外部供方的财产。</w:t>
            </w:r>
          </w:p>
          <w:p>
            <w:pPr>
              <w:shd w:val="clear" w:color="auto"/>
            </w:pPr>
            <w:r>
              <w:rPr>
                <w:rFonts w:hint="eastAsia"/>
              </w:rPr>
              <w:t>目前的顾客或外部供方财产包括：</w:t>
            </w:r>
          </w:p>
          <w:p>
            <w:pPr>
              <w:shd w:val="clear" w:color="auto"/>
            </w:pPr>
            <w:r>
              <w:rPr>
                <w:rFonts w:hint="eastAsia" w:ascii="Wingdings" w:hAnsi="Wingdings"/>
              </w:rPr>
              <w:sym w:font="Wingdings 2" w:char="00A3"/>
            </w:r>
            <w:r>
              <w:rPr>
                <w:rFonts w:hint="eastAsia"/>
              </w:rPr>
              <w:t>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配方</w:t>
            </w:r>
            <w:r>
              <w:rPr>
                <w:rFonts w:hint="eastAsia" w:ascii="Wingdings" w:hAnsi="Wingdings"/>
              </w:rPr>
              <w:sym w:font="Wingdings 2" w:char="0052"/>
            </w:r>
            <w:r>
              <w:rPr>
                <w:rFonts w:hint="eastAsia"/>
              </w:rPr>
              <w:t>个人信息</w:t>
            </w:r>
            <w:r>
              <w:rPr>
                <w:rFonts w:hint="eastAsia" w:ascii="Wingdings" w:hAnsi="Wingdings"/>
              </w:rPr>
              <w:sym w:font="Wingdings 2" w:char="00A3"/>
            </w:r>
            <w:r>
              <w:rPr>
                <w:rFonts w:hint="eastAsia"/>
              </w:rPr>
              <w:t>其他</w:t>
            </w:r>
          </w:p>
          <w:p>
            <w:pPr>
              <w:shd w:val="clear" w:color="auto"/>
              <w:jc w:val="left"/>
            </w:pPr>
            <w:r>
              <w:rPr>
                <w:rFonts w:hint="eastAsia"/>
              </w:rPr>
              <w:t>顾客或外部供方财产控制：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组织应在生产和服务提供期间对输出进行必要防护，以确保符合要求。</w:t>
            </w:r>
          </w:p>
          <w:p>
            <w:pPr>
              <w:shd w:val="clear" w:color="auto"/>
            </w:pPr>
            <w:r>
              <w:rPr>
                <w:rFonts w:hint="eastAsia"/>
              </w:rPr>
              <w:t>可包括标识、处置、污染控制、包装、储存、传输或运输以及保护。</w:t>
            </w:r>
          </w:p>
          <w:p>
            <w:pPr>
              <w:shd w:val="clear" w:color="auto"/>
              <w:jc w:val="left"/>
            </w:pPr>
            <w:r>
              <w:rPr>
                <w:rFonts w:hint="eastAsia"/>
              </w:rPr>
              <w:t>产品防护：</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组织应满足与产品和服务相关的交付后活动的要求。</w:t>
            </w:r>
          </w:p>
          <w:p>
            <w:pPr>
              <w:shd w:val="clear" w:color="auto"/>
              <w:rPr>
                <w:rFonts w:hint="default" w:eastAsia="宋体"/>
                <w:lang w:val="en-US" w:eastAsia="zh-CN"/>
              </w:rPr>
            </w:pPr>
            <w:r>
              <w:rPr>
                <w:rFonts w:hint="eastAsia"/>
              </w:rPr>
              <w:t>目前交付后活动</w:t>
            </w:r>
            <w:r>
              <w:rPr>
                <w:rFonts w:hint="eastAsia" w:ascii="Wingdings" w:hAnsi="Wingdings"/>
              </w:rPr>
              <w:sym w:font="Wingdings 2" w:char="00A3"/>
            </w:r>
            <w:r>
              <w:rPr>
                <w:rFonts w:hint="eastAsia"/>
              </w:rPr>
              <w:t>三包</w:t>
            </w:r>
            <w:r>
              <w:rPr>
                <w:rFonts w:hint="eastAsia" w:ascii="Wingdings" w:hAnsi="Wingdings"/>
              </w:rPr>
              <w:sym w:font="Wingdings 2" w:char="00A3"/>
            </w:r>
            <w:r>
              <w:rPr>
                <w:rFonts w:hint="eastAsia"/>
              </w:rPr>
              <w:t>维修</w:t>
            </w:r>
            <w:r>
              <w:rPr>
                <w:rFonts w:hint="eastAsia" w:ascii="Wingdings" w:hAnsi="Wingdings"/>
              </w:rPr>
              <w:sym w:font="Wingdings 2" w:char="0052"/>
            </w:r>
            <w:r>
              <w:rPr>
                <w:rFonts w:hint="eastAsia"/>
              </w:rPr>
              <w:t>赔偿</w:t>
            </w:r>
            <w:r>
              <w:rPr>
                <w:rFonts w:hint="eastAsia" w:ascii="Wingdings" w:hAnsi="Wingdings"/>
              </w:rPr>
              <w:sym w:font="Wingdings 2" w:char="0052"/>
            </w:r>
            <w:r>
              <w:rPr>
                <w:rFonts w:hint="eastAsia"/>
              </w:rPr>
              <w:t>道歉</w:t>
            </w:r>
            <w:r>
              <w:rPr>
                <w:rFonts w:hint="eastAsia" w:ascii="Wingdings" w:hAnsi="Wingdings"/>
              </w:rPr>
              <w:sym w:font="Wingdings 2" w:char="00A3"/>
            </w:r>
            <w:r>
              <w:rPr>
                <w:rFonts w:hint="eastAsia"/>
              </w:rPr>
              <w:t>最终处置</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退换货</w:t>
            </w:r>
          </w:p>
          <w:p>
            <w:pPr>
              <w:shd w:val="clear" w:color="auto"/>
              <w:rPr>
                <w:rFonts w:hint="default"/>
                <w:lang w:val="en-US"/>
              </w:rPr>
            </w:pPr>
            <w:r>
              <w:rPr>
                <w:rFonts w:hint="eastAsia"/>
              </w:rPr>
              <w:t>交付后活动：</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组织对生产和服务提供的更改进行必要的评审和控制，以确保持续地符合要求。</w:t>
            </w:r>
          </w:p>
          <w:p>
            <w:pPr>
              <w:shd w:val="clear" w:color="auto"/>
              <w:rPr>
                <w:rFonts w:hint="default" w:eastAsia="宋体"/>
                <w:lang w:val="en-US" w:eastAsia="zh-CN"/>
              </w:rPr>
            </w:pPr>
            <w:r>
              <w:rPr>
                <w:rFonts w:hint="eastAsia"/>
              </w:rPr>
              <w:t>已发生的更改包括：</w:t>
            </w:r>
            <w:r>
              <w:rPr>
                <w:rFonts w:hint="eastAsia" w:ascii="Wingdings" w:hAnsi="Wingdings"/>
              </w:rPr>
              <w:sym w:font="Wingdings 2" w:char="00A3"/>
            </w:r>
            <w:r>
              <w:rPr>
                <w:rFonts w:hint="eastAsia"/>
              </w:rPr>
              <w:t>重要原材料</w:t>
            </w:r>
            <w:r>
              <w:rPr>
                <w:rFonts w:hint="eastAsia" w:ascii="Wingdings" w:hAnsi="Wingdings"/>
              </w:rPr>
              <w:sym w:font="Wingdings 2" w:char="00A3"/>
            </w:r>
            <w:r>
              <w:rPr>
                <w:rFonts w:hint="eastAsia"/>
              </w:rPr>
              <w:t>设备</w:t>
            </w:r>
            <w:r>
              <w:rPr>
                <w:rFonts w:hint="eastAsia" w:ascii="Wingdings" w:hAnsi="Wingdings"/>
              </w:rPr>
              <w:sym w:font="Wingdings 2" w:char="00A3"/>
            </w:r>
            <w:r>
              <w:rPr>
                <w:rFonts w:hint="eastAsia"/>
              </w:rPr>
              <w:t>检测设备</w:t>
            </w:r>
            <w:r>
              <w:rPr>
                <w:rFonts w:hint="eastAsia" w:ascii="Wingdings" w:hAnsi="Wingdings"/>
              </w:rPr>
              <w:sym w:font="Wingdings 2" w:char="00A3"/>
            </w:r>
            <w:r>
              <w:rPr>
                <w:rFonts w:hint="eastAsia"/>
              </w:rPr>
              <w:t>图纸</w:t>
            </w:r>
            <w:r>
              <w:rPr>
                <w:rFonts w:hint="eastAsia" w:ascii="Wingdings" w:hAnsi="Wingdings"/>
              </w:rPr>
              <w:sym w:font="Wingdings 2" w:char="00A3"/>
            </w:r>
            <w:r>
              <w:rPr>
                <w:rFonts w:hint="eastAsia"/>
              </w:rPr>
              <w:t>工艺</w:t>
            </w:r>
            <w:r>
              <w:rPr>
                <w:rFonts w:hint="eastAsia" w:ascii="Wingdings" w:hAnsi="Wingdings"/>
              </w:rPr>
              <w:sym w:font="Wingdings 2" w:char="00A3"/>
            </w:r>
            <w:r>
              <w:rPr>
                <w:rFonts w:hint="eastAsia"/>
              </w:rPr>
              <w:t>加工场所</w:t>
            </w:r>
            <w:r>
              <w:rPr>
                <w:rFonts w:hint="eastAsia" w:ascii="Wingdings" w:hAnsi="Wingdings"/>
              </w:rPr>
              <w:sym w:font="Wingdings 2" w:char="0052"/>
            </w:r>
            <w:r>
              <w:rPr>
                <w:rFonts w:hint="eastAsia"/>
              </w:rPr>
              <w:t>其他</w:t>
            </w:r>
            <w:r>
              <w:rPr>
                <w:rFonts w:hint="eastAsia"/>
                <w:lang w:eastAsia="zh-CN"/>
              </w:rPr>
              <w:t>——</w:t>
            </w:r>
            <w:r>
              <w:rPr>
                <w:rFonts w:hint="eastAsia"/>
                <w:lang w:val="en-US" w:eastAsia="zh-CN"/>
              </w:rPr>
              <w:t>未发生</w:t>
            </w:r>
          </w:p>
          <w:p>
            <w:pPr>
              <w:shd w:val="clear" w:color="auto"/>
              <w:rPr>
                <w:rFonts w:hint="default" w:eastAsia="宋体"/>
                <w:lang w:val="en-US" w:eastAsia="zh-CN"/>
              </w:rPr>
            </w:pPr>
            <w:r>
              <w:rPr>
                <w:rFonts w:hint="eastAsia"/>
              </w:rPr>
              <w:t>变更控制：</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u w:val="single"/>
                <w:lang w:val="en-US" w:eastAsia="zh-CN"/>
              </w:rPr>
              <w:t xml:space="preserve">                     </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组织在适当阶段实施策划的安排，以验证产品和服务的要求已得到满足。</w:t>
            </w:r>
          </w:p>
          <w:p>
            <w:pPr>
              <w:shd w:val="clear" w:color="auto"/>
            </w:pPr>
            <w:r>
              <w:rPr>
                <w:rFonts w:hint="eastAsia"/>
              </w:rPr>
              <w:t>实施了</w:t>
            </w:r>
            <w:r>
              <w:rPr>
                <w:rFonts w:hint="eastAsia" w:ascii="Wingdings" w:hAnsi="Wingdings"/>
              </w:rPr>
              <w:sym w:font="Wingdings 2" w:char="0052"/>
            </w:r>
            <w:r>
              <w:rPr>
                <w:rFonts w:hint="eastAsia"/>
              </w:rPr>
              <w:t>进货检验</w:t>
            </w:r>
            <w:r>
              <w:rPr>
                <w:rFonts w:hint="eastAsia" w:ascii="Wingdings" w:hAnsi="Wingdings"/>
              </w:rPr>
              <w:sym w:font="Wingdings 2" w:char="00A3"/>
            </w:r>
            <w:r>
              <w:rPr>
                <w:rFonts w:hint="eastAsia"/>
              </w:rPr>
              <w:t>首件检验</w:t>
            </w:r>
            <w:r>
              <w:rPr>
                <w:rFonts w:hint="eastAsia" w:ascii="Wingdings" w:hAnsi="Wingdings"/>
              </w:rPr>
              <w:sym w:font="Wingdings 2" w:char="0052"/>
            </w:r>
            <w:r>
              <w:rPr>
                <w:rFonts w:hint="eastAsia"/>
              </w:rPr>
              <w:t>过程检验</w:t>
            </w:r>
            <w:r>
              <w:rPr>
                <w:rFonts w:hint="eastAsia"/>
                <w:lang w:eastAsia="zh-CN"/>
              </w:rPr>
              <w:t>（</w:t>
            </w:r>
            <w:r>
              <w:rPr>
                <w:rFonts w:hint="eastAsia"/>
                <w:lang w:val="en-US" w:eastAsia="zh-CN"/>
              </w:rPr>
              <w:t>主要以感官检验为主</w:t>
            </w:r>
            <w:r>
              <w:rPr>
                <w:rFonts w:hint="eastAsia"/>
                <w:lang w:eastAsia="zh-CN"/>
              </w:rPr>
              <w:t>）</w:t>
            </w:r>
            <w:r>
              <w:rPr>
                <w:rFonts w:hint="eastAsia" w:ascii="Wingdings" w:hAnsi="Wingdings"/>
              </w:rPr>
              <w:sym w:font="Wingdings 2" w:char="0052"/>
            </w:r>
            <w:r>
              <w:rPr>
                <w:rFonts w:hint="eastAsia"/>
              </w:rPr>
              <w:t>最终检验</w:t>
            </w:r>
            <w:r>
              <w:rPr>
                <w:rFonts w:hint="eastAsia" w:ascii="Wingdings" w:hAnsi="Wingdings"/>
              </w:rPr>
              <w:sym w:font="Wingdings 2" w:char="00A3"/>
            </w:r>
            <w:r>
              <w:rPr>
                <w:rFonts w:hint="eastAsia"/>
              </w:rPr>
              <w:t>型式检验</w:t>
            </w:r>
            <w:r>
              <w:rPr>
                <w:rFonts w:hint="eastAsia" w:ascii="Wingdings" w:hAnsi="Wingdings"/>
              </w:rPr>
              <w:sym w:font="Wingdings 2" w:char="00A3"/>
            </w:r>
            <w:r>
              <w:rPr>
                <w:rFonts w:hint="eastAsia"/>
              </w:rPr>
              <w:t>其他</w:t>
            </w:r>
          </w:p>
          <w:p>
            <w:pPr>
              <w:shd w:val="clear" w:color="auto"/>
            </w:pPr>
            <w:r>
              <w:rPr>
                <w:rFonts w:hint="eastAsia"/>
              </w:rPr>
              <w:t>《型式检验报告》，如：</w:t>
            </w:r>
            <w:r>
              <w:rPr>
                <w:rFonts w:hint="eastAsia"/>
                <w:u w:val="single"/>
                <w:lang w:val="en-US" w:eastAsia="zh-CN"/>
              </w:rPr>
              <w:t xml:space="preserve">  不适用                        </w:t>
            </w:r>
            <w:r>
              <w:rPr>
                <w:rFonts w:hint="eastAsia"/>
              </w:rPr>
              <w:t>。</w:t>
            </w:r>
          </w:p>
          <w:p>
            <w:pPr>
              <w:shd w:val="clear" w:color="auto"/>
              <w:rPr>
                <w:rFonts w:hint="eastAsia"/>
                <w:u w:val="single"/>
                <w:lang w:val="en-US" w:eastAsia="zh-CN"/>
              </w:rPr>
            </w:pPr>
            <w:r>
              <w:rPr>
                <w:rFonts w:hint="eastAsia"/>
              </w:rPr>
              <w:t>产品检验/服务放行：</w:t>
            </w:r>
            <w:r>
              <w:rPr>
                <w:rFonts w:hint="eastAsia" w:ascii="Wingdings" w:hAnsi="Wingdings"/>
              </w:rPr>
              <w:sym w:font="Wingdings 2" w:char="00A3"/>
            </w:r>
            <w:r>
              <w:rPr>
                <w:rFonts w:hint="eastAsia"/>
              </w:rPr>
              <w:t>符合要求</w:t>
            </w:r>
            <w:r>
              <w:rPr>
                <w:rFonts w:hint="eastAsia" w:ascii="Wingdings" w:hAnsi="Wingdings"/>
              </w:rPr>
              <w:sym w:font="Wingdings 2" w:char="0052"/>
            </w:r>
            <w:r>
              <w:rPr>
                <w:rFonts w:hint="eastAsia"/>
              </w:rPr>
              <w:t>存在不足，说明</w:t>
            </w:r>
            <w:r>
              <w:rPr>
                <w:rFonts w:hint="eastAsia"/>
                <w:lang w:eastAsia="zh-CN"/>
              </w:rPr>
              <w:t>：</w:t>
            </w:r>
            <w:r>
              <w:rPr>
                <w:rFonts w:hint="eastAsia"/>
                <w:u w:val="single"/>
                <w:lang w:val="en-US" w:eastAsia="zh-CN"/>
              </w:rPr>
              <w:t xml:space="preserve">  审核产品验收时发现：</w:t>
            </w:r>
          </w:p>
          <w:p>
            <w:pPr>
              <w:shd w:val="clear" w:color="auto"/>
            </w:pPr>
            <w:r>
              <w:rPr>
                <w:rFonts w:hint="eastAsia"/>
                <w:u w:val="single"/>
                <w:lang w:val="en-US" w:eastAsia="zh-CN"/>
              </w:rPr>
              <w:t xml:space="preserve">   </w:t>
            </w:r>
            <w:r>
              <w:rPr>
                <w:rFonts w:hint="eastAsia"/>
                <w:color w:val="FF0000"/>
                <w:u w:val="single"/>
                <w:lang w:val="en-US" w:eastAsia="zh-CN"/>
              </w:rPr>
              <w:t xml:space="preserve"> 1）查出厂检验标准时，发现作业指导书中规定出厂检验项目共四项（感官、净含量、菌落总数、大肠菌群），频次为每月检验一次，实际为每天进行出厂检验，另查2022年4月19日出厂检验记录，检验项目为包装、中心温度、净含量。2）提供了2022.4.27米饭、玉米粥、土豆炖肉的外检报告，但无检验结论；3）未提供盛放配送餐食所用餐盆（用于盛装主食、热菜类）的安全性验证证据；  见不符合项报告02  </w:t>
            </w:r>
            <w:r>
              <w:rPr>
                <w:rFonts w:hint="eastAsia"/>
                <w:u w:val="single"/>
                <w:lang w:val="en-US" w:eastAsia="zh-CN"/>
              </w:rPr>
              <w:t xml:space="preserve">                   </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组织确保对不符合要求的输出进行识别和控制，以防止非预期的使用或交付。</w:t>
            </w:r>
          </w:p>
          <w:p>
            <w:pPr>
              <w:shd w:val="clear" w:color="auto"/>
            </w:pPr>
            <w:r>
              <w:rPr>
                <w:rFonts w:hint="eastAsia"/>
              </w:rPr>
              <w:t>不合格品控制：</w:t>
            </w:r>
            <w:r>
              <w:rPr>
                <w:rFonts w:hint="eastAsia" w:ascii="Wingdings" w:hAnsi="Wingdings"/>
              </w:rPr>
              <w:sym w:font="Wingdings 2" w:char="0052"/>
            </w:r>
            <w:r>
              <w:rPr>
                <w:rFonts w:hint="eastAsia"/>
              </w:rPr>
              <w:t>符合要求</w:t>
            </w:r>
            <w:r>
              <w:rPr>
                <w:rFonts w:hint="eastAsia"/>
                <w:lang w:val="en-US" w:eastAsia="zh-CN"/>
              </w:rPr>
              <w:t xml:space="preserve">  </w:t>
            </w:r>
            <w:r>
              <w:rPr>
                <w:rFonts w:hint="eastAsia" w:ascii="Wingdings" w:hAnsi="Wingdings"/>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绩效评价</w:t>
            </w:r>
          </w:p>
        </w:tc>
        <w:tc>
          <w:tcPr>
            <w:tcW w:w="9181" w:type="dxa"/>
            <w:shd w:val="clear" w:color="auto" w:fill="C7DAF1" w:themeFill="text2" w:themeFillTint="32"/>
          </w:tcPr>
          <w:p>
            <w:pPr>
              <w:shd w:val="clear" w:color="auto"/>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pPr>
            <w:r>
              <w:rPr>
                <w:rFonts w:hint="eastAsia"/>
              </w:rPr>
              <w:t>组织已分析和评价通过监视和测量获得的适当的数据和信息。</w:t>
            </w:r>
          </w:p>
          <w:p>
            <w:pPr>
              <w:shd w:val="clear" w:color="auto"/>
            </w:pPr>
            <w:r>
              <w:rPr>
                <w:rFonts w:hint="eastAsia"/>
              </w:rPr>
              <w:t>组织监视了顾客对其需求和期望已得到满足的程度的感受，调查方式：</w:t>
            </w:r>
          </w:p>
          <w:p>
            <w:pPr>
              <w:shd w:val="clear" w:color="auto"/>
            </w:pPr>
            <w:r>
              <w:rPr>
                <w:rFonts w:hint="eastAsia" w:ascii="Wingdings" w:hAnsi="Wingdings"/>
              </w:rPr>
              <w:sym w:font="Wingdings 2" w:char="0052"/>
            </w:r>
            <w:r>
              <w:rPr>
                <w:rFonts w:hint="eastAsia"/>
              </w:rPr>
              <w:t>顾客调查</w:t>
            </w:r>
            <w:r>
              <w:rPr>
                <w:rFonts w:hint="eastAsia" w:ascii="Wingdings" w:hAnsi="Wingdings"/>
              </w:rPr>
              <w:sym w:font="Wingdings 2" w:char="0052"/>
            </w:r>
            <w:r>
              <w:rPr>
                <w:rFonts w:hint="eastAsia"/>
              </w:rPr>
              <w:t>顾客对交付产品或服务的反馈</w:t>
            </w:r>
            <w:r>
              <w:rPr>
                <w:rFonts w:hint="eastAsia" w:ascii="Wingdings" w:hAnsi="Wingdings"/>
              </w:rPr>
              <w:sym w:font="Wingdings 2" w:char="00A3"/>
            </w:r>
            <w:r>
              <w:rPr>
                <w:rFonts w:hint="eastAsia"/>
              </w:rPr>
              <w:t>顾客座谈</w:t>
            </w:r>
            <w:r>
              <w:rPr>
                <w:rFonts w:hint="eastAsia" w:ascii="Wingdings" w:hAnsi="Wingdings"/>
              </w:rPr>
              <w:sym w:font="Wingdings 2" w:char="0052"/>
            </w:r>
            <w:r>
              <w:rPr>
                <w:rFonts w:hint="eastAsia"/>
              </w:rPr>
              <w:t>市场占有率分析</w:t>
            </w:r>
            <w:r>
              <w:rPr>
                <w:rFonts w:hint="eastAsia" w:ascii="Wingdings" w:hAnsi="Wingdings"/>
              </w:rPr>
              <w:sym w:font="Wingdings 2" w:char="0052"/>
            </w:r>
            <w:r>
              <w:rPr>
                <w:rFonts w:hint="eastAsia"/>
              </w:rPr>
              <w:t>顾客赞扬</w:t>
            </w:r>
          </w:p>
          <w:p>
            <w:pPr>
              <w:shd w:val="clear" w:color="auto"/>
            </w:pPr>
            <w:r>
              <w:rPr>
                <w:rFonts w:hint="eastAsia" w:ascii="Wingdings" w:hAnsi="Wingdings"/>
              </w:rPr>
              <w:sym w:font="Wingdings 2" w:char="00A3"/>
            </w:r>
            <w:r>
              <w:rPr>
                <w:rFonts w:hint="eastAsia"/>
              </w:rPr>
              <w:t>担保索赔和</w:t>
            </w:r>
            <w:r>
              <w:rPr>
                <w:rFonts w:hint="eastAsia" w:ascii="Wingdings" w:hAnsi="Wingdings"/>
              </w:rPr>
              <w:sym w:font="Wingdings 2" w:char="00A3"/>
            </w:r>
            <w:r>
              <w:rPr>
                <w:rFonts w:hint="eastAsia"/>
              </w:rPr>
              <w:t>经销商报告。</w:t>
            </w:r>
          </w:p>
          <w:p>
            <w:pPr>
              <w:shd w:val="clear" w:color="auto"/>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 xml:space="preserve">21-22 </w:t>
            </w:r>
            <w:r>
              <w:rPr>
                <w:rFonts w:hint="eastAsia"/>
                <w:u w:val="single"/>
              </w:rPr>
              <w:t>日</w:t>
            </w:r>
            <w:r>
              <w:rPr>
                <w:rFonts w:hint="eastAsia"/>
              </w:rPr>
              <w:t>实施了质量管理体系内部审核，对质量管理体系的符合性和有效性进行了审核。内审发现的</w:t>
            </w:r>
            <w:r>
              <w:rPr>
                <w:rFonts w:hint="eastAsia"/>
                <w:u w:val="single"/>
                <w:lang w:val="en-US" w:eastAsia="zh-CN"/>
              </w:rPr>
              <w:t xml:space="preserve">1 </w:t>
            </w:r>
            <w:r>
              <w:rPr>
                <w:rFonts w:hint="eastAsia"/>
              </w:rPr>
              <w:t>项不符合在本次审核前已完成整改。在公司内完成的这些审核是可信的。</w:t>
            </w:r>
          </w:p>
          <w:p>
            <w:pPr>
              <w:shd w:val="clear" w:color="auto"/>
            </w:pPr>
          </w:p>
          <w:p>
            <w:pPr>
              <w:shd w:val="clear" w:color="auto"/>
              <w:rPr>
                <w:rFonts w:hint="eastAsia" w:eastAsia="宋体"/>
                <w:lang w:val="en-US"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pPr>
          </w:p>
          <w:p>
            <w:pPr>
              <w:shd w:val="clear" w:color="auto"/>
            </w:pPr>
            <w:r>
              <w:rPr>
                <w:rFonts w:hint="eastAsia"/>
              </w:rPr>
              <w:t>若是多班次操作：（按照组织的实际情况选择）</w:t>
            </w:r>
            <w:r>
              <w:rPr>
                <w:rFonts w:hint="eastAsia"/>
                <w:lang w:val="en-US" w:eastAsia="zh-CN"/>
              </w:rPr>
              <w:t>【不适用】</w:t>
            </w:r>
          </w:p>
          <w:p>
            <w:pPr>
              <w:shd w:val="clear" w:color="auto"/>
            </w:pPr>
            <w:r>
              <w:rPr>
                <w:rFonts w:hint="eastAsia" w:ascii="Wingdings" w:hAnsi="Wingdings"/>
              </w:rPr>
              <w:sym w:font="Wingdings 2" w:char="00A3"/>
            </w:r>
            <w:r>
              <w:rPr>
                <w:rFonts w:hint="eastAsia"/>
              </w:rPr>
              <w:t>对所有班次的现场操作已审核。</w:t>
            </w:r>
          </w:p>
          <w:p>
            <w:pPr>
              <w:shd w:val="clear" w:color="auto"/>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最高管理者已按策划的时间间隔，在</w:t>
            </w:r>
            <w:r>
              <w:rPr>
                <w:rFonts w:hint="eastAsia"/>
                <w:u w:val="single"/>
                <w:lang w:val="en-US" w:eastAsia="zh-CN"/>
              </w:rPr>
              <w:t xml:space="preserve">2022 </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 xml:space="preserve">25 </w:t>
            </w:r>
            <w:r>
              <w:rPr>
                <w:rFonts w:hint="eastAsia"/>
                <w:u w:val="single"/>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Merge w:val="restart"/>
            <w:shd w:val="clear" w:color="auto" w:fill="C7DAF1" w:themeFill="text2" w:themeFillTint="32"/>
          </w:tcPr>
          <w:p>
            <w:pPr>
              <w:shd w:val="clear" w:color="auto"/>
            </w:pPr>
            <w:r>
              <w:rPr>
                <w:rFonts w:hint="eastAsia"/>
              </w:rPr>
              <w:t>改进</w:t>
            </w:r>
          </w:p>
        </w:tc>
        <w:tc>
          <w:tcPr>
            <w:tcW w:w="9181" w:type="dxa"/>
            <w:shd w:val="clear" w:color="auto" w:fill="C7DAF1" w:themeFill="text2" w:themeFillTint="32"/>
          </w:tcPr>
          <w:p>
            <w:pPr>
              <w:shd w:val="clear" w:color="auto"/>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组织针对质量管理体系运行中的不符合采取了有效纠正和纠正措施。针对下列方面采取了纠正措施：</w:t>
            </w:r>
          </w:p>
          <w:p>
            <w:pPr>
              <w:shd w:val="clear" w:color="auto"/>
            </w:pPr>
            <w:r>
              <w:rPr>
                <w:rFonts w:hint="eastAsia" w:ascii="Wingdings" w:hAnsi="Wingdings"/>
              </w:rPr>
              <w:sym w:font="Wingdings 2" w:char="00A3"/>
            </w:r>
            <w:r>
              <w:rPr>
                <w:rFonts w:hint="eastAsia"/>
              </w:rPr>
              <w:t>不合格产品/服务</w:t>
            </w:r>
            <w:r>
              <w:rPr>
                <w:rFonts w:hint="eastAsia" w:ascii="Wingdings" w:hAnsi="Wingdings"/>
              </w:rPr>
              <w:t>¨</w:t>
            </w:r>
            <w:r>
              <w:rPr>
                <w:rFonts w:hint="eastAsia" w:ascii="Wingdings" w:hAnsi="Wingdings"/>
              </w:rPr>
              <w:sym w:font="Wingdings 2" w:char="0052"/>
            </w:r>
            <w:r>
              <w:rPr>
                <w:rFonts w:hint="eastAsia"/>
              </w:rPr>
              <w:t>自我验证的结果</w:t>
            </w:r>
            <w:r>
              <w:rPr>
                <w:rFonts w:hint="eastAsia" w:ascii="Wingdings" w:hAnsi="Wingdings"/>
              </w:rPr>
              <w:sym w:font="Wingdings 2" w:char="0052"/>
            </w:r>
            <w:r>
              <w:rPr>
                <w:rFonts w:hint="eastAsia"/>
              </w:rPr>
              <w:t>顾客投诉</w:t>
            </w:r>
            <w:r>
              <w:rPr>
                <w:rFonts w:hint="eastAsia" w:ascii="Wingdings" w:hAnsi="Wingdings"/>
              </w:rPr>
              <w:sym w:font="Wingdings 2" w:char="0052"/>
            </w:r>
            <w:r>
              <w:rPr>
                <w:rFonts w:hint="eastAsia"/>
              </w:rPr>
              <w:t>顾客满意调查</w:t>
            </w:r>
          </w:p>
          <w:p>
            <w:pPr>
              <w:shd w:val="clear" w:color="auto"/>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781" w:type="dxa"/>
            <w:vMerge w:val="continue"/>
            <w:shd w:val="clear" w:color="auto" w:fill="C7DAF1" w:themeFill="text2" w:themeFillTint="32"/>
          </w:tcPr>
          <w:p>
            <w:pPr>
              <w:shd w:val="clear" w:color="auto"/>
            </w:pPr>
          </w:p>
        </w:tc>
        <w:tc>
          <w:tcPr>
            <w:tcW w:w="9181" w:type="dxa"/>
            <w:shd w:val="clear" w:color="auto" w:fill="C7DAF1" w:themeFill="text2" w:themeFillTint="32"/>
          </w:tcPr>
          <w:p>
            <w:pPr>
              <w:shd w:val="clear" w:color="auto"/>
            </w:pPr>
            <w:r>
              <w:rPr>
                <w:rFonts w:hint="eastAsia"/>
              </w:rPr>
              <w:t>组织持续改进了质量管理体系的适宜性、充分性和有效性。</w:t>
            </w:r>
          </w:p>
          <w:p>
            <w:pPr>
              <w:shd w:val="clear" w:color="auto"/>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01</w:t>
            </w: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sym w:font="Wingdings 2" w:char="0052"/>
            </w:r>
            <w:r>
              <w:rPr>
                <w:rFonts w:hint="eastAsia"/>
              </w:rPr>
              <w:t>EMS体系建立以来□定期（近一年）□其他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w:t>
                  </w:r>
                </w:p>
                <w:p>
                  <w:pPr>
                    <w:shd w:val="clear" w:color="auto" w:fill="EBF1DE" w:themeFill="accent3" w:themeFillTint="32"/>
                  </w:pPr>
                  <w:r>
                    <w:rPr>
                      <w:rFonts w:hint="eastAsia"/>
                    </w:rPr>
                    <w:sym w:font="Wingdings 2" w:char="0052"/>
                  </w:r>
                  <w:r>
                    <w:rPr>
                      <w:rFonts w:hint="eastAsia"/>
                    </w:rPr>
                    <w:t>政治</w:t>
                  </w:r>
                  <w:r>
                    <w:rPr>
                      <w:rFonts w:hint="eastAsia"/>
                    </w:rPr>
                    <w:sym w:font="Wingdings 2" w:char="0052"/>
                  </w:r>
                  <w:r>
                    <w:rPr>
                      <w:rFonts w:hint="eastAsia"/>
                    </w:rPr>
                    <w:t>监管</w:t>
                  </w:r>
                  <w:r>
                    <w:rPr>
                      <w:rFonts w:hint="eastAsia"/>
                    </w:rPr>
                    <w:sym w:font="Wingdings 2" w:char="0052"/>
                  </w:r>
                  <w:r>
                    <w:rPr>
                      <w:rFonts w:hint="eastAsia"/>
                    </w:rPr>
                    <w:t>财务</w:t>
                  </w:r>
                  <w:r>
                    <w:rPr>
                      <w:rFonts w:hint="eastAsia"/>
                    </w:rPr>
                    <w:sym w:font="Wingdings 2" w:char="0052"/>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w:t>
                  </w:r>
                  <w:r>
                    <w:rPr>
                      <w:rFonts w:hint="eastAsia"/>
                    </w:rPr>
                    <w:sym w:font="Wingdings 2" w:char="00A3"/>
                  </w:r>
                  <w:r>
                    <w:rPr>
                      <w:rFonts w:hint="eastAsia"/>
                    </w:rPr>
                    <w:t>设备</w:t>
                  </w:r>
                  <w:r>
                    <w:rPr>
                      <w:rFonts w:hint="eastAsia"/>
                    </w:rPr>
                    <w:sym w:font="Wingdings 2" w:char="0052"/>
                  </w:r>
                  <w:r>
                    <w:rPr>
                      <w:rFonts w:hint="eastAsia"/>
                    </w:rPr>
                    <w:t>人员能力</w:t>
                  </w:r>
                </w:p>
                <w:p>
                  <w:pPr>
                    <w:shd w:val="clear" w:color="auto" w:fill="EBF1DE" w:themeFill="accent3" w:themeFillTint="32"/>
                  </w:pPr>
                  <w:r>
                    <w:rPr>
                      <w:rFonts w:hint="eastAsia"/>
                    </w:rPr>
                    <w:sym w:font="Wingdings 2" w:char="0052"/>
                  </w:r>
                  <w:r>
                    <w:t>活动、产品和服务</w:t>
                  </w:r>
                  <w:r>
                    <w:rPr>
                      <w:rFonts w:hint="eastAsia"/>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sym w:font="Wingdings 2" w:char="0052"/>
                  </w: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rFonts w:hint="default" w:eastAsia="宋体"/>
                      <w:lang w:val="en-US"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周边为工业园</w:t>
                  </w:r>
                </w:p>
              </w:tc>
              <w:tc>
                <w:tcPr>
                  <w:tcW w:w="6912" w:type="dxa"/>
                </w:tcPr>
                <w:p>
                  <w:pPr>
                    <w:shd w:val="clear" w:color="auto" w:fill="EBF1DE" w:themeFill="accent3" w:themeFillTint="32"/>
                    <w:rPr>
                      <w:rFonts w:hint="default"/>
                      <w:lang w:val="en-US" w:eastAsia="zh-CN"/>
                    </w:rPr>
                  </w:pPr>
                  <w:r>
                    <w:rPr>
                      <w:rFonts w:hint="eastAsia"/>
                      <w:lang w:val="en-US" w:eastAsia="zh-CN"/>
                    </w:rPr>
                    <w:t>不因环保问题影响污染周围的环境</w:t>
                  </w:r>
                </w:p>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rPr>
                <w:rFonts w:hint="eastAsia"/>
              </w:rPr>
            </w:pPr>
            <w:r>
              <w:rPr>
                <w:rFonts w:hint="eastAsia"/>
              </w:rPr>
              <w:sym w:font="Wingdings 2" w:char="0052"/>
            </w:r>
            <w:r>
              <w:rPr>
                <w:rFonts w:hint="eastAsia"/>
              </w:rPr>
              <w:t>设计和开发</w:t>
            </w:r>
            <w:r>
              <w:rPr>
                <w:rFonts w:hint="eastAsia"/>
              </w:rPr>
              <w:sym w:font="Wingdings 2" w:char="0052"/>
            </w:r>
            <w:r>
              <w:rPr>
                <w:rFonts w:hint="eastAsia"/>
              </w:rPr>
              <w:t>采购</w:t>
            </w:r>
            <w:r>
              <w:rPr>
                <w:rFonts w:hint="eastAsia"/>
              </w:rPr>
              <w:sym w:font="Wingdings 2" w:char="0052"/>
            </w:r>
            <w:r>
              <w:rPr>
                <w:rFonts w:hint="eastAsia"/>
              </w:rPr>
              <w:t>人力资源</w:t>
            </w:r>
            <w:r>
              <w:rPr>
                <w:rFonts w:hint="eastAsia"/>
              </w:rPr>
              <w:sym w:font="Wingdings 2" w:char="0052"/>
            </w:r>
            <w:r>
              <w:rPr>
                <w:rFonts w:hint="eastAsia"/>
              </w:rPr>
              <w:t>营销和市场</w:t>
            </w:r>
            <w:r>
              <w:rPr>
                <w:rFonts w:hint="eastAsia"/>
              </w:rPr>
              <w:sym w:font="Wingdings 2" w:char="0052"/>
            </w:r>
            <w:r>
              <w:rPr>
                <w:rFonts w:hint="eastAsia"/>
              </w:rPr>
              <w:t>生产</w:t>
            </w:r>
            <w:r>
              <w:rPr>
                <w:rFonts w:hint="eastAsia"/>
                <w:lang w:val="en-US" w:eastAsia="zh-CN"/>
              </w:rPr>
              <w:t>/服务提供</w:t>
            </w:r>
            <w:r>
              <w:rPr>
                <w:rFonts w:hint="eastAsia"/>
              </w:rPr>
              <w:sym w:font="Wingdings 2" w:char="0052"/>
            </w:r>
            <w:r>
              <w:rPr>
                <w:rFonts w:hint="eastAsia"/>
              </w:rPr>
              <w:t>检验</w:t>
            </w:r>
            <w:r>
              <w:rPr>
                <w:rFonts w:hint="eastAsia"/>
              </w:rPr>
              <w:sym w:font="Wingdings 2" w:char="0052"/>
            </w:r>
            <w:r>
              <w:rPr>
                <w:rFonts w:hint="eastAsia"/>
              </w:rPr>
              <w:t>仓库管理</w:t>
            </w:r>
          </w:p>
          <w:p>
            <w:pPr>
              <w:shd w:val="clear" w:color="auto" w:fill="EBF1DE" w:themeFill="accent3" w:themeFillTint="32"/>
              <w:spacing w:before="40" w:after="40"/>
              <w:rPr>
                <w:rFonts w:hint="eastAsia"/>
                <w:b/>
                <w:bCs/>
              </w:rPr>
            </w:pP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rPr>
                <w:rFonts w:hint="eastAsia"/>
              </w:rPr>
            </w:pPr>
            <w:r>
              <w:rPr>
                <w:rFonts w:hint="eastAsia"/>
              </w:rPr>
              <w:sym w:font="Wingdings 2" w:char="0052"/>
            </w:r>
            <w:r>
              <w:rPr>
                <w:rFonts w:hint="eastAsia"/>
              </w:rPr>
              <w:t>节约能源</w:t>
            </w:r>
            <w:r>
              <w:rPr>
                <w:rFonts w:hint="eastAsia"/>
              </w:rPr>
              <w:sym w:font="Wingdings 2" w:char="0052"/>
            </w:r>
            <w:r>
              <w:rPr>
                <w:rFonts w:hint="eastAsia"/>
              </w:rPr>
              <w:t>节约资源</w:t>
            </w:r>
            <w:r>
              <w:rPr>
                <w:rFonts w:hint="eastAsia"/>
              </w:rPr>
              <w:sym w:font="Wingdings 2" w:char="0052"/>
            </w:r>
            <w:r>
              <w:rPr>
                <w:rFonts w:hint="eastAsia"/>
              </w:rPr>
              <w:t>达标排放</w:t>
            </w:r>
            <w:r>
              <w:rPr>
                <w:rFonts w:hint="eastAsia"/>
                <w:lang w:val="en-US" w:eastAsia="zh-CN"/>
              </w:rPr>
              <w:t>（厨余垃圾、油烟、含油废水</w:t>
            </w:r>
            <w:r>
              <w:rPr>
                <w:rFonts w:hint="eastAsia"/>
                <w:lang w:eastAsia="zh-CN"/>
              </w:rPr>
              <w:t>）</w:t>
            </w:r>
            <w:r>
              <w:rPr>
                <w:rFonts w:hint="eastAsia"/>
              </w:rPr>
              <w:sym w:font="Wingdings 2" w:char="0052"/>
            </w:r>
            <w:r>
              <w:rPr>
                <w:rFonts w:hint="eastAsia"/>
              </w:rPr>
              <w:t>消防控制□危化品管理</w:t>
            </w:r>
            <w:r>
              <w:rPr>
                <w:rFonts w:hint="eastAsia"/>
              </w:rPr>
              <w:sym w:font="Wingdings 2" w:char="00A3"/>
            </w:r>
            <w:r>
              <w:rPr>
                <w:rFonts w:hint="eastAsia"/>
              </w:rPr>
              <w:t>特种设备管理</w:t>
            </w:r>
            <w:r>
              <w:rPr>
                <w:rFonts w:hint="eastAsia"/>
                <w:lang w:val="en-US" w:eastAsia="zh-CN"/>
              </w:rPr>
              <w:t xml:space="preserve">   </w:t>
            </w:r>
            <w:r>
              <w:rPr>
                <w:rFonts w:hint="eastAsia"/>
                <w:lang w:eastAsia="zh-CN"/>
              </w:rPr>
              <w:t>☑</w:t>
            </w:r>
            <w:r>
              <w:rPr>
                <w:rFonts w:hint="eastAsia"/>
                <w:lang w:val="en-US" w:eastAsia="zh-CN"/>
              </w:rPr>
              <w:t xml:space="preserve">人员能力管理   </w:t>
            </w:r>
            <w:r>
              <w:rPr>
                <w:rFonts w:hint="eastAsia"/>
              </w:rPr>
              <w:t>□环评三同时</w:t>
            </w:r>
            <w:r>
              <w:rPr>
                <w:rFonts w:hint="eastAsia"/>
                <w:lang w:val="en-US" w:eastAsia="zh-CN"/>
              </w:rPr>
              <w:t xml:space="preserve">   </w:t>
            </w:r>
            <w:r>
              <w:rPr>
                <w:rFonts w:hint="eastAsia"/>
              </w:rPr>
              <w:t>□其他</w:t>
            </w:r>
          </w:p>
          <w:p>
            <w:pPr>
              <w:pStyle w:val="6"/>
            </w:pP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第三方检测、垃圾清运</w:t>
            </w:r>
          </w:p>
          <w:p>
            <w:pPr>
              <w:shd w:val="clear" w:color="auto" w:fill="EBF1DE" w:themeFill="accent3" w:themeFillTint="32"/>
              <w:spacing w:before="40" w:after="40"/>
              <w:rPr>
                <w:rFonts w:hint="eastAsia" w:eastAsia="宋体"/>
                <w:lang w:eastAsia="zh-CN"/>
              </w:rPr>
            </w:pP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shd w:val="clear" w:color="auto" w:fill="EBF1DE" w:themeFill="accent3" w:themeFillTint="32"/>
              <w:rPr>
                <w:u w:val="single"/>
              </w:rPr>
            </w:pP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eastAsia" w:eastAsia="宋体"/>
                <w:lang w:val="en-US" w:eastAsia="zh-CN"/>
              </w:rPr>
            </w:pPr>
            <w:r>
              <w:rPr>
                <w:rFonts w:hint="eastAsia"/>
              </w:rPr>
              <w:t>EMS的主管部门是——</w:t>
            </w:r>
            <w:r>
              <w:rPr>
                <w:rFonts w:hint="eastAsia"/>
                <w:lang w:val="en-US" w:eastAsia="zh-CN"/>
              </w:rPr>
              <w:t>行政科</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在策划环境管理体系时，组织确定了需要应对的风险和机遇及应对这些风险和机遇的措施；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eastAsia" w:ascii="宋体" w:hAnsi="宋体"/>
                    </w:rPr>
                  </w:pPr>
                  <w:r>
                    <w:rPr>
                      <w:rFonts w:hint="eastAsia" w:ascii="宋体" w:hAnsi="宋体"/>
                    </w:rPr>
                    <w:t>员工能力、不能满足岗位需求；</w:t>
                  </w:r>
                </w:p>
                <w:p>
                  <w:pPr>
                    <w:rPr>
                      <w:rFonts w:hint="default" w:ascii="Times New Roman" w:hAnsi="Times New Roman" w:eastAsia="宋体" w:cs="Times New Roman"/>
                      <w:kern w:val="2"/>
                      <w:sz w:val="21"/>
                      <w:szCs w:val="24"/>
                      <w:highlight w:val="none"/>
                      <w:lang w:val="en-US" w:eastAsia="zh-CN" w:bidi="ar-SA"/>
                    </w:rPr>
                  </w:pPr>
                </w:p>
              </w:tc>
              <w:tc>
                <w:tcPr>
                  <w:tcW w:w="3965" w:type="dxa"/>
                  <w:vAlign w:val="top"/>
                </w:tcPr>
                <w:p>
                  <w:pPr>
                    <w:pStyle w:val="10"/>
                    <w:numPr>
                      <w:ilvl w:val="0"/>
                      <w:numId w:val="0"/>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宋体" w:hAnsi="宋体"/>
                      <w:sz w:val="21"/>
                      <w:szCs w:val="21"/>
                    </w:rPr>
                    <w:t>开展技术、意识、思想及知识更新的学习及培训，关注员工价值、能力、创造力的发挥和展现。</w:t>
                  </w:r>
                </w:p>
              </w:tc>
              <w:tc>
                <w:tcPr>
                  <w:tcW w:w="1717" w:type="dxa"/>
                </w:tcPr>
                <w:p>
                  <w:pPr>
                    <w:shd w:val="clear" w:color="auto" w:fill="EBF1DE" w:themeFill="accent3" w:themeFillTint="32"/>
                    <w:rPr>
                      <w:rFonts w:hint="default" w:eastAsia="宋体"/>
                      <w:lang w:val="en-US" w:eastAsia="zh-CN"/>
                    </w:rPr>
                  </w:pPr>
                  <w:r>
                    <w:rPr>
                      <w:rFonts w:hint="eastAsia"/>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疫情防控不当导致隔离或不能经营</w:t>
                  </w:r>
                </w:p>
              </w:tc>
              <w:tc>
                <w:tcPr>
                  <w:tcW w:w="3965" w:type="dxa"/>
                  <w:vAlign w:val="top"/>
                </w:tcPr>
                <w:p>
                  <w:pPr>
                    <w:pStyle w:val="10"/>
                    <w:numPr>
                      <w:ilvl w:val="0"/>
                      <w:numId w:val="2"/>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加强员工的日常管理；</w:t>
                  </w:r>
                </w:p>
                <w:p>
                  <w:pPr>
                    <w:pStyle w:val="10"/>
                    <w:numPr>
                      <w:ilvl w:val="0"/>
                      <w:numId w:val="2"/>
                    </w:numPr>
                    <w:ind w:left="0" w:leftChars="0" w:firstLine="0" w:firstLineChars="0"/>
                    <w:rPr>
                      <w:rFonts w:hint="default" w:ascii="宋体" w:hAnsi="宋体" w:eastAsia="宋体" w:cs="Times New Roman"/>
                      <w:kern w:val="2"/>
                      <w:sz w:val="21"/>
                      <w:szCs w:val="24"/>
                      <w:highlight w:val="none"/>
                      <w:lang w:val="en-US" w:eastAsia="zh-CN" w:bidi="ar-SA"/>
                    </w:rPr>
                  </w:pPr>
                  <w:r>
                    <w:rPr>
                      <w:rFonts w:hint="eastAsia" w:ascii="宋体" w:hAnsi="宋体" w:cs="Times New Roman"/>
                      <w:kern w:val="2"/>
                      <w:sz w:val="21"/>
                      <w:szCs w:val="24"/>
                      <w:highlight w:val="none"/>
                      <w:lang w:val="en-US" w:eastAsia="zh-CN" w:bidi="ar-SA"/>
                    </w:rPr>
                    <w:t>及时关注国家疫情防控要求，严格执行</w:t>
                  </w:r>
                </w:p>
              </w:tc>
              <w:tc>
                <w:tcPr>
                  <w:tcW w:w="1717"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keepNext w:val="0"/>
              <w:keepLines w:val="0"/>
              <w:widowControl/>
              <w:suppressLineNumbers w:val="0"/>
              <w:jc w:val="left"/>
              <w:rPr>
                <w:rFonts w:hint="eastAsia" w:eastAsia="宋体"/>
                <w:highlight w:val="cyan"/>
                <w:lang w:eastAsia="zh-CN"/>
              </w:rPr>
            </w:pPr>
            <w:r>
              <w:rPr>
                <w:rFonts w:hint="eastAsia"/>
              </w:rPr>
              <w:sym w:font="Wingdings 2" w:char="0052"/>
            </w:r>
            <w:r>
              <w:rPr>
                <w:rFonts w:hint="eastAsia"/>
              </w:rPr>
              <w:t>能源消耗</w:t>
            </w:r>
            <w:r>
              <w:rPr>
                <w:rFonts w:hint="eastAsia"/>
                <w:lang w:val="en-US" w:eastAsia="zh-CN"/>
              </w:rPr>
              <w:t xml:space="preserve"> </w:t>
            </w:r>
            <w:r>
              <w:rPr>
                <w:rFonts w:hint="eastAsia"/>
              </w:rPr>
              <w:sym w:font="Wingdings 2" w:char="0052"/>
            </w:r>
            <w:r>
              <w:rPr>
                <w:rFonts w:hint="eastAsia"/>
              </w:rPr>
              <w:t>资源消耗</w:t>
            </w:r>
            <w:r>
              <w:rPr>
                <w:rFonts w:hint="eastAsia"/>
                <w:lang w:val="en-US" w:eastAsia="zh-CN"/>
              </w:rPr>
              <w:t xml:space="preserve"> </w:t>
            </w:r>
            <w:r>
              <w:rPr>
                <w:rFonts w:hint="eastAsia"/>
              </w:rPr>
              <w:sym w:font="Wingdings 2" w:char="0052"/>
            </w:r>
            <w:r>
              <w:rPr>
                <w:rFonts w:hint="eastAsia"/>
              </w:rPr>
              <w:t>废水排放</w:t>
            </w:r>
            <w:r>
              <w:rPr>
                <w:rFonts w:hint="eastAsia"/>
                <w:lang w:eastAsia="zh-CN"/>
              </w:rPr>
              <w:t>（</w:t>
            </w:r>
            <w:r>
              <w:rPr>
                <w:rFonts w:hint="eastAsia"/>
                <w:lang w:val="en-US" w:eastAsia="zh-CN"/>
              </w:rPr>
              <w:t>含油废水的排放</w:t>
            </w:r>
            <w:r>
              <w:rPr>
                <w:rFonts w:hint="eastAsia"/>
                <w:lang w:eastAsia="zh-CN"/>
              </w:rPr>
              <w:t>）</w:t>
            </w:r>
            <w:r>
              <w:rPr>
                <w:rFonts w:hint="eastAsia"/>
                <w:lang w:val="en-US" w:eastAsia="zh-CN"/>
              </w:rPr>
              <w:t xml:space="preserve"> </w:t>
            </w:r>
            <w:r>
              <w:rPr>
                <w:rFonts w:hint="eastAsia"/>
              </w:rPr>
              <w:sym w:font="Wingdings 2" w:char="0052"/>
            </w:r>
            <w:r>
              <w:rPr>
                <w:rFonts w:hint="eastAsia"/>
              </w:rPr>
              <w:t>废气排放</w:t>
            </w:r>
            <w:r>
              <w:rPr>
                <w:rFonts w:hint="eastAsia"/>
                <w:lang w:eastAsia="zh-CN"/>
              </w:rPr>
              <w:t>（</w:t>
            </w:r>
            <w:r>
              <w:rPr>
                <w:rFonts w:hint="eastAsia"/>
                <w:lang w:val="en-US" w:eastAsia="zh-CN"/>
              </w:rPr>
              <w:t>油烟</w:t>
            </w:r>
            <w:r>
              <w:rPr>
                <w:rFonts w:hint="eastAsia"/>
                <w:lang w:eastAsia="zh-CN"/>
              </w:rPr>
              <w:t>）</w:t>
            </w:r>
            <w:r>
              <w:rPr>
                <w:rFonts w:hint="eastAsia"/>
                <w:lang w:val="en-US" w:eastAsia="zh-CN"/>
              </w:rPr>
              <w:t xml:space="preserve"> </w:t>
            </w:r>
            <w:r>
              <w:rPr>
                <w:rFonts w:hint="eastAsia"/>
              </w:rPr>
              <w:t>□粉尘排放</w:t>
            </w:r>
            <w:r>
              <w:rPr>
                <w:rFonts w:hint="eastAsia"/>
                <w:lang w:val="en-US" w:eastAsia="zh-CN"/>
              </w:rPr>
              <w:t xml:space="preserve"> </w:t>
            </w:r>
            <w:r>
              <w:rPr>
                <w:rFonts w:hint="eastAsia"/>
              </w:rPr>
              <w:t>□危废排放</w:t>
            </w:r>
            <w:r>
              <w:rPr>
                <w:rFonts w:hint="eastAsia"/>
                <w:lang w:val="en-US" w:eastAsia="zh-CN"/>
              </w:rPr>
              <w:t xml:space="preserve"> </w:t>
            </w:r>
            <w:r>
              <w:rPr>
                <w:rFonts w:hint="eastAsia"/>
              </w:rPr>
              <w:sym w:font="Wingdings 2" w:char="00A3"/>
            </w:r>
            <w:r>
              <w:rPr>
                <w:rFonts w:hint="eastAsia"/>
              </w:rPr>
              <w:t>噪声排放</w:t>
            </w:r>
            <w:r>
              <w:rPr>
                <w:rFonts w:hint="eastAsia"/>
                <w:lang w:eastAsia="zh-CN"/>
              </w:rPr>
              <w:t>（</w:t>
            </w:r>
            <w:r>
              <w:rPr>
                <w:rFonts w:hint="eastAsia"/>
                <w:lang w:val="en-US" w:eastAsia="zh-CN"/>
              </w:rPr>
              <w:t>很小</w:t>
            </w:r>
            <w:r>
              <w:rPr>
                <w:rFonts w:hint="eastAsia"/>
                <w:lang w:eastAsia="zh-CN"/>
              </w:rPr>
              <w:t>）</w:t>
            </w:r>
            <w:r>
              <w:rPr>
                <w:rFonts w:hint="eastAsia"/>
                <w:lang w:val="en-US" w:eastAsia="zh-CN"/>
              </w:rPr>
              <w:t xml:space="preserve"> </w:t>
            </w:r>
            <w:r>
              <w:rPr>
                <w:rFonts w:hint="eastAsia"/>
              </w:rPr>
              <w:t>□危化品泄露</w:t>
            </w:r>
            <w:r>
              <w:rPr>
                <w:rFonts w:hint="eastAsia"/>
                <w:lang w:val="en-US" w:eastAsia="zh-CN"/>
              </w:rPr>
              <w:t xml:space="preserve"> </w:t>
            </w:r>
            <w:r>
              <w:rPr>
                <w:rFonts w:hint="eastAsia"/>
              </w:rPr>
              <w:t>□压力容器爆炸</w:t>
            </w:r>
            <w:r>
              <w:rPr>
                <w:rFonts w:hint="eastAsia"/>
                <w:lang w:val="en-US" w:eastAsia="zh-CN"/>
              </w:rPr>
              <w:t xml:space="preserve"> </w:t>
            </w:r>
            <w:r>
              <w:rPr>
                <w:rFonts w:hint="eastAsia"/>
              </w:rPr>
              <w:sym w:font="Wingdings 2" w:char="0052"/>
            </w:r>
            <w:r>
              <w:rPr>
                <w:rFonts w:hint="eastAsia"/>
              </w:rPr>
              <w:t>火灾</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厨余</w:t>
            </w:r>
            <w:r>
              <w:rPr>
                <w:rFonts w:hint="eastAsia" w:ascii="宋体" w:hAnsi="宋体" w:eastAsia="宋体" w:cs="宋体"/>
                <w:color w:val="000000"/>
                <w:kern w:val="0"/>
                <w:sz w:val="21"/>
                <w:szCs w:val="21"/>
                <w:lang w:val="en-US" w:eastAsia="zh-CN" w:bidi="ar"/>
              </w:rPr>
              <w:t>垃圾及固体废弃物的排放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rPr>
                <w:rFonts w:hint="eastAsia" w:eastAsia="宋体"/>
                <w:lang w:eastAsia="zh-CN"/>
              </w:rPr>
            </w:pPr>
            <w:r>
              <w:rPr>
                <w:rFonts w:hint="eastAsia"/>
              </w:rPr>
              <w:t>□安全生产许可证编号：</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rPr>
                <w:rFonts w:hint="eastAsia" w:eastAsia="宋体"/>
                <w:lang w:eastAsia="zh-CN"/>
              </w:rPr>
            </w:pPr>
            <w:r>
              <w:rPr>
                <w:rFonts w:hint="eastAsia"/>
              </w:rPr>
              <w:sym w:font="Wingdings 2" w:char="00A3"/>
            </w:r>
            <w:r>
              <w:rPr>
                <w:rFonts w:hint="eastAsia"/>
              </w:rPr>
              <w:t>排污许可证编号：</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rPr>
                <w:rFonts w:hint="eastAsia"/>
              </w:rPr>
            </w:pPr>
          </w:p>
          <w:p>
            <w:pPr>
              <w:pStyle w:val="6"/>
              <w:rPr>
                <w:rFonts w:hint="eastAsia"/>
                <w:lang w:eastAsia="zh-CN"/>
              </w:rPr>
            </w:pPr>
          </w:p>
          <w:p>
            <w:pPr>
              <w:shd w:val="clear" w:color="auto" w:fill="EBF1DE" w:themeFill="accent3" w:themeFillTint="32"/>
              <w:rPr>
                <w:rFonts w:hint="default" w:eastAsia="宋体"/>
                <w:lang w:val="en-US" w:eastAsia="zh-CN"/>
              </w:rPr>
            </w:pPr>
            <w:r>
              <w:rPr>
                <w:rFonts w:hint="eastAsia"/>
              </w:rPr>
              <w:t>□环境影响登记表日期：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□环境影响报告表日期：</w:t>
            </w:r>
            <w:r>
              <w:rPr>
                <w:rFonts w:hint="eastAsia"/>
                <w:lang w:eastAsia="zh-CN"/>
              </w:rPr>
              <w:t>——</w:t>
            </w:r>
            <w:r>
              <w:rPr>
                <w:rFonts w:hint="eastAsia"/>
                <w:lang w:val="en-US" w:eastAsia="zh-CN"/>
              </w:rPr>
              <w:t>不适用</w:t>
            </w:r>
          </w:p>
          <w:p>
            <w:pPr>
              <w:shd w:val="clear" w:color="auto" w:fill="EBF1DE" w:themeFill="accent3" w:themeFillTint="32"/>
            </w:pPr>
            <w:r>
              <w:rPr>
                <w:rFonts w:hint="eastAsia"/>
              </w:rPr>
              <w:t>□环境影响报告书日期：</w:t>
            </w:r>
            <w:r>
              <w:rPr>
                <w:rFonts w:hint="eastAsia"/>
                <w:lang w:eastAsia="zh-CN"/>
              </w:rPr>
              <w:t>——</w:t>
            </w:r>
            <w:r>
              <w:rPr>
                <w:rFonts w:hint="eastAsia"/>
                <w:lang w:val="en-US" w:eastAsia="zh-CN"/>
              </w:rPr>
              <w:t>不适用</w:t>
            </w:r>
          </w:p>
          <w:p>
            <w:pPr>
              <w:shd w:val="clear" w:color="auto" w:fill="EBF1DE" w:themeFill="accent3" w:themeFillTint="32"/>
              <w:rPr>
                <w:rFonts w:hint="default"/>
                <w:u w:val="single"/>
                <w:lang w:val="en-US"/>
              </w:rPr>
            </w:pPr>
            <w:r>
              <w:rPr>
                <w:rFonts w:hint="eastAsia"/>
              </w:rPr>
              <w:t>□消防验收/备案证明日期：</w:t>
            </w:r>
            <w:r>
              <w:rPr>
                <w:rFonts w:hint="eastAsia"/>
                <w:u w:val="single"/>
                <w:lang w:val="en-US" w:eastAsia="zh-CN"/>
              </w:rPr>
              <w:t>提供备案号，下次审核关注</w:t>
            </w:r>
          </w:p>
          <w:p>
            <w:pPr>
              <w:shd w:val="clear" w:color="auto" w:fill="EBF1DE" w:themeFill="accent3" w:themeFillTint="32"/>
              <w:rPr>
                <w:rFonts w:hint="eastAsia" w:eastAsia="宋体"/>
                <w:highlight w:val="cyan"/>
                <w:lang w:eastAsia="zh-CN"/>
              </w:rPr>
            </w:pP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rPr>
                <w:rFonts w:hint="eastAsia" w:eastAsia="宋体"/>
                <w:lang w:eastAsia="zh-CN"/>
              </w:rPr>
            </w:pPr>
            <w:r>
              <w:rPr>
                <w:rFonts w:hint="eastAsia"/>
              </w:rPr>
              <w:sym w:font="Wingdings 2" w:char="0052"/>
            </w:r>
            <w:r>
              <w:rPr>
                <w:rFonts w:hint="eastAsia"/>
              </w:rPr>
              <w:t>污水处理</w:t>
            </w:r>
            <w:r>
              <w:rPr>
                <w:rFonts w:hint="eastAsia"/>
                <w:lang w:eastAsia="zh-CN"/>
              </w:rPr>
              <w:t>（</w:t>
            </w:r>
            <w:r>
              <w:rPr>
                <w:rFonts w:hint="eastAsia"/>
                <w:lang w:val="en-US" w:eastAsia="zh-CN"/>
              </w:rPr>
              <w:t>生活污水、含油废水</w:t>
            </w:r>
            <w:r>
              <w:rPr>
                <w:rFonts w:hint="eastAsia"/>
                <w:lang w:eastAsia="zh-CN"/>
              </w:rPr>
              <w:t>）</w:t>
            </w:r>
            <w:r>
              <w:rPr>
                <w:rFonts w:hint="eastAsia"/>
              </w:rPr>
              <w:t>□除尘设备</w:t>
            </w:r>
            <w:r>
              <w:rPr>
                <w:rFonts w:hint="eastAsia"/>
              </w:rPr>
              <w:sym w:font="Wingdings 2" w:char="0052"/>
            </w:r>
            <w:r>
              <w:rPr>
                <w:rFonts w:hint="eastAsia"/>
              </w:rPr>
              <w:t>设备降噪</w:t>
            </w:r>
            <w:r>
              <w:rPr>
                <w:rFonts w:hint="eastAsia"/>
                <w:lang w:eastAsia="zh-CN"/>
              </w:rPr>
              <w:t>（</w:t>
            </w:r>
            <w:r>
              <w:rPr>
                <w:rFonts w:hint="eastAsia"/>
                <w:lang w:val="en-US" w:eastAsia="zh-CN"/>
              </w:rPr>
              <w:t>设备日常管理</w:t>
            </w:r>
            <w:r>
              <w:rPr>
                <w:rFonts w:hint="eastAsia"/>
                <w:lang w:eastAsia="zh-CN"/>
              </w:rPr>
              <w:t>）</w:t>
            </w:r>
            <w:r>
              <w:rPr>
                <w:rFonts w:hint="eastAsia"/>
              </w:rPr>
              <w:t>□危废合法处置□使用节能设备</w:t>
            </w:r>
            <w:r>
              <w:rPr>
                <w:rFonts w:hint="eastAsia"/>
              </w:rPr>
              <w:sym w:font="Wingdings 2" w:char="0052"/>
            </w:r>
            <w:r>
              <w:rPr>
                <w:rFonts w:hint="eastAsia"/>
              </w:rPr>
              <w:t>危化品控制</w:t>
            </w:r>
          </w:p>
          <w:p>
            <w:pPr>
              <w:shd w:val="clear" w:color="auto" w:fill="EBF1DE" w:themeFill="accent3" w:themeFillTint="32"/>
              <w:rPr>
                <w:rFonts w:hint="default" w:eastAsia="宋体"/>
                <w:highlight w:val="cyan"/>
                <w:lang w:val="en-US" w:eastAsia="zh-CN"/>
              </w:rPr>
            </w:pPr>
            <w:r>
              <w:rPr>
                <w:rFonts w:hint="eastAsia"/>
              </w:rPr>
              <w:t>□压力容器检测</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lang w:val="en-US" w:eastAsia="zh-CN"/>
              </w:rPr>
              <w:t>隔油池、厨余垃圾分类管理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p>
            <w:pPr>
              <w:shd w:val="clear" w:color="auto" w:fill="EBF1DE" w:themeFill="accent3" w:themeFillTint="32"/>
              <w:rPr>
                <w:rFonts w:hint="eastAsia" w:ascii="Wingdings" w:hAnsi="Wingdings"/>
              </w:rPr>
            </w:pPr>
          </w:p>
          <w:tbl>
            <w:tblPr>
              <w:tblStyle w:val="11"/>
              <w:tblpPr w:leftFromText="180" w:rightFromText="180" w:vertAnchor="text" w:horzAnchor="page" w:tblpX="263" w:tblpY="9"/>
              <w:tblOverlap w:val="never"/>
              <w:tblW w:w="82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86"/>
              <w:gridCol w:w="2078"/>
              <w:gridCol w:w="1076"/>
              <w:gridCol w:w="2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28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环境目标</w:t>
                  </w:r>
                </w:p>
              </w:tc>
              <w:tc>
                <w:tcPr>
                  <w:tcW w:w="20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控制措施</w:t>
                  </w:r>
                </w:p>
              </w:tc>
              <w:tc>
                <w:tcPr>
                  <w:tcW w:w="1076"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责任部门</w:t>
                  </w:r>
                </w:p>
              </w:tc>
              <w:tc>
                <w:tcPr>
                  <w:tcW w:w="2778" w:type="dxa"/>
                  <w:shd w:val="clear" w:color="auto" w:fill="auto"/>
                  <w:vAlign w:val="top"/>
                </w:tcPr>
                <w:p>
                  <w:pPr>
                    <w:shd w:val="clear" w:color="auto" w:fill="EBF1DE" w:themeFill="accent3" w:themeFillTint="32"/>
                    <w:rPr>
                      <w:rFonts w:ascii="宋体" w:hAnsi="宋体"/>
                      <w:sz w:val="18"/>
                      <w:szCs w:val="18"/>
                      <w:highlight w:val="none"/>
                    </w:rPr>
                  </w:pPr>
                  <w:r>
                    <w:rPr>
                      <w:rFonts w:hint="eastAsia" w:ascii="宋体" w:hAnsi="宋体"/>
                      <w:sz w:val="18"/>
                      <w:szCs w:val="18"/>
                      <w:highlight w:val="none"/>
                    </w:rPr>
                    <w:t>目标实际完成</w:t>
                  </w:r>
                  <w:r>
                    <w:rPr>
                      <w:rFonts w:hint="eastAsia"/>
                      <w:color w:val="000000"/>
                      <w:sz w:val="18"/>
                      <w:szCs w:val="18"/>
                      <w:highlight w:val="none"/>
                    </w:rPr>
                    <w:t>情况</w:t>
                  </w:r>
                  <w:r>
                    <w:rPr>
                      <w:rFonts w:hint="eastAsia"/>
                      <w:color w:val="000000"/>
                      <w:szCs w:val="18"/>
                      <w:highlight w:val="none"/>
                    </w:rPr>
                    <w:t>（20</w:t>
                  </w:r>
                  <w:r>
                    <w:rPr>
                      <w:rFonts w:hint="eastAsia"/>
                      <w:color w:val="000000"/>
                      <w:szCs w:val="18"/>
                      <w:highlight w:val="none"/>
                      <w:lang w:val="en-US" w:eastAsia="zh-CN"/>
                    </w:rPr>
                    <w:t>22</w:t>
                  </w:r>
                  <w:r>
                    <w:rPr>
                      <w:rFonts w:hint="eastAsia"/>
                      <w:color w:val="000000"/>
                      <w:szCs w:val="18"/>
                      <w:highlight w:val="none"/>
                    </w:rPr>
                    <w:t>年</w:t>
                  </w:r>
                  <w:r>
                    <w:rPr>
                      <w:rFonts w:hint="eastAsia"/>
                      <w:color w:val="000000"/>
                      <w:szCs w:val="18"/>
                      <w:highlight w:val="none"/>
                      <w:lang w:val="en-US" w:eastAsia="zh-CN"/>
                    </w:rPr>
                    <w:t>1</w:t>
                  </w:r>
                  <w:r>
                    <w:rPr>
                      <w:rFonts w:hint="eastAsia"/>
                      <w:color w:val="000000"/>
                      <w:szCs w:val="18"/>
                      <w:highlight w:val="none"/>
                    </w:rPr>
                    <w:t>月-</w:t>
                  </w:r>
                  <w:r>
                    <w:rPr>
                      <w:rFonts w:hint="eastAsia"/>
                      <w:color w:val="000000"/>
                      <w:szCs w:val="18"/>
                      <w:highlight w:val="none"/>
                      <w:lang w:val="en-US" w:eastAsia="zh-CN"/>
                    </w:rPr>
                    <w:t>2022年4</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2286" w:type="dxa"/>
                  <w:shd w:val="clear" w:color="auto" w:fill="auto"/>
                  <w:vAlign w:val="top"/>
                </w:tcPr>
                <w:p>
                  <w:pPr>
                    <w:spacing w:line="340" w:lineRule="exact"/>
                    <w:jc w:val="both"/>
                    <w:rPr>
                      <w:rFonts w:hint="eastAsia" w:ascii="宋体" w:hAnsi="宋体"/>
                      <w:szCs w:val="21"/>
                      <w:highlight w:val="none"/>
                      <w:lang w:val="en-US" w:eastAsia="zh-CN"/>
                    </w:rPr>
                  </w:pPr>
                  <w:r>
                    <w:rPr>
                      <w:rFonts w:hint="eastAsia" w:ascii="宋体" w:hAnsi="宋体"/>
                      <w:szCs w:val="21"/>
                      <w:highlight w:val="none"/>
                      <w:lang w:val="en-US" w:eastAsia="zh-CN"/>
                    </w:rPr>
                    <w:t>废弃物分类管理、污水达标排放</w:t>
                  </w:r>
                </w:p>
                <w:p>
                  <w:pPr>
                    <w:shd w:val="clear" w:color="auto" w:fill="EBF1DE" w:themeFill="accent3" w:themeFillTint="32"/>
                    <w:rPr>
                      <w:rFonts w:hint="eastAsia" w:ascii="宋体" w:hAnsi="宋体" w:eastAsia="宋体" w:cs="Times New Roman"/>
                      <w:kern w:val="2"/>
                      <w:sz w:val="21"/>
                      <w:szCs w:val="21"/>
                      <w:highlight w:val="none"/>
                      <w:lang w:val="en-US" w:eastAsia="zh-CN" w:bidi="ar-SA"/>
                    </w:rPr>
                  </w:pPr>
                </w:p>
              </w:tc>
              <w:tc>
                <w:tcPr>
                  <w:tcW w:w="2078" w:type="dxa"/>
                  <w:shd w:val="clear" w:color="auto" w:fill="auto"/>
                  <w:vAlign w:val="top"/>
                </w:tcPr>
                <w:p>
                  <w:pPr>
                    <w:shd w:val="clear" w:color="auto" w:fill="EBF1DE" w:themeFill="accent3" w:themeFillTint="32"/>
                    <w:rPr>
                      <w:rFonts w:hint="eastAsia" w:ascii="宋体" w:hAnsi="宋体" w:eastAsia="宋体" w:cs="Times New Roman"/>
                      <w:kern w:val="2"/>
                      <w:sz w:val="21"/>
                      <w:szCs w:val="21"/>
                      <w:highlight w:val="none"/>
                      <w:lang w:val="en-US" w:eastAsia="zh-CN" w:bidi="ar-SA"/>
                    </w:rPr>
                  </w:pPr>
                  <w:r>
                    <w:rPr>
                      <w:rFonts w:hint="eastAsia" w:ascii="宋体" w:hAnsi="宋体" w:eastAsia="宋体" w:cs="宋体"/>
                      <w:color w:val="000000"/>
                      <w:sz w:val="21"/>
                      <w:szCs w:val="21"/>
                      <w:lang w:eastAsia="zh-CN"/>
                    </w:rPr>
                    <w:t>可回收与不可回收废弃物分开存放，</w:t>
                  </w:r>
                  <w:r>
                    <w:rPr>
                      <w:rFonts w:hint="eastAsia" w:ascii="宋体" w:hAnsi="宋体" w:eastAsia="宋体" w:cs="宋体"/>
                      <w:sz w:val="21"/>
                      <w:szCs w:val="21"/>
                      <w:lang w:val="en-US" w:eastAsia="zh-CN"/>
                    </w:rPr>
                    <w:t>污水排放协议，</w:t>
                  </w:r>
                  <w:r>
                    <w:rPr>
                      <w:rFonts w:hint="eastAsia" w:ascii="宋体" w:hAnsi="宋体" w:eastAsia="宋体" w:cs="宋体"/>
                      <w:color w:val="000000"/>
                      <w:sz w:val="21"/>
                      <w:szCs w:val="21"/>
                      <w:lang w:eastAsia="zh-CN"/>
                    </w:rPr>
                    <w:t>排放</w:t>
                  </w:r>
                  <w:r>
                    <w:rPr>
                      <w:rFonts w:hint="eastAsia" w:ascii="宋体" w:hAnsi="宋体" w:eastAsia="宋体" w:cs="宋体"/>
                      <w:color w:val="000000"/>
                      <w:sz w:val="21"/>
                      <w:szCs w:val="21"/>
                      <w:lang w:val="en-US" w:eastAsia="zh-CN"/>
                    </w:rPr>
                    <w:t>设施运行正常</w:t>
                  </w:r>
                </w:p>
              </w:tc>
              <w:tc>
                <w:tcPr>
                  <w:tcW w:w="1076" w:type="dxa"/>
                  <w:shd w:val="clear" w:color="auto" w:fill="auto"/>
                  <w:vAlign w:val="top"/>
                </w:tcPr>
                <w:p>
                  <w:pPr>
                    <w:shd w:val="clear" w:color="auto" w:fill="EBF1DE" w:themeFill="accent3" w:themeFillTint="32"/>
                    <w:rPr>
                      <w:rFonts w:hint="eastAsia" w:ascii="宋体" w:hAnsi="宋体"/>
                      <w:sz w:val="21"/>
                      <w:szCs w:val="21"/>
                      <w:highlight w:val="none"/>
                    </w:rPr>
                  </w:pPr>
                  <w:r>
                    <w:rPr>
                      <w:rFonts w:hint="eastAsia" w:ascii="宋体" w:hAnsi="宋体" w:cs="Times New Roman"/>
                      <w:kern w:val="2"/>
                      <w:sz w:val="21"/>
                      <w:szCs w:val="21"/>
                      <w:highlight w:val="none"/>
                      <w:lang w:val="en-US" w:eastAsia="zh-CN" w:bidi="ar-SA"/>
                    </w:rPr>
                    <w:t>各部门</w:t>
                  </w:r>
                </w:p>
              </w:tc>
              <w:tc>
                <w:tcPr>
                  <w:tcW w:w="2778" w:type="dxa"/>
                  <w:shd w:val="clear" w:color="auto" w:fill="auto"/>
                  <w:vAlign w:val="top"/>
                </w:tcPr>
                <w:p>
                  <w:pPr>
                    <w:spacing w:line="240" w:lineRule="exac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100%分类、回收</w:t>
                  </w:r>
                </w:p>
                <w:p>
                  <w:pPr>
                    <w:shd w:val="clear" w:color="auto" w:fill="EBF1DE" w:themeFill="accent3" w:themeFillTint="32"/>
                    <w:rPr>
                      <w:rFonts w:hint="eastAsia" w:ascii="宋体" w:hAnsi="宋体"/>
                      <w:sz w:val="21"/>
                      <w:szCs w:val="21"/>
                      <w:highlight w:val="none"/>
                    </w:rPr>
                  </w:pPr>
                  <w:r>
                    <w:rPr>
                      <w:rFonts w:hint="eastAsia" w:ascii="宋体" w:hAnsi="宋体" w:eastAsia="宋体" w:cs="宋体"/>
                      <w:color w:val="000000"/>
                      <w:kern w:val="0"/>
                      <w:sz w:val="21"/>
                      <w:szCs w:val="21"/>
                      <w:lang w:val="en-US" w:eastAsia="zh-CN"/>
                    </w:rPr>
                    <w:t>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p>
              </w:tc>
              <w:tc>
                <w:tcPr>
                  <w:tcW w:w="2078" w:type="dxa"/>
                  <w:vAlign w:val="top"/>
                </w:tcPr>
                <w:p>
                  <w:pPr>
                    <w:widowControl/>
                    <w:spacing w:before="40"/>
                    <w:jc w:val="left"/>
                    <w:rPr>
                      <w:rFonts w:hint="eastAsia" w:ascii="Times New Roman" w:hAnsi="Times New Roman" w:eastAsia="宋体" w:cs="Times New Roman"/>
                      <w:color w:val="000000"/>
                      <w:kern w:val="2"/>
                      <w:sz w:val="18"/>
                      <w:szCs w:val="18"/>
                      <w:highlight w:val="none"/>
                      <w:lang w:val="en-US" w:eastAsia="zh-CN" w:bidi="ar-SA"/>
                    </w:rPr>
                  </w:pP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c>
                <w:tcPr>
                  <w:tcW w:w="2778"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286" w:type="dxa"/>
                  <w:vAlign w:val="top"/>
                </w:tcPr>
                <w:p>
                  <w:pPr>
                    <w:keepNext w:val="0"/>
                    <w:keepLines w:val="0"/>
                    <w:widowControl/>
                    <w:suppressLineNumbers w:val="0"/>
                    <w:jc w:val="left"/>
                    <w:rPr>
                      <w:rFonts w:ascii="Times New Roman" w:hAnsi="Times New Roman" w:eastAsia="宋体" w:cs="Times New Roman"/>
                      <w:color w:val="000000"/>
                      <w:kern w:val="2"/>
                      <w:sz w:val="18"/>
                      <w:szCs w:val="18"/>
                      <w:highlight w:val="none"/>
                      <w:lang w:val="en-US" w:eastAsia="zh-CN" w:bidi="ar-SA"/>
                    </w:rPr>
                  </w:pPr>
                </w:p>
              </w:tc>
              <w:tc>
                <w:tcPr>
                  <w:tcW w:w="20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c>
                <w:tcPr>
                  <w:tcW w:w="1076" w:type="dxa"/>
                  <w:vAlign w:val="top"/>
                </w:tcPr>
                <w:p>
                  <w:pPr>
                    <w:widowControl/>
                    <w:spacing w:before="40"/>
                    <w:jc w:val="left"/>
                    <w:rPr>
                      <w:rFonts w:ascii="Times New Roman" w:hAnsi="Times New Roman" w:eastAsia="宋体" w:cs="Times New Roman"/>
                      <w:color w:val="000000"/>
                      <w:kern w:val="2"/>
                      <w:sz w:val="18"/>
                      <w:szCs w:val="18"/>
                      <w:highlight w:val="none"/>
                      <w:lang w:val="en-US" w:eastAsia="zh-CN" w:bidi="ar-SA"/>
                    </w:rPr>
                  </w:pPr>
                </w:p>
              </w:tc>
              <w:tc>
                <w:tcPr>
                  <w:tcW w:w="2778" w:type="dxa"/>
                  <w:vAlign w:val="top"/>
                </w:tcPr>
                <w:p>
                  <w:pPr>
                    <w:widowControl/>
                    <w:spacing w:before="40"/>
                    <w:jc w:val="left"/>
                    <w:rPr>
                      <w:rFonts w:hint="default" w:ascii="Times New Roman" w:hAnsi="Times New Roman" w:eastAsia="宋体" w:cs="Times New Roman"/>
                      <w:color w:val="000000"/>
                      <w:kern w:val="2"/>
                      <w:sz w:val="18"/>
                      <w:szCs w:val="18"/>
                      <w:highlight w:val="none"/>
                      <w:lang w:val="en-US" w:eastAsia="zh-CN" w:bidi="ar-SA"/>
                    </w:rPr>
                  </w:pPr>
                </w:p>
              </w:tc>
            </w:tr>
          </w:tbl>
          <w:p>
            <w:pPr>
              <w:shd w:val="clear" w:color="auto" w:fill="EBF1DE" w:themeFill="accent3" w:themeFillTint="32"/>
              <w:rPr>
                <w:rFonts w:hint="eastAsia" w:ascii="Wingdings" w:hAnsi="Wingdings"/>
              </w:rPr>
            </w:pPr>
          </w:p>
          <w:p>
            <w:pPr>
              <w:shd w:val="clear" w:color="auto" w:fill="EBF1DE" w:themeFill="accent3" w:themeFillTint="32"/>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lang w:val="en-US" w:eastAsia="zh-CN"/>
              </w:rPr>
              <w:t>2022年</w:t>
            </w:r>
            <w:r>
              <w:rPr>
                <w:rFonts w:hint="eastAsia"/>
                <w:u w:val="dotted"/>
                <w:lang w:val="en-US" w:eastAsia="zh-CN"/>
              </w:rPr>
              <w:t>5月</w:t>
            </w:r>
            <w:r>
              <w:rPr>
                <w:rFonts w:hint="eastAsia"/>
                <w:lang w:val="en-US" w:eastAsia="zh-CN"/>
              </w:rPr>
              <w:t>目标按照考核周期在实施中。</w:t>
            </w:r>
          </w:p>
          <w:p>
            <w:pPr>
              <w:shd w:val="clear" w:color="auto" w:fill="EBF1DE" w:themeFill="accent3" w:themeFillTint="32"/>
            </w:pPr>
            <w:r>
              <w:rPr>
                <w:rFonts w:hint="eastAsia"/>
              </w:rPr>
              <w:sym w:font="Wingdings 2" w:char="00A3"/>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pPr>
              <w:shd w:val="clear" w:color="auto" w:fill="EBF1DE" w:themeFill="accent3" w:themeFillTint="32"/>
            </w:pPr>
            <w:r>
              <w:rPr>
                <w:rFonts w:hint="eastAsia"/>
              </w:rPr>
              <w:sym w:font="Wingdings 2" w:char="0052"/>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组织应确定、提供并维护所需的基础设施情况：</w:t>
            </w:r>
          </w:p>
          <w:p>
            <w:pPr>
              <w:rPr>
                <w:rFonts w:hint="default"/>
                <w:highlight w:val="none"/>
                <w:u w:val="single"/>
                <w:lang w:val="en-US" w:eastAsia="zh-CN"/>
              </w:rPr>
            </w:pPr>
            <w:r>
              <w:rPr>
                <w:rFonts w:hint="eastAsia"/>
                <w:highlight w:val="none"/>
                <w:u w:val="single"/>
              </w:rPr>
              <w:t>建</w:t>
            </w:r>
            <w:r>
              <w:rPr>
                <w:rFonts w:hint="eastAsia"/>
                <w:highlight w:val="none"/>
                <w:u w:val="single"/>
                <w:lang w:val="en-US" w:eastAsia="zh-CN"/>
              </w:rPr>
              <w:t>筑面积4000平方米；生产车间1个；化验室1个；冷冻库（3个暂未使用）；冷藏库2个（暂未使用）；常温库2个；厢式货车1辆（总部负责）</w:t>
            </w:r>
          </w:p>
          <w:p>
            <w:pPr>
              <w:pStyle w:val="2"/>
              <w:rPr>
                <w:rFonts w:hint="eastAsia"/>
                <w:lang w:eastAsia="zh-CN"/>
              </w:rPr>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灭火器、消防栓、油烟机、隔油池、可燃性气体报警器、消防泵房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灭火器、消防栓、可燃性气体报警器、消防泵房、急停按钮  （列举2~4种）</w:t>
            </w:r>
          </w:p>
          <w:p>
            <w:pPr>
              <w:shd w:val="clear" w:color="auto" w:fill="EBF1DE" w:themeFill="accent3" w:themeFillTint="32"/>
            </w:pPr>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pPr>
              <w:shd w:val="clear" w:color="auto" w:fill="EBF1DE" w:themeFill="accent3" w:themeFillTint="32"/>
            </w:pPr>
            <w:r>
              <w:rPr>
                <w:rFonts w:hint="eastAsia"/>
              </w:rPr>
              <w:t>辅助场所：</w:t>
            </w:r>
            <w:r>
              <w:rPr>
                <w:rFonts w:hint="eastAsia"/>
              </w:rPr>
              <w:sym w:font="Wingdings 2" w:char="00A3"/>
            </w:r>
            <w:r>
              <w:rPr>
                <w:rFonts w:hint="eastAsia"/>
              </w:rPr>
              <w:t>高压配电室</w:t>
            </w:r>
            <w:r>
              <w:rPr>
                <w:rFonts w:hint="eastAsia"/>
              </w:rPr>
              <w:sym w:font="Wingdings 2" w:char="0052"/>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shd w:val="clear" w:color="auto" w:fill="EBF1DE" w:themeFill="accent3" w:themeFillTint="32"/>
              <w:ind w:firstLine="1050" w:firstLineChars="500"/>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p>
          <w:p>
            <w:pPr>
              <w:shd w:val="clear" w:color="auto" w:fill="EBF1DE" w:themeFill="accent3" w:themeFillTint="32"/>
            </w:pPr>
            <w:r>
              <w:rPr>
                <w:rFonts w:hint="eastAsia"/>
              </w:rPr>
              <w:sym w:font="Wingdings 2" w:char="0052"/>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lang w:val="en-US" w:eastAsia="zh-CN"/>
              </w:rPr>
              <w:t xml:space="preserve"> </w:t>
            </w:r>
            <w:r>
              <w:rPr>
                <w:rFonts w:hint="eastAsia"/>
              </w:rPr>
              <w:sym w:font="Wingdings 2" w:char="0052"/>
            </w:r>
            <w:r>
              <w:rPr>
                <w:rFonts w:hint="eastAsia"/>
              </w:rPr>
              <w:t>外校</w:t>
            </w:r>
            <w:r>
              <w:rPr>
                <w:rFonts w:hint="eastAsia"/>
                <w:lang w:eastAsia="zh-CN"/>
              </w:rPr>
              <w:t>（</w:t>
            </w:r>
            <w:r>
              <w:rPr>
                <w:rFonts w:hint="eastAsia"/>
                <w:lang w:val="en-US" w:eastAsia="zh-CN"/>
              </w:rPr>
              <w:t>还未发生</w:t>
            </w:r>
            <w:r>
              <w:rPr>
                <w:rFonts w:hint="eastAsia"/>
                <w:lang w:eastAsia="zh-CN"/>
              </w:rPr>
              <w:t>）</w:t>
            </w:r>
          </w:p>
          <w:p>
            <w:pPr>
              <w:shd w:val="clear" w:color="auto" w:fill="EBF1DE" w:themeFill="accent3" w:themeFillTint="32"/>
              <w:rPr>
                <w:u w:val="single"/>
              </w:rPr>
            </w:pPr>
            <w:r>
              <w:rPr>
                <w:rFonts w:hint="eastAsia"/>
              </w:rPr>
              <w:t>环境监测的计量器具有：</w:t>
            </w:r>
            <w:r>
              <w:rPr>
                <w:rFonts w:hint="eastAsia"/>
                <w:u w:val="single"/>
                <w:lang w:val="en-US" w:eastAsia="zh-CN"/>
              </w:rPr>
              <w:t>可燃性气体报警装置（安装方提供报告）</w:t>
            </w:r>
            <w:r>
              <w:rPr>
                <w:rFonts w:hint="eastAsia"/>
                <w:u w:val="single"/>
              </w:rPr>
              <w:t>（列举1~4种）</w:t>
            </w:r>
          </w:p>
          <w:p>
            <w:pPr>
              <w:shd w:val="clear" w:color="auto" w:fill="EBF1DE" w:themeFill="accent3" w:themeFillTint="32"/>
              <w:rPr>
                <w:rFonts w:hint="default" w:eastAsia="宋体"/>
                <w:u w:val="single"/>
                <w:lang w:val="en-US" w:eastAsia="zh-CN"/>
              </w:rPr>
            </w:pPr>
            <w:r>
              <w:rPr>
                <w:rFonts w:hint="eastAsia"/>
              </w:rPr>
              <w:t>计量器具管理：</w:t>
            </w:r>
            <w:r>
              <w:rPr>
                <w:rFonts w:hint="eastAsia"/>
              </w:rPr>
              <w:sym w:font="Wingdings 2" w:char="0052"/>
            </w:r>
            <w:r>
              <w:rPr>
                <w:rFonts w:hint="eastAsia"/>
              </w:rPr>
              <w:t>进行了定期校准/检定</w:t>
            </w:r>
            <w:r>
              <w:rPr>
                <w:rFonts w:hint="eastAsia"/>
              </w:rPr>
              <w:sym w:font="Wingdings 2" w:char="00A3"/>
            </w:r>
            <w:r>
              <w:rPr>
                <w:rFonts w:hint="eastAsia"/>
              </w:rPr>
              <w:t>未进行定期校准/检定的有：</w:t>
            </w: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rPr>
                <w:rFonts w:hint="eastAsia"/>
              </w:rPr>
            </w:pPr>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shd w:val="clear" w:color="auto" w:fill="EBF1DE" w:themeFill="accent3" w:themeFillTint="32"/>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A3"/>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A3"/>
            </w:r>
            <w:r>
              <w:rPr>
                <w:rFonts w:hint="eastAsia"/>
              </w:rPr>
              <w:t>标语</w:t>
            </w:r>
            <w:r>
              <w:rPr>
                <w:rFonts w:hint="eastAsia"/>
              </w:rPr>
              <w:sym w:font="Wingdings 2" w:char="0052"/>
            </w:r>
            <w:r>
              <w:rPr>
                <w:rFonts w:hint="eastAsia"/>
              </w:rPr>
              <w:t>展板</w:t>
            </w:r>
            <w:r>
              <w:rPr>
                <w:rFonts w:hint="eastAsia"/>
              </w:rPr>
              <w:sym w:font="Wingdings 2" w:char="00A3"/>
            </w:r>
            <w:r>
              <w:rPr>
                <w:rFonts w:hint="eastAsia"/>
              </w:rPr>
              <w:t>其他</w:t>
            </w:r>
          </w:p>
          <w:p>
            <w:pPr>
              <w:shd w:val="clear" w:color="auto" w:fill="EBF1DE" w:themeFill="accent3" w:themeFillTint="32"/>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rPr>
              <w:sym w:font="Wingdings 2" w:char="0052"/>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sym w:font="Wingdings 2" w:char="0052"/>
            </w:r>
            <w:r>
              <w:rPr>
                <w:rFonts w:hint="eastAsia"/>
              </w:rPr>
              <w:t>工艺流程图</w:t>
            </w:r>
            <w:r>
              <w:rPr>
                <w:rFonts w:hint="eastAsia"/>
              </w:rPr>
              <w:sym w:font="Wingdings 2" w:char="0052"/>
            </w:r>
            <w:r>
              <w:rPr>
                <w:rFonts w:hint="eastAsia"/>
              </w:rPr>
              <w:t>作业文件</w:t>
            </w:r>
            <w:r>
              <w:rPr>
                <w:rFonts w:hint="eastAsia"/>
              </w:rPr>
              <w:sym w:font="Wingdings 2" w:char="0052"/>
            </w:r>
            <w:r>
              <w:rPr>
                <w:rFonts w:hint="eastAsia"/>
              </w:rPr>
              <w:t xml:space="preserve">MSDS   </w:t>
            </w:r>
            <w:r>
              <w:rPr>
                <w:rFonts w:hint="eastAsia"/>
              </w:rPr>
              <w:sym w:font="Wingdings 2" w:char="00A3"/>
            </w:r>
            <w:r>
              <w:rPr>
                <w:rFonts w:hint="eastAsia"/>
              </w:rPr>
              <w:t>接收准则</w:t>
            </w:r>
            <w:r>
              <w:rPr>
                <w:rFonts w:hint="eastAsia"/>
              </w:rPr>
              <w:sym w:font="Wingdings 2" w:char="0052"/>
            </w:r>
            <w:r>
              <w:rPr>
                <w:rFonts w:hint="eastAsia"/>
              </w:rPr>
              <w:t>外包控制要求</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rPr>
                <w:rFonts w:hint="default" w:eastAsia="宋体"/>
                <w:lang w:val="en-US" w:eastAsia="zh-CN"/>
              </w:rPr>
            </w:pPr>
            <w:r>
              <w:rPr>
                <w:rFonts w:hint="eastAsia"/>
              </w:rPr>
              <w:t>顾客的环境要求为：</w:t>
            </w:r>
            <w:r>
              <w:rPr>
                <w:rFonts w:hint="eastAsia"/>
              </w:rPr>
              <w:sym w:font="Wingdings 2" w:char="00A3"/>
            </w:r>
            <w:r>
              <w:rPr>
                <w:rFonts w:hint="eastAsia"/>
              </w:rPr>
              <w:t xml:space="preserve">Rohs  </w:t>
            </w:r>
            <w:r>
              <w:rPr>
                <w:rFonts w:hint="eastAsia"/>
              </w:rPr>
              <w:sym w:font="Wingdings 2" w:char="00A3"/>
            </w:r>
            <w:r>
              <w:rPr>
                <w:rFonts w:hint="eastAsia"/>
              </w:rPr>
              <w:t>MSDS</w:t>
            </w:r>
            <w:r>
              <w:rPr>
                <w:rFonts w:hint="eastAsia"/>
              </w:rPr>
              <w:sym w:font="Wingdings 2" w:char="0052"/>
            </w:r>
            <w:r>
              <w:rPr>
                <w:rFonts w:hint="eastAsia"/>
              </w:rPr>
              <w:t>EMS认证证书</w:t>
            </w:r>
            <w:r>
              <w:rPr>
                <w:rFonts w:hint="eastAsia"/>
              </w:rPr>
              <w:sym w:font="Wingdings 2" w:char="00A3"/>
            </w:r>
            <w:r>
              <w:rPr>
                <w:rFonts w:hint="eastAsia"/>
              </w:rPr>
              <w:t>特殊包装</w:t>
            </w:r>
            <w:r>
              <w:rPr>
                <w:rFonts w:hint="eastAsia"/>
              </w:rPr>
              <w:sym w:font="Wingdings 2" w:char="00A3"/>
            </w:r>
            <w:r>
              <w:rPr>
                <w:rFonts w:hint="eastAsia"/>
              </w:rPr>
              <w:t>其他</w:t>
            </w:r>
            <w:r>
              <w:rPr>
                <w:rFonts w:hint="eastAsia"/>
                <w:lang w:eastAsia="zh-CN"/>
              </w:rPr>
              <w:t>——</w:t>
            </w:r>
            <w:r>
              <w:rPr>
                <w:rFonts w:hint="eastAsia"/>
                <w:lang w:val="en-US" w:eastAsia="zh-CN"/>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lang w:val="en-US" w:eastAsia="zh-CN"/>
              </w:rPr>
              <w:t xml:space="preserve">风味茄子 </w:t>
            </w:r>
            <w:r>
              <w:rPr>
                <w:rFonts w:hint="eastAsia"/>
                <w:u w:val="single"/>
              </w:rPr>
              <w:t>（</w:t>
            </w:r>
            <w:r>
              <w:rPr>
                <w:rFonts w:hint="eastAsia"/>
              </w:rPr>
              <w:t>举1例）</w:t>
            </w:r>
          </w:p>
          <w:p>
            <w:pPr>
              <w:shd w:val="clear" w:color="auto" w:fill="EBF1DE" w:themeFill="accent3" w:themeFillTint="32"/>
              <w:rPr>
                <w:strike w:val="0"/>
                <w:dstrike w:val="0"/>
              </w:rPr>
            </w:pPr>
            <w:r>
              <w:rPr>
                <w:rFonts w:hint="eastAsia"/>
                <w:strike w:val="0"/>
                <w:dstrike w:val="0"/>
              </w:rPr>
              <w:t>对该设计和开发的项目对环境因素进行了识别和评价，并制订了控制措施。</w:t>
            </w:r>
          </w:p>
          <w:p>
            <w:pPr>
              <w:shd w:val="clear" w:color="auto" w:fill="EBF1DE" w:themeFill="accent3" w:themeFillTint="32"/>
              <w:rPr>
                <w:strike w:val="0"/>
                <w:dstrike w:val="0"/>
              </w:rPr>
            </w:pPr>
            <w:r>
              <w:rPr>
                <w:rFonts w:hint="eastAsia"/>
                <w:strike w:val="0"/>
                <w:dstrike w:val="0"/>
              </w:rPr>
              <w:t>设计和开发的环境因素控制：</w:t>
            </w:r>
          </w:p>
          <w:p>
            <w:pPr>
              <w:shd w:val="clear" w:color="auto" w:fill="EBF1DE" w:themeFill="accent3" w:themeFillTint="32"/>
            </w:pPr>
            <w:r>
              <w:rPr>
                <w:rFonts w:hint="eastAsia"/>
                <w:strike w:val="0"/>
                <w:dstrike w:val="0"/>
              </w:rPr>
              <w:sym w:font="Wingdings 2" w:char="0052"/>
            </w:r>
            <w:r>
              <w:rPr>
                <w:rFonts w:hint="eastAsia"/>
                <w:strike w:val="0"/>
                <w:dstrike w:val="0"/>
              </w:rPr>
              <w:t>符合要求</w:t>
            </w:r>
            <w:r>
              <w:rPr>
                <w:rFonts w:hint="eastAsia"/>
                <w:strike w:val="0"/>
                <w:dstrike w:val="0"/>
              </w:rPr>
              <w:sym w:font="Wingdings 2" w:char="00A3"/>
            </w:r>
            <w:r>
              <w:rPr>
                <w:rFonts w:hint="eastAsia"/>
                <w:strike w:val="0"/>
                <w:dstrike w:val="0"/>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pStyle w:val="27"/>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A3"/>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施工</w:t>
            </w:r>
            <w:r>
              <w:rPr>
                <w:rFonts w:hint="eastAsia"/>
              </w:rPr>
              <w:sym w:font="Wingdings 2" w:char="00A3"/>
            </w:r>
            <w:r>
              <w:rPr>
                <w:rFonts w:hint="eastAsia"/>
              </w:rPr>
              <w:t>设备维保</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第三方检测、垃圾清运、</w:t>
            </w:r>
          </w:p>
          <w:p>
            <w:pPr>
              <w:shd w:val="clear" w:color="auto" w:fill="EBF1DE" w:themeFill="accent3" w:themeFillTint="32"/>
              <w:jc w:val="left"/>
            </w:pPr>
            <w:r>
              <w:rPr>
                <w:rFonts w:hint="eastAsia"/>
              </w:rPr>
              <w:t>控制方式：</w:t>
            </w:r>
            <w:r>
              <w:rPr>
                <w:rFonts w:hint="eastAsia"/>
              </w:rPr>
              <w:sym w:font="Wingdings 2" w:char="0052"/>
            </w:r>
            <w:r>
              <w:rPr>
                <w:rFonts w:hint="eastAsia"/>
              </w:rPr>
              <w:t>合同约定</w:t>
            </w:r>
            <w:r>
              <w:rPr>
                <w:rFonts w:hint="eastAsia"/>
              </w:rPr>
              <w:sym w:font="Wingdings 2" w:char="00A3"/>
            </w:r>
            <w:r>
              <w:rPr>
                <w:rFonts w:hint="eastAsia"/>
              </w:rPr>
              <w:t>危害告知</w:t>
            </w:r>
            <w:r>
              <w:rPr>
                <w:rFonts w:hint="eastAsia"/>
              </w:rPr>
              <w:sym w:font="Wingdings 2" w:char="0052"/>
            </w:r>
            <w:r>
              <w:rPr>
                <w:rFonts w:hint="eastAsia"/>
              </w:rPr>
              <w:t>现场检查</w:t>
            </w:r>
            <w:r>
              <w:rPr>
                <w:rFonts w:hint="eastAsia"/>
              </w:rPr>
              <w:sym w:font="Wingdings 2" w:char="0052"/>
            </w:r>
            <w:r>
              <w:rPr>
                <w:rFonts w:hint="eastAsia"/>
              </w:rPr>
              <w:t>专人跟踪</w:t>
            </w:r>
            <w:r>
              <w:rPr>
                <w:rFonts w:hint="eastAsia"/>
              </w:rPr>
              <w:sym w:font="Wingdings 2" w:char="0052"/>
            </w:r>
            <w:r>
              <w:rPr>
                <w:rFonts w:hint="eastAsia"/>
              </w:rPr>
              <w:t>出入控制</w:t>
            </w:r>
            <w:r>
              <w:rPr>
                <w:rFonts w:hint="eastAsia"/>
              </w:rPr>
              <w:sym w:font="Wingdings 2" w:char="00A3"/>
            </w:r>
            <w:r>
              <w:rPr>
                <w:rFonts w:hint="eastAsia"/>
              </w:rPr>
              <w:t>其他</w:t>
            </w:r>
          </w:p>
          <w:p>
            <w:pPr>
              <w:shd w:val="clear" w:color="auto" w:fill="EBF1DE" w:themeFill="accent3" w:themeFillTint="32"/>
              <w:jc w:val="left"/>
            </w:pPr>
            <w:r>
              <w:rPr>
                <w:rFonts w:hint="eastAsia"/>
                <w:highlight w:val="none"/>
              </w:rPr>
              <w:t>对外部供方的控制：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r>
              <w:rPr>
                <w:rFonts w:hint="eastAsia"/>
                <w:highlight w:val="none"/>
                <w:u w:val="single"/>
                <w:lang w:val="en-US" w:eastAsia="zh-CN"/>
              </w:rPr>
              <w:t xml:space="preserve"> </w:t>
            </w:r>
            <w:r>
              <w:rPr>
                <w:rFonts w:hint="eastAsia"/>
                <w:color w:val="FF0000"/>
                <w:highlight w:val="none"/>
                <w:u w:val="single"/>
                <w:lang w:val="en-US" w:eastAsia="zh-CN"/>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组织的生产和服务提供流程图（见第三条款），企业环境因素控制情况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54"/>
              <w:gridCol w:w="2303"/>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重要环境因素</w:t>
                  </w:r>
                </w:p>
              </w:tc>
              <w:tc>
                <w:tcPr>
                  <w:tcW w:w="2303" w:type="dxa"/>
                </w:tcPr>
                <w:p>
                  <w:pPr>
                    <w:shd w:val="clear" w:color="auto" w:fill="EBF1DE" w:themeFill="accent3" w:themeFillTint="32"/>
                    <w:jc w:val="left"/>
                    <w:rPr>
                      <w:highlight w:val="none"/>
                    </w:rPr>
                  </w:pPr>
                  <w:r>
                    <w:rPr>
                      <w:rFonts w:hint="eastAsia"/>
                      <w:highlight w:val="none"/>
                    </w:rPr>
                    <w:t>控制措施</w:t>
                  </w:r>
                </w:p>
              </w:tc>
              <w:tc>
                <w:tcPr>
                  <w:tcW w:w="3265" w:type="dxa"/>
                </w:tcPr>
                <w:p>
                  <w:pPr>
                    <w:shd w:val="clear" w:color="auto" w:fill="EBF1DE" w:themeFill="accent3" w:themeFillTint="32"/>
                    <w:jc w:val="left"/>
                    <w:rPr>
                      <w:highlight w:val="none"/>
                    </w:rPr>
                  </w:pPr>
                  <w:r>
                    <w:rPr>
                      <w:rFonts w:hint="eastAsia"/>
                      <w:highlight w:val="none"/>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能源消耗</w:t>
                  </w:r>
                  <w:r>
                    <w:rPr>
                      <w:rFonts w:hint="eastAsia"/>
                      <w:highlight w:val="none"/>
                      <w:lang w:eastAsia="zh-CN"/>
                    </w:rPr>
                    <w:t>（水、电、气消耗）</w:t>
                  </w:r>
                </w:p>
              </w:tc>
              <w:tc>
                <w:tcPr>
                  <w:tcW w:w="2303" w:type="dxa"/>
                </w:tcPr>
                <w:p>
                  <w:pPr>
                    <w:shd w:val="clear" w:color="auto" w:fill="EBF1DE" w:themeFill="accent3" w:themeFillTint="32"/>
                    <w:jc w:val="left"/>
                    <w:rPr>
                      <w:rFonts w:hint="default" w:eastAsia="宋体"/>
                      <w:highlight w:val="none"/>
                      <w:lang w:val="en-US" w:eastAsia="zh-CN"/>
                    </w:rPr>
                  </w:pPr>
                  <w:r>
                    <w:rPr>
                      <w:rFonts w:hint="eastAsia" w:ascii="宋体" w:hAnsi="宋体" w:cs="宋体"/>
                      <w:color w:val="000000"/>
                      <w:kern w:val="0"/>
                      <w:szCs w:val="21"/>
                      <w:highlight w:val="none"/>
                    </w:rPr>
                    <w:t>加强管理教育</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日常管理检查</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资源消耗</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加强管理教育</w:t>
                  </w:r>
                  <w:r>
                    <w:rPr>
                      <w:rFonts w:hint="eastAsia" w:ascii="宋体" w:hAnsi="宋体" w:cs="宋体"/>
                      <w:color w:val="000000"/>
                      <w:kern w:val="0"/>
                      <w:szCs w:val="21"/>
                      <w:highlight w:val="none"/>
                      <w:lang w:eastAsia="zh-CN"/>
                    </w:rPr>
                    <w:t>、</w:t>
                  </w:r>
                  <w:r>
                    <w:rPr>
                      <w:rFonts w:hint="eastAsia" w:ascii="宋体" w:hAnsi="宋体" w:cs="宋体"/>
                      <w:color w:val="000000"/>
                      <w:kern w:val="0"/>
                      <w:szCs w:val="21"/>
                      <w:highlight w:val="none"/>
                      <w:lang w:val="en-US" w:eastAsia="zh-CN"/>
                    </w:rPr>
                    <w:t>日常管理检查</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废水排放</w:t>
                  </w:r>
                  <w:r>
                    <w:rPr>
                      <w:rFonts w:hint="eastAsia"/>
                      <w:highlight w:val="none"/>
                      <w:lang w:eastAsia="zh-CN"/>
                    </w:rPr>
                    <w:t>（</w:t>
                  </w:r>
                  <w:r>
                    <w:rPr>
                      <w:rFonts w:hint="eastAsia"/>
                      <w:highlight w:val="none"/>
                      <w:lang w:val="en-US" w:eastAsia="zh-CN"/>
                    </w:rPr>
                    <w:t>含油废水排放</w:t>
                  </w:r>
                  <w:r>
                    <w:rPr>
                      <w:rFonts w:hint="eastAsia"/>
                      <w:highlight w:val="none"/>
                      <w:lang w:eastAsia="zh-CN"/>
                    </w:rPr>
                    <w:t>）</w:t>
                  </w:r>
                </w:p>
              </w:tc>
              <w:tc>
                <w:tcPr>
                  <w:tcW w:w="2303" w:type="dxa"/>
                </w:tcPr>
                <w:p>
                  <w:pPr>
                    <w:shd w:val="clear" w:color="auto" w:fill="EBF1DE" w:themeFill="accent3" w:themeFillTint="32"/>
                    <w:jc w:val="left"/>
                    <w:rPr>
                      <w:highlight w:val="none"/>
                    </w:rPr>
                  </w:pPr>
                  <w:r>
                    <w:rPr>
                      <w:rFonts w:hint="eastAsia" w:ascii="宋体" w:hAnsi="宋体" w:cs="宋体"/>
                      <w:color w:val="000000"/>
                      <w:kern w:val="0"/>
                      <w:szCs w:val="21"/>
                      <w:highlight w:val="none"/>
                      <w:lang w:val="en-US" w:eastAsia="zh-CN"/>
                    </w:rPr>
                    <w:t>隔油池、</w:t>
                  </w: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废气排放</w:t>
                  </w:r>
                  <w:r>
                    <w:rPr>
                      <w:rFonts w:hint="eastAsia"/>
                      <w:highlight w:val="none"/>
                      <w:lang w:eastAsia="zh-CN"/>
                    </w:rPr>
                    <w:t>（油烟排放）</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噪声排放</w:t>
                  </w:r>
                </w:p>
              </w:tc>
              <w:tc>
                <w:tcPr>
                  <w:tcW w:w="2303" w:type="dxa"/>
                </w:tcPr>
                <w:p>
                  <w:pPr>
                    <w:shd w:val="clear" w:color="auto" w:fill="EBF1DE" w:themeFill="accent3" w:themeFillTint="32"/>
                    <w:jc w:val="left"/>
                    <w:rPr>
                      <w:rFonts w:hint="eastAsia" w:eastAsia="宋体"/>
                      <w:highlight w:val="none"/>
                      <w:lang w:eastAsia="zh-CN"/>
                    </w:rPr>
                  </w:pPr>
                  <w:r>
                    <w:rPr>
                      <w:rFonts w:hint="eastAsia" w:ascii="宋体" w:hAnsi="宋体" w:cs="宋体"/>
                      <w:color w:val="000000"/>
                      <w:kern w:val="0"/>
                      <w:szCs w:val="21"/>
                      <w:highlight w:val="none"/>
                    </w:rPr>
                    <w:t>设施设备管理</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rFonts w:hint="eastAsia" w:eastAsia="宋体"/>
                      <w:highlight w:val="none"/>
                      <w:lang w:eastAsia="zh-CN"/>
                    </w:rPr>
                  </w:pPr>
                  <w:r>
                    <w:rPr>
                      <w:rFonts w:hint="eastAsia"/>
                      <w:highlight w:val="none"/>
                    </w:rPr>
                    <w:t>固废排放</w:t>
                  </w:r>
                  <w:r>
                    <w:rPr>
                      <w:rFonts w:hint="eastAsia"/>
                      <w:highlight w:val="none"/>
                      <w:lang w:eastAsia="zh-CN"/>
                    </w:rPr>
                    <w:t>（</w:t>
                  </w:r>
                  <w:r>
                    <w:rPr>
                      <w:rFonts w:hint="eastAsia"/>
                      <w:highlight w:val="none"/>
                      <w:lang w:val="en-US" w:eastAsia="zh-CN"/>
                    </w:rPr>
                    <w:t>含厨余垃圾</w:t>
                  </w:r>
                  <w:r>
                    <w:rPr>
                      <w:rFonts w:hint="eastAsia"/>
                      <w:highlight w:val="none"/>
                      <w:lang w:eastAsia="zh-CN"/>
                    </w:rPr>
                    <w:t>）</w:t>
                  </w:r>
                </w:p>
              </w:tc>
              <w:tc>
                <w:tcPr>
                  <w:tcW w:w="2303" w:type="dxa"/>
                </w:tcPr>
                <w:p>
                  <w:pPr>
                    <w:shd w:val="clear" w:color="auto" w:fill="EBF1DE" w:themeFill="accent3" w:themeFillTint="32"/>
                    <w:jc w:val="left"/>
                    <w:rPr>
                      <w:highlight w:val="none"/>
                    </w:rPr>
                  </w:pPr>
                  <w:r>
                    <w:rPr>
                      <w:rFonts w:ascii="宋体" w:hAnsi="宋体"/>
                      <w:szCs w:val="24"/>
                      <w:highlight w:val="none"/>
                    </w:rPr>
                    <w:t>指定有资格的处理商处理，签定处置协议</w:t>
                  </w:r>
                </w:p>
              </w:tc>
              <w:tc>
                <w:tcPr>
                  <w:tcW w:w="3265" w:type="dxa"/>
                </w:tcPr>
                <w:p>
                  <w:pPr>
                    <w:shd w:val="clear" w:color="auto" w:fill="EBF1DE" w:themeFill="accent3" w:themeFillTint="32"/>
                    <w:jc w:val="left"/>
                    <w:rPr>
                      <w:highlight w:val="none"/>
                    </w:rPr>
                  </w:pPr>
                  <w:r>
                    <w:rPr>
                      <w:rFonts w:hint="eastAsia"/>
                      <w:highlight w:val="none"/>
                      <w:lang w:val="en-US" w:eastAsia="zh-CN"/>
                    </w:rPr>
                    <w:t>正常运行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粉尘排放</w:t>
                  </w:r>
                </w:p>
              </w:tc>
              <w:tc>
                <w:tcPr>
                  <w:tcW w:w="2303" w:type="dxa"/>
                </w:tcPr>
                <w:p>
                  <w:pPr>
                    <w:shd w:val="clear" w:color="auto" w:fill="EBF1DE" w:themeFill="accent3" w:themeFillTint="32"/>
                    <w:jc w:val="left"/>
                    <w:rPr>
                      <w:rFonts w:hint="eastAsia" w:eastAsia="宋体"/>
                      <w:highlight w:val="none"/>
                      <w:lang w:eastAsia="zh-CN"/>
                    </w:rPr>
                  </w:pPr>
                  <w:r>
                    <w:rPr>
                      <w:rFonts w:hint="eastAsia"/>
                      <w:highlight w:val="none"/>
                      <w:lang w:eastAsia="zh-CN"/>
                    </w:rPr>
                    <w:t>——</w:t>
                  </w:r>
                </w:p>
              </w:tc>
              <w:tc>
                <w:tcPr>
                  <w:tcW w:w="3265" w:type="dxa"/>
                </w:tcPr>
                <w:p>
                  <w:pPr>
                    <w:shd w:val="clear" w:color="auto" w:fill="EBF1DE" w:themeFill="accent3" w:themeFillTint="32"/>
                    <w:jc w:val="left"/>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火灾</w:t>
                  </w:r>
                </w:p>
              </w:tc>
              <w:tc>
                <w:tcPr>
                  <w:tcW w:w="2303" w:type="dxa"/>
                </w:tcPr>
                <w:p>
                  <w:pPr>
                    <w:shd w:val="clear" w:color="auto" w:fill="EBF1DE" w:themeFill="accent3" w:themeFillTint="32"/>
                    <w:jc w:val="left"/>
                    <w:rPr>
                      <w:highlight w:val="none"/>
                    </w:rPr>
                  </w:pPr>
                  <w:r>
                    <w:rPr>
                      <w:szCs w:val="24"/>
                      <w:highlight w:val="none"/>
                    </w:rPr>
                    <w:t>管理方案/应急预案</w:t>
                  </w:r>
                </w:p>
              </w:tc>
              <w:tc>
                <w:tcPr>
                  <w:tcW w:w="3265" w:type="dxa"/>
                </w:tcPr>
                <w:p>
                  <w:pPr>
                    <w:shd w:val="clear" w:color="auto" w:fill="EBF1DE" w:themeFill="accent3" w:themeFillTint="32"/>
                    <w:jc w:val="left"/>
                    <w:rPr>
                      <w:rFonts w:hint="default" w:eastAsia="宋体"/>
                      <w:highlight w:val="none"/>
                      <w:lang w:val="en-US" w:eastAsia="zh-CN"/>
                    </w:rPr>
                  </w:pPr>
                  <w:r>
                    <w:rPr>
                      <w:rFonts w:hint="eastAsia"/>
                      <w:highlight w:val="none"/>
                      <w:lang w:val="en-US" w:eastAsia="zh-CN"/>
                    </w:rPr>
                    <w:t>未发生，已进行火灾应急演练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54" w:type="dxa"/>
                </w:tcPr>
                <w:p>
                  <w:pPr>
                    <w:shd w:val="clear" w:color="auto" w:fill="EBF1DE" w:themeFill="accent3" w:themeFillTint="32"/>
                    <w:jc w:val="left"/>
                    <w:rPr>
                      <w:highlight w:val="none"/>
                    </w:rPr>
                  </w:pPr>
                  <w:r>
                    <w:rPr>
                      <w:rFonts w:hint="eastAsia"/>
                      <w:highlight w:val="none"/>
                    </w:rPr>
                    <w:t>其他</w:t>
                  </w:r>
                </w:p>
              </w:tc>
              <w:tc>
                <w:tcPr>
                  <w:tcW w:w="2303" w:type="dxa"/>
                </w:tcPr>
                <w:p>
                  <w:pPr>
                    <w:shd w:val="clear" w:color="auto" w:fill="EBF1DE" w:themeFill="accent3" w:themeFillTint="32"/>
                    <w:jc w:val="left"/>
                    <w:rPr>
                      <w:highlight w:val="none"/>
                    </w:rPr>
                  </w:pPr>
                </w:p>
              </w:tc>
              <w:tc>
                <w:tcPr>
                  <w:tcW w:w="3265" w:type="dxa"/>
                </w:tcPr>
                <w:p>
                  <w:pPr>
                    <w:shd w:val="clear" w:color="auto" w:fill="EBF1DE" w:themeFill="accent3" w:themeFillTint="32"/>
                    <w:jc w:val="left"/>
                    <w:rPr>
                      <w:highlight w:val="none"/>
                    </w:rPr>
                  </w:pPr>
                </w:p>
              </w:tc>
            </w:tr>
          </w:tbl>
          <w:p>
            <w:pPr>
              <w:shd w:val="clear" w:color="auto" w:fill="EBF1DE" w:themeFill="accent3" w:themeFillTint="32"/>
              <w:jc w:val="left"/>
              <w:rPr>
                <w:highlight w:val="none"/>
              </w:rPr>
            </w:pPr>
          </w:p>
          <w:p>
            <w:pPr>
              <w:shd w:val="clear" w:color="auto" w:fill="EBF1DE" w:themeFill="accent3" w:themeFillTint="32"/>
              <w:jc w:val="left"/>
              <w:rPr>
                <w:highlight w:val="none"/>
              </w:rPr>
            </w:pPr>
            <w:r>
              <w:rPr>
                <w:rFonts w:hint="eastAsia"/>
                <w:highlight w:val="none"/>
              </w:rPr>
              <w:t>对生产和服务提供过程的环境因素控制</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highlight w:val="none"/>
              </w:rPr>
            </w:pPr>
            <w:r>
              <w:rPr>
                <w:rFonts w:hint="eastAsia"/>
                <w:highlight w:val="none"/>
              </w:rPr>
              <w:t>组织对生产设备、环保设备、特种设备制订了计划进行了定期的检查、保养和维修；运行完好</w:t>
            </w:r>
          </w:p>
          <w:p>
            <w:pPr>
              <w:shd w:val="clear" w:color="auto" w:fill="EBF1DE" w:themeFill="accent3" w:themeFillTint="32"/>
              <w:rPr>
                <w:rFonts w:hint="eastAsia" w:eastAsia="宋体"/>
                <w:highlight w:val="none"/>
                <w:u w:val="single"/>
                <w:lang w:eastAsia="zh-CN"/>
              </w:rPr>
            </w:pPr>
            <w:r>
              <w:rPr>
                <w:rFonts w:hint="eastAsia"/>
                <w:highlight w:val="none"/>
              </w:rPr>
              <w:t>特种设备管理：</w:t>
            </w:r>
            <w:r>
              <w:rPr>
                <w:rFonts w:hint="eastAsia"/>
                <w:highlight w:val="none"/>
              </w:rPr>
              <w:sym w:font="Wingdings 2" w:char="00A3"/>
            </w:r>
            <w:r>
              <w:rPr>
                <w:rFonts w:hint="eastAsia"/>
                <w:highlight w:val="none"/>
              </w:rPr>
              <w:t>进行了定期检验</w:t>
            </w:r>
            <w:r>
              <w:rPr>
                <w:rFonts w:hint="eastAsia"/>
                <w:highlight w:val="none"/>
                <w:lang w:val="en-US" w:eastAsia="zh-CN"/>
              </w:rPr>
              <w:t xml:space="preserve">   </w:t>
            </w:r>
            <w:r>
              <w:rPr>
                <w:rFonts w:hint="eastAsia"/>
                <w:highlight w:val="none"/>
              </w:rPr>
              <w:sym w:font="Wingdings 2" w:char="00A3"/>
            </w:r>
            <w:r>
              <w:rPr>
                <w:rFonts w:hint="eastAsia"/>
                <w:highlight w:val="none"/>
              </w:rPr>
              <w:t>未进行定期检验的有：</w:t>
            </w:r>
            <w:r>
              <w:rPr>
                <w:rFonts w:hint="eastAsia"/>
                <w:highlight w:val="none"/>
                <w:lang w:eastAsia="zh-CN"/>
              </w:rPr>
              <w:t>【</w:t>
            </w:r>
            <w:r>
              <w:rPr>
                <w:rFonts w:hint="eastAsia"/>
                <w:highlight w:val="none"/>
                <w:lang w:val="en-US" w:eastAsia="zh-CN"/>
              </w:rPr>
              <w:t>不适用</w:t>
            </w:r>
            <w:r>
              <w:rPr>
                <w:rFonts w:hint="eastAsia"/>
                <w:highlight w:val="none"/>
                <w:lang w:eastAsia="zh-CN"/>
              </w:rPr>
              <w:t>】</w:t>
            </w:r>
          </w:p>
          <w:p>
            <w:pPr>
              <w:shd w:val="clear" w:color="auto" w:fill="EBF1DE" w:themeFill="accent3" w:themeFillTint="32"/>
              <w:rPr>
                <w:highlight w:val="none"/>
              </w:rPr>
            </w:pPr>
            <w:r>
              <w:rPr>
                <w:rFonts w:hint="eastAsia"/>
                <w:highlight w:val="none"/>
              </w:rPr>
              <w:t>特种设备检测报告，如：</w:t>
            </w:r>
            <w:r>
              <w:rPr>
                <w:rFonts w:hint="eastAsia"/>
                <w:highlight w:val="none"/>
                <w:u w:val="single"/>
                <w:lang w:val="en-US" w:eastAsia="zh-CN"/>
              </w:rPr>
              <w:t>——</w:t>
            </w:r>
            <w:r>
              <w:rPr>
                <w:rFonts w:hint="eastAsia"/>
                <w:highlight w:val="none"/>
                <w:u w:val="single"/>
              </w:rPr>
              <w:t>（</w:t>
            </w:r>
            <w:r>
              <w:rPr>
                <w:rFonts w:hint="eastAsia"/>
                <w:highlight w:val="none"/>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rPr>
                <w:rFonts w:hint="default" w:eastAsia="宋体"/>
                <w:highlight w:val="none"/>
                <w:lang w:val="en-US" w:eastAsia="zh-CN"/>
              </w:rPr>
            </w:pPr>
            <w:r>
              <w:rPr>
                <w:rFonts w:hint="eastAsia"/>
                <w:highlight w:val="none"/>
              </w:rPr>
              <w:t>组织在生产和服务提供的整个过程中对危化品特性的进行了标识。</w:t>
            </w:r>
          </w:p>
          <w:p>
            <w:pPr>
              <w:shd w:val="clear" w:color="auto" w:fill="EBF1DE" w:themeFill="accent3" w:themeFillTint="32"/>
              <w:jc w:val="left"/>
              <w:rPr>
                <w:rFonts w:hint="default" w:eastAsia="宋体"/>
                <w:highlight w:val="none"/>
                <w:lang w:val="en-US" w:eastAsia="zh-CN"/>
              </w:rPr>
            </w:pPr>
            <w:r>
              <w:rPr>
                <w:rFonts w:hint="eastAsia"/>
                <w:highlight w:val="none"/>
              </w:rPr>
              <w:t>采用的标识方式：</w:t>
            </w:r>
            <w:r>
              <w:rPr>
                <w:rFonts w:hint="eastAsia"/>
                <w:highlight w:val="none"/>
              </w:rPr>
              <w:sym w:font="Wingdings 2" w:char="0052"/>
            </w:r>
            <w:r>
              <w:rPr>
                <w:rFonts w:hint="eastAsia"/>
                <w:highlight w:val="none"/>
              </w:rPr>
              <w:t>MSDS</w:t>
            </w:r>
            <w:r>
              <w:rPr>
                <w:rFonts w:hint="eastAsia"/>
                <w:highlight w:val="none"/>
                <w:lang w:val="en-US" w:eastAsia="zh-CN"/>
              </w:rPr>
              <w:t xml:space="preserve"> </w:t>
            </w:r>
            <w:r>
              <w:rPr>
                <w:rFonts w:hint="eastAsia"/>
                <w:highlight w:val="none"/>
              </w:rPr>
              <w:sym w:font="Wingdings 2" w:char="00A3"/>
            </w:r>
            <w:r>
              <w:rPr>
                <w:rFonts w:hint="eastAsia"/>
                <w:highlight w:val="none"/>
              </w:rPr>
              <w:t>危害告知标牌</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少量75%酒精、天然气（MSDS标识）</w:t>
            </w:r>
          </w:p>
          <w:p>
            <w:pPr>
              <w:shd w:val="clear" w:color="auto" w:fill="EBF1DE" w:themeFill="accent3" w:themeFillTint="32"/>
              <w:jc w:val="left"/>
              <w:rPr>
                <w:highlight w:val="none"/>
              </w:rPr>
            </w:pPr>
            <w:r>
              <w:rPr>
                <w:rFonts w:hint="eastAsia"/>
                <w:highlight w:val="none"/>
              </w:rPr>
              <w:t>可追溯性实现：</w:t>
            </w:r>
            <w:r>
              <w:rPr>
                <w:rFonts w:hint="eastAsia"/>
                <w:highlight w:val="none"/>
              </w:rPr>
              <w:sym w:font="Wingdings 2" w:char="0052"/>
            </w:r>
            <w:r>
              <w:rPr>
                <w:rFonts w:hint="eastAsia"/>
                <w:highlight w:val="none"/>
              </w:rPr>
              <w:t>符合要求</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1066"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none"/>
              </w:rPr>
            </w:pPr>
            <w:r>
              <w:rPr>
                <w:rFonts w:hint="eastAsia"/>
                <w:highlight w:val="none"/>
              </w:rPr>
              <w:t>组织应在生产和服务提供期间对危化品的采购、运输、使用、储存的环境因素进行控制，以确保符合MSDS和法规要求。</w:t>
            </w:r>
            <w:r>
              <w:rPr>
                <w:rFonts w:hint="eastAsia"/>
                <w:highlight w:val="none"/>
                <w:lang w:val="en-US" w:eastAsia="zh-CN"/>
              </w:rPr>
              <w:t>不涉及危化品</w:t>
            </w:r>
          </w:p>
          <w:p>
            <w:pPr>
              <w:shd w:val="clear" w:color="auto" w:fill="EBF1DE" w:themeFill="accent3" w:themeFillTint="32"/>
              <w:jc w:val="left"/>
              <w:rPr>
                <w:highlight w:val="none"/>
              </w:rPr>
            </w:pPr>
            <w:r>
              <w:rPr>
                <w:rFonts w:hint="eastAsia"/>
                <w:highlight w:val="none"/>
              </w:rPr>
              <w:t>危化品：</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少量75%酒精、天然气（MSDS标识）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79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rFonts w:hint="default" w:eastAsia="宋体"/>
                <w:highlight w:val="none"/>
                <w:lang w:val="en-US" w:eastAsia="zh-CN"/>
              </w:rPr>
            </w:pPr>
            <w:r>
              <w:rPr>
                <w:rFonts w:hint="eastAsia"/>
                <w:highlight w:val="none"/>
              </w:rPr>
              <w:t>组织对产品和服务交付后活动的要求。</w:t>
            </w:r>
            <w:r>
              <w:rPr>
                <w:rFonts w:hint="eastAsia"/>
                <w:highlight w:val="none"/>
              </w:rPr>
              <w:sym w:font="Wingdings 2" w:char="00A3"/>
            </w:r>
            <w:r>
              <w:rPr>
                <w:rFonts w:hint="eastAsia"/>
                <w:highlight w:val="none"/>
              </w:rPr>
              <w:t>废物回收</w:t>
            </w:r>
            <w:r>
              <w:rPr>
                <w:rFonts w:hint="eastAsia"/>
                <w:highlight w:val="none"/>
                <w:lang w:val="en-US" w:eastAsia="zh-CN"/>
              </w:rPr>
              <w:t xml:space="preserve">  </w:t>
            </w:r>
            <w:r>
              <w:rPr>
                <w:rFonts w:hint="eastAsia"/>
                <w:highlight w:val="none"/>
              </w:rPr>
              <w:sym w:font="Wingdings 2" w:char="00A3"/>
            </w:r>
            <w:r>
              <w:rPr>
                <w:rFonts w:hint="eastAsia"/>
                <w:highlight w:val="none"/>
              </w:rPr>
              <w:t>最终处置</w:t>
            </w:r>
            <w:r>
              <w:rPr>
                <w:rFonts w:hint="eastAsia"/>
                <w:highlight w:val="none"/>
                <w:lang w:val="en-US" w:eastAsia="zh-CN"/>
              </w:rPr>
              <w:t xml:space="preserve">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由客户进行厨余垃圾的处理</w:t>
            </w:r>
          </w:p>
          <w:p>
            <w:pPr>
              <w:shd w:val="clear" w:color="auto" w:fill="EBF1DE" w:themeFill="accent3" w:themeFillTint="32"/>
              <w:rPr>
                <w:highlight w:val="none"/>
              </w:rPr>
            </w:pPr>
            <w:r>
              <w:rPr>
                <w:rFonts w:hint="eastAsia"/>
                <w:highlight w:val="none"/>
              </w:rPr>
              <w:t>交付后活动：</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rFonts w:hint="eastAsia"/>
                <w:lang w:val="en-US" w:eastAsia="zh-CN"/>
              </w:rPr>
            </w:pPr>
            <w:r>
              <w:rPr>
                <w:rFonts w:hint="eastAsia"/>
              </w:rPr>
              <w:t>已发生的更改包括：</w:t>
            </w:r>
            <w:r>
              <w:rPr>
                <w:rFonts w:hint="eastAsia"/>
                <w:highlight w:val="none"/>
              </w:rPr>
              <w:sym w:font="Wingdings 2" w:char="00A3"/>
            </w:r>
            <w:r>
              <w:rPr>
                <w:rFonts w:hint="eastAsia"/>
              </w:rPr>
              <w:t>重要原材料</w:t>
            </w:r>
            <w:r>
              <w:rPr>
                <w:rFonts w:hint="eastAsia"/>
                <w:lang w:val="en-US" w:eastAsia="zh-CN"/>
              </w:rPr>
              <w:t xml:space="preserve">  </w:t>
            </w:r>
            <w:r>
              <w:rPr>
                <w:rFonts w:hint="eastAsia"/>
                <w:highlight w:val="none"/>
              </w:rPr>
              <w:sym w:font="Wingdings 2" w:char="00A3"/>
            </w:r>
            <w:r>
              <w:rPr>
                <w:rFonts w:hint="eastAsia"/>
              </w:rPr>
              <w:t>设备</w:t>
            </w:r>
            <w:r>
              <w:rPr>
                <w:rFonts w:hint="eastAsia"/>
                <w:lang w:val="en-US" w:eastAsia="zh-CN"/>
              </w:rPr>
              <w:t xml:space="preserve">  </w:t>
            </w:r>
            <w:r>
              <w:rPr>
                <w:rFonts w:hint="eastAsia"/>
                <w:highlight w:val="none"/>
              </w:rPr>
              <w:sym w:font="Wingdings 2" w:char="00A3"/>
            </w:r>
            <w:r>
              <w:rPr>
                <w:rFonts w:hint="eastAsia"/>
              </w:rPr>
              <w:t>检测设备</w:t>
            </w:r>
            <w:r>
              <w:rPr>
                <w:rFonts w:hint="eastAsia"/>
                <w:lang w:val="en-US" w:eastAsia="zh-CN"/>
              </w:rPr>
              <w:t xml:space="preserve">  </w:t>
            </w:r>
            <w:r>
              <w:rPr>
                <w:rFonts w:hint="eastAsia"/>
                <w:highlight w:val="none"/>
              </w:rPr>
              <w:sym w:font="Wingdings 2" w:char="00A3"/>
            </w:r>
            <w:r>
              <w:rPr>
                <w:rFonts w:hint="eastAsia"/>
              </w:rPr>
              <w:t>图纸</w:t>
            </w:r>
            <w:r>
              <w:rPr>
                <w:rFonts w:hint="eastAsia"/>
                <w:lang w:val="en-US" w:eastAsia="zh-CN"/>
              </w:rPr>
              <w:t xml:space="preserve">  </w:t>
            </w:r>
            <w:r>
              <w:rPr>
                <w:rFonts w:hint="eastAsia"/>
                <w:highlight w:val="none"/>
              </w:rPr>
              <w:sym w:font="Wingdings 2" w:char="00A3"/>
            </w:r>
            <w:r>
              <w:rPr>
                <w:rFonts w:hint="eastAsia"/>
              </w:rPr>
              <w:t>工</w:t>
            </w:r>
            <w:r>
              <w:rPr>
                <w:rFonts w:hint="eastAsia"/>
                <w:lang w:val="en-US" w:eastAsia="zh-CN"/>
              </w:rPr>
              <w:t xml:space="preserve">  </w:t>
            </w:r>
            <w:r>
              <w:rPr>
                <w:rFonts w:hint="eastAsia"/>
              </w:rPr>
              <w:t>艺</w:t>
            </w:r>
            <w:r>
              <w:rPr>
                <w:rFonts w:hint="eastAsia"/>
                <w:highlight w:val="none"/>
              </w:rPr>
              <w:sym w:font="Wingdings 2" w:char="00A3"/>
            </w:r>
            <w:r>
              <w:rPr>
                <w:rFonts w:hint="eastAsia"/>
              </w:rPr>
              <w:t>加工场所</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未发生</w:t>
            </w:r>
          </w:p>
          <w:p>
            <w:pPr>
              <w:shd w:val="clear" w:color="auto" w:fill="EBF1DE" w:themeFill="accent3" w:themeFillTint="32"/>
              <w:rPr>
                <w:rFonts w:hint="default" w:eastAsia="宋体"/>
                <w:lang w:val="en-US" w:eastAsia="zh-CN"/>
              </w:rPr>
            </w:pPr>
            <w:r>
              <w:rPr>
                <w:rFonts w:hint="eastAsia"/>
              </w:rPr>
              <w:t>变更控制：</w:t>
            </w:r>
            <w:r>
              <w:rPr>
                <w:rFonts w:hint="eastAsia"/>
                <w:highlight w:val="none"/>
              </w:rPr>
              <w:sym w:font="Wingdings 2" w:char="00A3"/>
            </w:r>
            <w:r>
              <w:rPr>
                <w:rFonts w:hint="eastAsia"/>
              </w:rPr>
              <w:t>符合要求</w:t>
            </w:r>
            <w:r>
              <w:rPr>
                <w:rFonts w:hint="eastAsia"/>
                <w:lang w:val="en-US" w:eastAsia="zh-CN"/>
              </w:rPr>
              <w:t xml:space="preserve"> </w:t>
            </w:r>
            <w:r>
              <w:rPr>
                <w:rFonts w:hint="eastAsia"/>
                <w:highlight w:val="none"/>
              </w:rPr>
              <w:sym w:font="Wingdings 2" w:char="00A3"/>
            </w:r>
            <w:r>
              <w:rPr>
                <w:rFonts w:hint="eastAsia"/>
              </w:rPr>
              <w:t>存在不足，说明</w:t>
            </w:r>
            <w:r>
              <w:rPr>
                <w:rFonts w:hint="eastAsia"/>
                <w:lang w:eastAsia="zh-CN"/>
              </w:rPr>
              <w:t>——</w:t>
            </w:r>
            <w:r>
              <w:rPr>
                <w:rFonts w:hint="eastAsia"/>
                <w:lang w:val="en-US" w:eastAsia="zh-CN"/>
              </w:rPr>
              <w:t>不涉及变更的控制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default" w:eastAsia="宋体"/>
                <w:lang w:val="en-US" w:eastAsia="zh-CN"/>
              </w:rPr>
            </w:pPr>
            <w:r>
              <w:rPr>
                <w:rFonts w:hint="eastAsia"/>
                <w:highlight w:val="none"/>
              </w:rPr>
              <w:sym w:font="Wingdings 2" w:char="0052"/>
            </w:r>
            <w:r>
              <w:rPr>
                <w:rFonts w:hint="eastAsia"/>
              </w:rPr>
              <w:t>火灾控制</w:t>
            </w:r>
            <w:r>
              <w:rPr>
                <w:rFonts w:hint="eastAsia"/>
                <w:lang w:val="en-US" w:eastAsia="zh-CN"/>
              </w:rPr>
              <w:t xml:space="preserve"> </w:t>
            </w:r>
            <w:r>
              <w:rPr>
                <w:rFonts w:hint="eastAsia"/>
                <w:highlight w:val="none"/>
              </w:rPr>
              <w:sym w:font="Wingdings 2" w:char="00A3"/>
            </w:r>
            <w:r>
              <w:rPr>
                <w:rFonts w:hint="eastAsia"/>
              </w:rPr>
              <w:t>危化品泄露</w:t>
            </w:r>
            <w:r>
              <w:rPr>
                <w:rFonts w:hint="eastAsia"/>
                <w:lang w:val="en-US" w:eastAsia="zh-CN"/>
              </w:rPr>
              <w:t xml:space="preserve"> </w:t>
            </w:r>
            <w:r>
              <w:rPr>
                <w:rFonts w:hint="eastAsia"/>
                <w:highlight w:val="none"/>
              </w:rPr>
              <w:sym w:font="Wingdings 2" w:char="00A3"/>
            </w:r>
            <w:r>
              <w:rPr>
                <w:rFonts w:hint="eastAsia"/>
              </w:rPr>
              <w:t>锅炉爆炸</w:t>
            </w:r>
            <w:r>
              <w:rPr>
                <w:rFonts w:hint="eastAsia"/>
                <w:lang w:val="en-US" w:eastAsia="zh-CN"/>
              </w:rPr>
              <w:t xml:space="preserve"> </w:t>
            </w:r>
            <w:r>
              <w:rPr>
                <w:rFonts w:hint="eastAsia"/>
                <w:highlight w:val="none"/>
              </w:rPr>
              <w:sym w:font="Wingdings 2" w:char="00A3"/>
            </w:r>
            <w:r>
              <w:rPr>
                <w:rFonts w:hint="eastAsia"/>
              </w:rPr>
              <w:t>环保设备故障</w:t>
            </w:r>
            <w:r>
              <w:rPr>
                <w:rFonts w:hint="eastAsia"/>
                <w:lang w:val="en-US" w:eastAsia="zh-CN"/>
              </w:rPr>
              <w:t xml:space="preserve"> </w:t>
            </w:r>
            <w:r>
              <w:rPr>
                <w:rFonts w:hint="eastAsia"/>
                <w:highlight w:val="none"/>
              </w:rPr>
              <w:sym w:font="Wingdings 2" w:char="0052"/>
            </w:r>
            <w:r>
              <w:rPr>
                <w:rFonts w:hint="eastAsia"/>
              </w:rPr>
              <w:t>停水停电</w:t>
            </w:r>
            <w:r>
              <w:rPr>
                <w:rFonts w:hint="eastAsia"/>
                <w:lang w:val="en-US" w:eastAsia="zh-CN"/>
              </w:rPr>
              <w:t xml:space="preserve"> </w:t>
            </w:r>
            <w:r>
              <w:rPr>
                <w:rFonts w:hint="eastAsia"/>
                <w:highlight w:val="none"/>
              </w:rPr>
              <w:sym w:font="Wingdings 2" w:char="0052"/>
            </w:r>
            <w:r>
              <w:rPr>
                <w:rFonts w:hint="eastAsia"/>
              </w:rPr>
              <w:t>其他</w:t>
            </w:r>
            <w:r>
              <w:rPr>
                <w:rFonts w:hint="eastAsia"/>
                <w:lang w:eastAsia="zh-CN"/>
              </w:rPr>
              <w:t>——</w:t>
            </w:r>
            <w:r>
              <w:rPr>
                <w:rFonts w:hint="eastAsia"/>
                <w:lang w:val="en-US" w:eastAsia="zh-CN"/>
              </w:rPr>
              <w:t>新冠疫情预案、食物中毒；</w:t>
            </w:r>
          </w:p>
          <w:p>
            <w:pPr>
              <w:shd w:val="clear" w:color="auto" w:fill="EBF1DE" w:themeFill="accent3" w:themeFillTint="32"/>
            </w:pPr>
            <w:r>
              <w:rPr>
                <w:rFonts w:hint="eastAsia"/>
              </w:rPr>
              <w:t>审核周期内发生过紧急情况：</w:t>
            </w:r>
            <w:r>
              <w:rPr>
                <w:rFonts w:hint="eastAsia"/>
                <w:highlight w:val="none"/>
              </w:rPr>
              <w:sym w:font="Wingdings 2" w:char="0052"/>
            </w:r>
            <w:r>
              <w:rPr>
                <w:rFonts w:hint="eastAsia"/>
              </w:rPr>
              <w:t>未发生</w:t>
            </w:r>
            <w:r>
              <w:rPr>
                <w:rFonts w:hint="eastAsia"/>
                <w:lang w:val="en-US" w:eastAsia="zh-CN"/>
              </w:rPr>
              <w:t xml:space="preserve">    </w:t>
            </w:r>
            <w:r>
              <w:rPr>
                <w:rFonts w:hint="eastAsia"/>
                <w:highlight w:val="none"/>
              </w:rPr>
              <w:sym w:font="Wingdings 2" w:char="00A3"/>
            </w:r>
            <w:r>
              <w:rPr>
                <w:rFonts w:hint="eastAsia"/>
              </w:rPr>
              <w:t>已发生：</w:t>
            </w:r>
            <w:r>
              <w:rPr>
                <w:rFonts w:hint="eastAsia"/>
                <w:u w:val="single"/>
                <w:lang w:val="en-US" w:eastAsia="zh-CN"/>
              </w:rPr>
              <w:t xml:space="preserve">                      </w:t>
            </w:r>
            <w:r>
              <w:rPr>
                <w:rFonts w:hint="eastAsia"/>
                <w:u w:val="single"/>
              </w:rPr>
              <w:t>。</w:t>
            </w:r>
          </w:p>
          <w:p>
            <w:pPr>
              <w:shd w:val="clear" w:color="auto" w:fill="EBF1DE" w:themeFill="accent3" w:themeFillTint="32"/>
            </w:pPr>
          </w:p>
          <w:p>
            <w:pPr>
              <w:shd w:val="clear" w:color="auto" w:fill="EBF1DE" w:themeFill="accent3" w:themeFillTint="32"/>
              <w:rPr>
                <w:highlight w:val="none"/>
              </w:rPr>
            </w:pP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 xml:space="preserve">19 </w:t>
            </w:r>
            <w:r>
              <w:rPr>
                <w:rFonts w:hint="eastAsia"/>
                <w:highlight w:val="none"/>
                <w:u w:val="single"/>
              </w:rPr>
              <w:t>日</w:t>
            </w:r>
            <w:r>
              <w:rPr>
                <w:rFonts w:hint="eastAsia"/>
                <w:highlight w:val="none"/>
              </w:rPr>
              <w:t>进行了的</w:t>
            </w:r>
            <w:r>
              <w:rPr>
                <w:rFonts w:hint="eastAsia"/>
                <w:highlight w:val="none"/>
                <w:lang w:val="en-US" w:eastAsia="zh-CN"/>
              </w:rPr>
              <w:t>食物中毒应急</w:t>
            </w:r>
            <w:r>
              <w:rPr>
                <w:rFonts w:hint="eastAsia"/>
                <w:highlight w:val="none"/>
              </w:rPr>
              <w:t>演练</w:t>
            </w:r>
            <w:r>
              <w:rPr>
                <w:rFonts w:hint="eastAsia"/>
                <w:highlight w:val="none"/>
                <w:lang w:eastAsia="zh-CN"/>
              </w:rPr>
              <w:t>；</w:t>
            </w:r>
            <w:r>
              <w:rPr>
                <w:rFonts w:hint="eastAsia"/>
                <w:highlight w:val="none"/>
              </w:rPr>
              <w:t>于</w:t>
            </w:r>
            <w:r>
              <w:rPr>
                <w:rFonts w:hint="eastAsia"/>
                <w:highlight w:val="none"/>
                <w:u w:val="single"/>
                <w:lang w:val="en-US" w:eastAsia="zh-CN"/>
              </w:rPr>
              <w:t>2022</w:t>
            </w:r>
            <w:r>
              <w:rPr>
                <w:rFonts w:hint="eastAsia"/>
                <w:highlight w:val="none"/>
                <w:u w:val="single"/>
              </w:rPr>
              <w:t>年</w:t>
            </w:r>
            <w:r>
              <w:rPr>
                <w:rFonts w:hint="eastAsia"/>
                <w:highlight w:val="none"/>
                <w:u w:val="single"/>
                <w:lang w:val="en-US" w:eastAsia="zh-CN"/>
              </w:rPr>
              <w:t>3</w:t>
            </w:r>
            <w:r>
              <w:rPr>
                <w:rFonts w:hint="eastAsia"/>
                <w:highlight w:val="none"/>
                <w:u w:val="single"/>
              </w:rPr>
              <w:t>月</w:t>
            </w:r>
            <w:r>
              <w:rPr>
                <w:rFonts w:hint="eastAsia"/>
                <w:highlight w:val="none"/>
                <w:u w:val="single"/>
                <w:lang w:val="en-US" w:eastAsia="zh-CN"/>
              </w:rPr>
              <w:t>19</w:t>
            </w:r>
            <w:r>
              <w:rPr>
                <w:rFonts w:hint="eastAsia"/>
                <w:highlight w:val="none"/>
                <w:u w:val="single"/>
              </w:rPr>
              <w:t>日</w:t>
            </w:r>
            <w:r>
              <w:rPr>
                <w:rFonts w:hint="eastAsia"/>
                <w:highlight w:val="none"/>
              </w:rPr>
              <w:t>进行了的</w:t>
            </w:r>
            <w:r>
              <w:rPr>
                <w:rFonts w:hint="eastAsia"/>
                <w:highlight w:val="none"/>
                <w:lang w:val="en-US" w:eastAsia="zh-CN"/>
              </w:rPr>
              <w:t>火灾应急</w:t>
            </w:r>
            <w:r>
              <w:rPr>
                <w:rFonts w:hint="eastAsia"/>
                <w:highlight w:val="none"/>
              </w:rPr>
              <w:t>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highlight w:val="none"/>
              </w:rPr>
              <w:sym w:font="Wingdings 2" w:char="0052"/>
            </w:r>
            <w:r>
              <w:rPr>
                <w:rFonts w:hint="eastAsia"/>
              </w:rPr>
              <w:t>符合要求</w:t>
            </w:r>
            <w:r>
              <w:rPr>
                <w:rFonts w:hint="eastAsia"/>
                <w:highlight w:val="none"/>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rPr>
                <w:u w:val="single"/>
              </w:rPr>
            </w:pPr>
            <w:r>
              <w:rPr>
                <w:rFonts w:hint="eastAsia" w:ascii="Wingdings" w:hAnsi="Wingdings"/>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 xml:space="preserve">10 </w:t>
            </w:r>
            <w:r>
              <w:rPr>
                <w:rFonts w:hint="eastAsia"/>
                <w:u w:val="single"/>
              </w:rPr>
              <w:t>日</w:t>
            </w:r>
          </w:p>
          <w:p>
            <w:pPr>
              <w:shd w:val="clear" w:color="auto" w:fill="EBF1DE" w:themeFill="accent3" w:themeFillTint="32"/>
              <w:rPr>
                <w:rFonts w:hint="default" w:eastAsia="宋体"/>
                <w:lang w:val="en-US" w:eastAsia="zh-CN"/>
              </w:rPr>
            </w:pPr>
            <w:r>
              <w:rPr>
                <w:rFonts w:hint="eastAsia" w:ascii="Wingdings" w:hAnsi="Wingdings"/>
              </w:rPr>
              <w:sym w:font="Wingdings 2" w:char="00A3"/>
            </w:r>
            <w:r>
              <w:rPr>
                <w:rFonts w:hint="eastAsia"/>
              </w:rPr>
              <w:t>特殊情况（法规变化）：年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(不适用）</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sym w:font="Wingdings 2" w:char="00A3"/>
            </w:r>
            <w:r>
              <w:rPr>
                <w:rFonts w:hint="eastAsia"/>
              </w:rPr>
              <w:t>企业自检</w:t>
            </w:r>
            <w:r>
              <w:rPr>
                <w:rFonts w:hint="eastAsia" w:ascii="Wingdings" w:hAnsi="Wingdings"/>
              </w:rPr>
              <w:sym w:font="Wingdings 2" w:char="00A3"/>
            </w:r>
            <w:r>
              <w:rPr>
                <w:rFonts w:hint="eastAsia"/>
              </w:rPr>
              <w:t>第三方监测</w:t>
            </w:r>
            <w:r>
              <w:rPr>
                <w:rFonts w:hint="eastAsia" w:ascii="Wingdings" w:hAnsi="Wingdings"/>
              </w:rPr>
              <w:sym w:font="Wingdings 2" w:char="0052"/>
            </w:r>
            <w:r>
              <w:rPr>
                <w:rFonts w:hint="eastAsia"/>
              </w:rPr>
              <w:t>主管部门抽查</w:t>
            </w:r>
            <w:r>
              <w:rPr>
                <w:rFonts w:hint="eastAsia" w:ascii="Wingdings" w:hAnsi="Wingdings"/>
              </w:rPr>
              <w:sym w:font="Wingdings 2" w:char="00A3"/>
            </w:r>
            <w:r>
              <w:rPr>
                <w:rFonts w:hint="eastAsia"/>
              </w:rPr>
              <w:t>其他</w:t>
            </w:r>
          </w:p>
          <w:p>
            <w:pPr>
              <w:shd w:val="clear" w:color="auto" w:fill="EBF1DE" w:themeFill="accent3" w:themeFillTint="32"/>
            </w:pPr>
            <w:r>
              <w:rPr>
                <w:rFonts w:hint="eastAsia"/>
              </w:rPr>
              <w:t>《环境监测报告》编号：</w:t>
            </w:r>
            <w:r>
              <w:rPr>
                <w:rFonts w:hint="eastAsia"/>
                <w:u w:val="single"/>
                <w:lang w:val="en-US" w:eastAsia="zh-CN"/>
              </w:rPr>
              <w:t xml:space="preserve">不适用                 </w:t>
            </w:r>
            <w:r>
              <w:rPr>
                <w:rFonts w:hint="eastAsia"/>
              </w:rPr>
              <w:t>。</w:t>
            </w:r>
          </w:p>
          <w:p>
            <w:pPr>
              <w:shd w:val="clear" w:color="auto" w:fill="EBF1DE" w:themeFill="accent3" w:themeFillTint="32"/>
              <w:rPr>
                <w:rFonts w:hint="eastAsia"/>
                <w:lang w:val="en-US" w:eastAsia="zh-CN"/>
              </w:rPr>
            </w:pPr>
            <w:r>
              <w:rPr>
                <w:rFonts w:hint="eastAsia"/>
              </w:rPr>
              <w:t>《建筑消防检测报告》编号：</w:t>
            </w:r>
            <w:r>
              <w:rPr>
                <w:rFonts w:hint="eastAsia"/>
                <w:u w:val="single"/>
                <w:lang w:val="en-US" w:eastAsia="zh-CN"/>
              </w:rPr>
              <w:t xml:space="preserve">     ——           </w:t>
            </w:r>
            <w:r>
              <w:rPr>
                <w:rFonts w:hint="eastAsia"/>
              </w:rPr>
              <w:t>。</w:t>
            </w:r>
          </w:p>
          <w:p>
            <w:pPr>
              <w:pStyle w:val="6"/>
              <w:spacing w:line="360" w:lineRule="auto"/>
              <w:rPr>
                <w:rFonts w:hint="eastAsia"/>
                <w:color w:val="000000"/>
                <w:sz w:val="21"/>
                <w:szCs w:val="21"/>
                <w:highlight w:val="none"/>
                <w:u w:val="single"/>
                <w:lang w:val="en-US" w:eastAsia="zh-CN"/>
              </w:rPr>
            </w:pPr>
          </w:p>
          <w:p>
            <w:pPr>
              <w:pStyle w:val="6"/>
              <w:spacing w:line="360" w:lineRule="auto"/>
              <w:rPr>
                <w:rFonts w:hint="eastAsia"/>
                <w:color w:val="000000"/>
                <w:sz w:val="21"/>
                <w:szCs w:val="21"/>
                <w:highlight w:val="none"/>
                <w:u w:val="single"/>
                <w:lang w:val="en-US" w:eastAsia="zh-CN"/>
              </w:rPr>
            </w:pPr>
            <w:r>
              <w:rPr>
                <w:rFonts w:hint="eastAsia"/>
                <w:color w:val="000000"/>
                <w:sz w:val="21"/>
                <w:szCs w:val="21"/>
                <w:highlight w:val="none"/>
                <w:u w:val="single"/>
                <w:lang w:val="en-US" w:eastAsia="zh-CN"/>
              </w:rPr>
              <w:t>1）建筑消防设施检测报告，报告编号——，报告日期：2022年4月13日，结论：合格</w:t>
            </w:r>
          </w:p>
          <w:p>
            <w:pPr>
              <w:pStyle w:val="6"/>
              <w:rPr>
                <w:rFonts w:hint="eastAsia"/>
                <w:sz w:val="21"/>
                <w:szCs w:val="21"/>
                <w:u w:val="single"/>
                <w:lang w:val="en-US" w:eastAsia="zh-CN"/>
              </w:rPr>
            </w:pPr>
            <w:r>
              <w:rPr>
                <w:rFonts w:hint="eastAsia"/>
                <w:sz w:val="21"/>
                <w:szCs w:val="21"/>
                <w:u w:val="single"/>
                <w:lang w:val="en-US" w:eastAsia="zh-CN"/>
              </w:rPr>
              <w:t>2）防雷检测——已提供说明；</w:t>
            </w:r>
          </w:p>
          <w:p>
            <w:pPr>
              <w:shd w:val="clear" w:color="auto" w:fill="EBF1DE" w:themeFill="accent3" w:themeFillTint="32"/>
              <w:rPr>
                <w:rFonts w:hint="eastAsia"/>
              </w:rPr>
            </w:pPr>
          </w:p>
          <w:p>
            <w:pPr>
              <w:shd w:val="clear" w:color="auto" w:fill="EBF1DE" w:themeFill="accent3" w:themeFillTint="32"/>
            </w:pPr>
            <w:r>
              <w:rPr>
                <w:rFonts w:hint="eastAsia"/>
              </w:rPr>
              <w:t>达标评价：</w:t>
            </w:r>
            <w:r>
              <w:rPr>
                <w:rFonts w:hint="eastAsia" w:ascii="Wingdings" w:hAnsi="Wingdings"/>
              </w:rPr>
              <w:sym w:font="Wingdings 2" w:char="0052"/>
            </w:r>
            <w:r>
              <w:rPr>
                <w:rFonts w:hint="eastAsia"/>
              </w:rPr>
              <w:t>符合要求</w:t>
            </w:r>
            <w:r>
              <w:rPr>
                <w:rFonts w:hint="eastAsia" w:ascii="Wingdings" w:hAnsi="Wingdings"/>
              </w:rPr>
              <w:sym w:font="Wingdings 2" w:char="00A3"/>
            </w:r>
            <w:r>
              <w:rPr>
                <w:rFonts w:hint="eastAsia"/>
              </w:rPr>
              <w:t>存在不足，说明</w:t>
            </w:r>
            <w:r>
              <w:rPr>
                <w:rFonts w:hint="eastAsia"/>
                <w:lang w:val="en-US" w:eastAsia="zh-CN"/>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21-22</w:t>
            </w:r>
            <w:r>
              <w:rPr>
                <w:rFonts w:hint="eastAsia"/>
                <w:u w:val="single"/>
              </w:rPr>
              <w:t>日</w:t>
            </w:r>
            <w:r>
              <w:rPr>
                <w:rFonts w:hint="eastAsia"/>
              </w:rPr>
              <w:t>实施了环境管理体系内部审核，对环境管理体系的符合性和有效性进行了审核。内审发现的</w:t>
            </w:r>
            <w:r>
              <w:rPr>
                <w:rFonts w:hint="eastAsia"/>
                <w:u w:val="single"/>
                <w:lang w:val="en-US" w:eastAsia="zh-CN"/>
              </w:rPr>
              <w:t>1</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EBF1DE" w:themeFill="accent3" w:themeFillTint="32"/>
            </w:pPr>
            <w:r>
              <w:rPr>
                <w:rFonts w:hint="eastAsia" w:ascii="Wingdings" w:hAnsi="Wingdings"/>
              </w:rPr>
              <w:sym w:font="Wingdings 2" w:char="00A3"/>
            </w:r>
            <w:r>
              <w:rPr>
                <w:rFonts w:hint="eastAsia"/>
              </w:rPr>
              <w:t>对所有班次的现场操作已审核。</w:t>
            </w:r>
          </w:p>
          <w:p>
            <w:pPr>
              <w:shd w:val="clear" w:color="auto" w:fill="EBF1DE" w:themeFill="accent3" w:themeFillTint="32"/>
            </w:pPr>
            <w:r>
              <w:rPr>
                <w:rFonts w:hint="eastAsia" w:ascii="Wingdings" w:hAnsi="Wingdings"/>
              </w:rPr>
              <w:sym w:font="Wingdings 2" w:char="00A3"/>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25</w:t>
            </w:r>
            <w:r>
              <w:rPr>
                <w:rFonts w:hint="eastAsia"/>
                <w:u w:val="single"/>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sym w:font="Wingdings 2" w:char="00A3"/>
            </w:r>
            <w:r>
              <w:rPr>
                <w:rFonts w:hint="eastAsia"/>
              </w:rPr>
              <w:t>检测结果不合格</w:t>
            </w:r>
            <w:r>
              <w:rPr>
                <w:rFonts w:hint="eastAsia" w:ascii="Wingdings" w:hAnsi="Wingdings"/>
              </w:rPr>
              <w:sym w:font="Wingdings 2" w:char="0052"/>
            </w:r>
            <w:r>
              <w:rPr>
                <w:rFonts w:hint="eastAsia"/>
              </w:rPr>
              <w:t>自我检查的结果</w:t>
            </w:r>
            <w:r>
              <w:rPr>
                <w:rFonts w:hint="eastAsia" w:ascii="Wingdings" w:hAnsi="Wingdings"/>
              </w:rPr>
              <w:sym w:font="Wingdings 2" w:char="00A3"/>
            </w:r>
            <w:r>
              <w:rPr>
                <w:rFonts w:hint="eastAsia"/>
              </w:rPr>
              <w:t>相关方投诉</w:t>
            </w:r>
            <w:r>
              <w:rPr>
                <w:rFonts w:hint="eastAsia" w:ascii="Wingdings" w:hAnsi="Wingdings"/>
              </w:rPr>
              <w:sym w:font="Wingdings 2" w:char="00A3"/>
            </w:r>
            <w:r>
              <w:rPr>
                <w:rFonts w:hint="eastAsia"/>
              </w:rPr>
              <w:t>主管部门要求整改</w:t>
            </w:r>
          </w:p>
          <w:p>
            <w:pPr>
              <w:shd w:val="clear" w:color="auto" w:fill="EBF1DE" w:themeFill="accent3" w:themeFillTint="32"/>
            </w:pPr>
            <w:r>
              <w:rPr>
                <w:rFonts w:hint="eastAsia" w:ascii="Wingdings" w:hAnsi="Wingdings"/>
              </w:rPr>
              <w:sym w:font="Wingdings 2" w:char="0052"/>
            </w:r>
            <w:r>
              <w:rPr>
                <w:rFonts w:hint="eastAsia"/>
              </w:rPr>
              <w:t>内审不符合项</w:t>
            </w:r>
            <w:r>
              <w:rPr>
                <w:rFonts w:hint="eastAsia" w:ascii="Wingdings" w:hAnsi="Wingdings"/>
              </w:rPr>
              <w:sym w:font="Wingdings 2" w:char="00A3"/>
            </w:r>
            <w:r>
              <w:rPr>
                <w:rFonts w:hint="eastAsia"/>
              </w:rPr>
              <w:t>外审不符合项</w:t>
            </w:r>
            <w:r>
              <w:rPr>
                <w:rFonts w:hint="eastAsia" w:ascii="Wingdings" w:hAnsi="Wingdings"/>
              </w:rPr>
              <w:sym w:font="Wingdings 2" w:char="0052"/>
            </w:r>
            <w:r>
              <w:rPr>
                <w:rFonts w:hint="eastAsia"/>
              </w:rPr>
              <w:t>管理评审</w:t>
            </w:r>
            <w:r>
              <w:rPr>
                <w:rFonts w:hint="eastAsia" w:ascii="Wingdings" w:hAnsi="Wingdings"/>
              </w:rPr>
              <w:sym w:font="Wingdings 2" w:char="0052"/>
            </w:r>
            <w:r>
              <w:rPr>
                <w:rFonts w:hint="eastAsia"/>
              </w:rPr>
              <w:t>目标统计分析结果</w:t>
            </w:r>
            <w:r>
              <w:rPr>
                <w:rFonts w:hint="eastAsia" w:ascii="Wingdings" w:hAnsi="Wingdings"/>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tcPr>
          <w:p>
            <w:r>
              <w:rPr>
                <w:rFonts w:hint="eastAsia"/>
              </w:rPr>
              <w:sym w:font="Wingdings 2" w:char="0052"/>
            </w:r>
            <w:r>
              <w:rPr>
                <w:rFonts w:hint="eastAsia"/>
                <w:lang w:val="en-US" w:eastAsia="zh-CN"/>
              </w:rPr>
              <w:t>OHSMS</w:t>
            </w:r>
            <w:r>
              <w:rPr>
                <w:rFonts w:hint="eastAsia"/>
              </w:rPr>
              <w:t>体系建立以来□定期（近一年）□其他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tcPr>
          <w:p>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rPr>
                    <w:sym w:font="Wingdings 2" w:char="0052"/>
                  </w:r>
                  <w:r>
                    <w:rPr>
                      <w:rFonts w:hint="eastAsia"/>
                    </w:rPr>
                    <w:t>法律法规</w:t>
                  </w:r>
                  <w:r>
                    <w:rPr>
                      <w:rFonts w:hint="eastAsia"/>
                    </w:rPr>
                    <w:sym w:font="Wingdings 2" w:char="00A3"/>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rPr>
                    <w:sym w:font="Wingdings 2" w:char="00A3"/>
                  </w:r>
                  <w:r>
                    <w:rPr>
                      <w:rFonts w:hint="eastAsia"/>
                    </w:rPr>
                    <w:t>认知</w:t>
                  </w: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w:t>
                  </w:r>
                  <w:r>
                    <w:rPr>
                      <w:rFonts w:hint="eastAsia"/>
                    </w:rPr>
                    <w:sym w:font="Wingdings 2" w:char="00A3"/>
                  </w:r>
                  <w:r>
                    <w:rPr>
                      <w:rFonts w:hint="eastAsia"/>
                    </w:rPr>
                    <w:t>工艺□设备</w:t>
                  </w:r>
                  <w:r>
                    <w:rPr>
                      <w:rFonts w:hint="eastAsia"/>
                    </w:rPr>
                    <w:sym w:font="Wingdings 2" w:char="0052"/>
                  </w:r>
                  <w:r>
                    <w:rPr>
                      <w:rFonts w:hint="eastAsia"/>
                    </w:rPr>
                    <w:t>人员能力</w:t>
                  </w:r>
                </w:p>
                <w:p>
                  <w:r>
                    <w:rPr>
                      <w:rFonts w:hint="eastAsia"/>
                    </w:rPr>
                    <w:sym w:font="Wingdings 2" w:char="0052"/>
                  </w:r>
                  <w:r>
                    <w:rPr>
                      <w:rFonts w:hint="eastAsia"/>
                    </w:rPr>
                    <w:t>员工关系□其他</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highlight w:val="cyan"/>
              </w:rPr>
            </w:pPr>
            <w:r>
              <w:rPr>
                <w:rFonts w:hint="eastAsia"/>
              </w:rPr>
              <w:t>确定了与职业健康安全管理体系有关的相关方及需求和希望；监视和评审了相关相关信息。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顾客</w:t>
                  </w:r>
                </w:p>
              </w:tc>
              <w:tc>
                <w:tcPr>
                  <w:tcW w:w="6912" w:type="dxa"/>
                </w:tcPr>
                <w:p>
                  <w:r>
                    <w:rPr>
                      <w:rFonts w:hint="eastAsia"/>
                    </w:rPr>
                    <w:t>按时按质按量交付产品或服务；避免职业健康安全事故和处罚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sym w:font="Wingdings 2" w:char="0052"/>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rFonts w:hint="eastAsia" w:eastAsia="宋体"/>
                      <w:lang w:eastAsia="zh-CN"/>
                    </w:rPr>
                  </w:pPr>
                  <w:r>
                    <w:rPr>
                      <w:rFonts w:hint="eastAsia"/>
                    </w:rPr>
                    <w:sym w:font="Wingdings 2" w:char="0052"/>
                  </w:r>
                  <w:r>
                    <w:rPr>
                      <w:rFonts w:hint="eastAsia"/>
                    </w:rPr>
                    <w:t>其他</w:t>
                  </w:r>
                  <w:r>
                    <w:rPr>
                      <w:rFonts w:hint="eastAsia"/>
                      <w:lang w:eastAsia="zh-CN"/>
                    </w:rPr>
                    <w:t>——</w:t>
                  </w:r>
                  <w:r>
                    <w:rPr>
                      <w:rFonts w:hint="eastAsia"/>
                      <w:lang w:val="en-US" w:eastAsia="zh-CN"/>
                    </w:rPr>
                    <w:t>周边为工业园</w:t>
                  </w:r>
                </w:p>
              </w:tc>
              <w:tc>
                <w:tcPr>
                  <w:tcW w:w="6912" w:type="dxa"/>
                </w:tcPr>
                <w:p>
                  <w:r>
                    <w:rPr>
                      <w:rFonts w:hint="eastAsia"/>
                      <w:color w:val="auto"/>
                      <w:highlight w:val="none"/>
                      <w:lang w:val="en-US" w:eastAsia="zh-CN"/>
                    </w:rPr>
                    <w:t>不发生</w:t>
                  </w:r>
                  <w:r>
                    <w:rPr>
                      <w:rFonts w:hint="eastAsia"/>
                      <w:color w:val="auto"/>
                      <w:highlight w:val="none"/>
                      <w:vertAlign w:val="baseline"/>
                      <w:lang w:val="en-US" w:eastAsia="zh-CN"/>
                    </w:rPr>
                    <w:t>职业健康安全</w:t>
                  </w:r>
                  <w:r>
                    <w:rPr>
                      <w:rFonts w:hint="eastAsia"/>
                      <w:color w:val="auto"/>
                      <w:highlight w:val="none"/>
                      <w:lang w:val="en-US" w:eastAsia="zh-CN"/>
                    </w:rPr>
                    <w:t>事故</w:t>
                  </w:r>
                  <w:r>
                    <w:rPr>
                      <w:rFonts w:hint="eastAsia"/>
                      <w:color w:val="auto"/>
                      <w:highlight w:val="none"/>
                      <w:vertAlign w:val="baseline"/>
                      <w:lang w:val="en-US" w:eastAsia="zh-CN"/>
                    </w:rPr>
                    <w:t>，</w:t>
                  </w:r>
                  <w:r>
                    <w:rPr>
                      <w:rFonts w:hint="eastAsia"/>
                      <w:color w:val="auto"/>
                      <w:highlight w:val="none"/>
                      <w:lang w:val="en-US" w:eastAsia="zh-CN"/>
                    </w:rPr>
                    <w:t>良好安全的合作机会</w:t>
                  </w: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tcPr>
          <w:p>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rFonts w:hint="eastAsia"/>
                <w:b/>
                <w:bCs/>
              </w:rPr>
            </w:pP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pacing w:before="40" w:after="40"/>
              <w:rPr>
                <w:rFonts w:hint="eastAsia" w:eastAsia="宋体"/>
                <w:lang w:eastAsia="zh-CN"/>
              </w:rPr>
            </w:pPr>
            <w:r>
              <w:rPr>
                <w:rFonts w:hint="eastAsia"/>
              </w:rPr>
              <w:sym w:font="Wingdings 2" w:char="0052"/>
            </w:r>
            <w:r>
              <w:rPr>
                <w:rFonts w:hint="eastAsia"/>
              </w:rPr>
              <w:t>安全作业控制</w:t>
            </w:r>
            <w:r>
              <w:rPr>
                <w:rFonts w:hint="eastAsia"/>
                <w:lang w:val="en-US" w:eastAsia="zh-CN"/>
              </w:rPr>
              <w:t xml:space="preserve"> </w:t>
            </w:r>
            <w:r>
              <w:rPr>
                <w:rFonts w:hint="eastAsia"/>
              </w:rPr>
              <w:t>□职业危害管理</w:t>
            </w:r>
            <w:r>
              <w:rPr>
                <w:rFonts w:hint="eastAsia"/>
                <w:lang w:val="en-US" w:eastAsia="zh-CN"/>
              </w:rPr>
              <w:t xml:space="preserve"> </w:t>
            </w:r>
            <w:r>
              <w:rPr>
                <w:rFonts w:hint="eastAsia"/>
              </w:rPr>
              <w:sym w:font="Wingdings 2" w:char="0052"/>
            </w:r>
            <w:r>
              <w:rPr>
                <w:rFonts w:hint="eastAsia"/>
              </w:rPr>
              <w:t>消防控制</w:t>
            </w:r>
            <w:r>
              <w:rPr>
                <w:rFonts w:hint="eastAsia"/>
                <w:lang w:val="en-US" w:eastAsia="zh-CN"/>
              </w:rPr>
              <w:t xml:space="preserve"> </w:t>
            </w:r>
            <w:r>
              <w:rPr>
                <w:rFonts w:hint="eastAsia"/>
              </w:rPr>
              <w:sym w:font="Wingdings 2" w:char="0052"/>
            </w:r>
            <w:r>
              <w:rPr>
                <w:rFonts w:hint="eastAsia"/>
              </w:rPr>
              <w:t>危化品管理</w:t>
            </w:r>
            <w:r>
              <w:rPr>
                <w:rFonts w:hint="eastAsia"/>
                <w:lang w:val="en-US" w:eastAsia="zh-CN"/>
              </w:rPr>
              <w:t xml:space="preserve"> </w:t>
            </w:r>
            <w:r>
              <w:rPr>
                <w:rFonts w:hint="eastAsia"/>
              </w:rPr>
              <w:sym w:font="Wingdings 2" w:char="00A3"/>
            </w:r>
            <w:r>
              <w:rPr>
                <w:rFonts w:hint="eastAsia"/>
              </w:rPr>
              <w:t>特种设备管理</w:t>
            </w:r>
          </w:p>
          <w:p>
            <w:pPr>
              <w:spacing w:before="40" w:after="40"/>
              <w:rPr>
                <w:rFonts w:hint="eastAsia"/>
              </w:rPr>
            </w:pPr>
            <w:r>
              <w:rPr>
                <w:rFonts w:hint="eastAsia"/>
              </w:rPr>
              <w:t>□安评三同时□职评三同时□其他</w:t>
            </w:r>
          </w:p>
          <w:p>
            <w:pPr>
              <w:pStyle w:val="10"/>
            </w:pP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pacing w:before="40" w:after="40"/>
            </w:pPr>
            <w:r>
              <w:rPr>
                <w:rFonts w:hint="eastAsia"/>
              </w:rPr>
              <w:t>□危险废物处置□消防检测□生产/服务过程□安全监测□产品运输□设备维修</w:t>
            </w:r>
          </w:p>
          <w:p>
            <w:pPr>
              <w:spacing w:before="40" w:after="40"/>
              <w:rPr>
                <w:rFonts w:hint="eastAsia" w:eastAsia="宋体"/>
                <w:lang w:eastAsia="zh-CN"/>
              </w:rPr>
            </w:pPr>
            <w:r>
              <w:rPr>
                <w:rFonts w:hint="eastAsia"/>
              </w:rPr>
              <w:t>□人员培训</w:t>
            </w:r>
            <w:r>
              <w:rPr>
                <w:rFonts w:hint="eastAsia"/>
              </w:rPr>
              <w:sym w:font="Wingdings 2" w:char="0052"/>
            </w:r>
            <w:r>
              <w:rPr>
                <w:rFonts w:hint="eastAsia"/>
              </w:rPr>
              <w:t>其他</w:t>
            </w:r>
            <w:r>
              <w:rPr>
                <w:rFonts w:hint="eastAsia"/>
                <w:lang w:eastAsia="zh-CN"/>
              </w:rPr>
              <w:t>——</w:t>
            </w:r>
            <w:r>
              <w:rPr>
                <w:rFonts w:hint="eastAsia"/>
                <w:color w:val="000000"/>
                <w:u w:val="single"/>
                <w:lang w:val="en-US" w:eastAsia="zh-CN"/>
              </w:rPr>
              <w:t>第三方检测、垃圾清运</w:t>
            </w:r>
          </w:p>
          <w:p>
            <w:pPr>
              <w:rPr>
                <w:rFonts w:hint="eastAsia"/>
                <w:lang w:val="en-GB"/>
              </w:rPr>
            </w:pP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重视相关方反馈□其他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最高管理者制定了文件化的职业健康安全管理体系方针：</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pStyle w:val="10"/>
              <w:ind w:left="0" w:leftChars="0" w:firstLine="0" w:firstLineChars="0"/>
              <w:rPr>
                <w:u w:val="single"/>
              </w:rPr>
            </w:pP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行政科</w:t>
            </w:r>
          </w:p>
          <w:p>
            <w:r>
              <w:rPr>
                <w:rFonts w:hint="eastAsia"/>
              </w:rPr>
              <w:t>安全的主管部门是——</w:t>
            </w:r>
            <w:r>
              <w:rPr>
                <w:rFonts w:hint="eastAsia"/>
                <w:lang w:val="en-US" w:eastAsia="zh-CN"/>
              </w:rPr>
              <w:t>行政科</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组织建立了参与和协商的机制，由所有相关层次和职能部门的员工和员工代表参与（包括协商）建立、策划、实施、评价和改进职业健康安全管理体系。</w:t>
            </w:r>
          </w:p>
          <w:p/>
          <w:p>
            <w:pPr>
              <w:rPr>
                <w:rFonts w:hint="default" w:eastAsia="宋体"/>
                <w:lang w:val="en-US" w:eastAsia="zh-CN"/>
              </w:rPr>
            </w:pPr>
            <w:r>
              <w:rPr>
                <w:rFonts w:hint="eastAsia"/>
              </w:rPr>
              <w:t>员工代表是——</w:t>
            </w:r>
            <w:r>
              <w:rPr>
                <w:rFonts w:hint="eastAsia"/>
                <w:lang w:val="en-US" w:eastAsia="zh-CN"/>
              </w:rPr>
              <w:t>魏美娇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pPr>
              <w:rPr>
                <w:highlight w:val="none"/>
              </w:rPr>
            </w:pPr>
            <w:r>
              <w:rPr>
                <w:rFonts w:hint="eastAsia"/>
                <w:highlight w:val="none"/>
              </w:rPr>
              <w:t>策划</w:t>
            </w:r>
          </w:p>
        </w:tc>
        <w:tc>
          <w:tcPr>
            <w:tcW w:w="8748" w:type="dxa"/>
            <w:shd w:val="clear" w:color="auto" w:fill="F2DCDC" w:themeFill="accent2" w:themeFillTint="32"/>
          </w:tcPr>
          <w:p>
            <w:pPr>
              <w:rPr>
                <w:highlight w:val="none"/>
              </w:rPr>
            </w:pPr>
            <w:r>
              <w:rPr>
                <w:rFonts w:hint="eastAsia"/>
                <w:highlight w:val="none"/>
              </w:rPr>
              <w:t>在策划职业健康安全管理体系时，组织确定了需要应对的风险和机遇及应对这些风险和机遇的措施；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r>
                    <w:rPr>
                      <w:rFonts w:hint="eastAsia"/>
                      <w:highlight w:val="none"/>
                    </w:rPr>
                    <w:t>主要的风险或机遇描述</w:t>
                  </w:r>
                </w:p>
              </w:tc>
              <w:tc>
                <w:tcPr>
                  <w:tcW w:w="3965" w:type="dxa"/>
                </w:tcPr>
                <w:p>
                  <w:pPr>
                    <w:rPr>
                      <w:highlight w:val="none"/>
                    </w:rPr>
                  </w:pPr>
                  <w:r>
                    <w:rPr>
                      <w:rFonts w:hint="eastAsia"/>
                      <w:highlight w:val="none"/>
                    </w:rPr>
                    <w:t>应对措施</w:t>
                  </w:r>
                </w:p>
              </w:tc>
              <w:tc>
                <w:tcPr>
                  <w:tcW w:w="1717" w:type="dxa"/>
                </w:tcPr>
                <w:p>
                  <w:pPr>
                    <w:rPr>
                      <w:highlight w:val="none"/>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机械伤害、摔倒、</w:t>
                  </w:r>
                </w:p>
              </w:tc>
              <w:tc>
                <w:tcPr>
                  <w:tcW w:w="3965"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保持地面无积水、配备医药箱、防护标识</w:t>
                  </w:r>
                </w:p>
              </w:tc>
              <w:tc>
                <w:tcPr>
                  <w:tcW w:w="1717" w:type="dxa"/>
                </w:tcPr>
                <w:p>
                  <w:pPr>
                    <w:rPr>
                      <w:rFonts w:hint="default" w:eastAsia="宋体"/>
                      <w:highlight w:val="none"/>
                      <w:lang w:val="en-US" w:eastAsia="zh-CN"/>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lang w:val="en-US" w:eastAsia="zh-CN"/>
                    </w:rPr>
                    <w:t>烫伤、中暑</w:t>
                  </w:r>
                </w:p>
              </w:tc>
              <w:tc>
                <w:tcPr>
                  <w:tcW w:w="3965"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配备医药箱、发放防暑降温用品</w:t>
                  </w:r>
                </w:p>
              </w:tc>
              <w:tc>
                <w:tcPr>
                  <w:tcW w:w="1717" w:type="dxa"/>
                </w:tcPr>
                <w:p>
                  <w:pPr>
                    <w:rPr>
                      <w:highlight w:val="none"/>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color w:val="auto"/>
                      <w:kern w:val="2"/>
                      <w:sz w:val="21"/>
                      <w:szCs w:val="24"/>
                      <w:highlight w:val="none"/>
                      <w:lang w:val="en-US" w:eastAsia="zh-CN" w:bidi="ar-SA"/>
                    </w:rPr>
                  </w:pPr>
                  <w:r>
                    <w:rPr>
                      <w:rFonts w:hint="eastAsia"/>
                      <w:color w:val="auto"/>
                      <w:highlight w:val="none"/>
                    </w:rPr>
                    <w:t>其他</w:t>
                  </w:r>
                  <w:r>
                    <w:rPr>
                      <w:rFonts w:hint="eastAsia"/>
                      <w:color w:val="auto"/>
                      <w:highlight w:val="none"/>
                      <w:lang w:val="en-US" w:eastAsia="zh-CN"/>
                    </w:rPr>
                    <w:t>风险（新冠疫情）</w:t>
                  </w:r>
                </w:p>
              </w:tc>
              <w:tc>
                <w:tcPr>
                  <w:tcW w:w="3965" w:type="dxa"/>
                  <w:vAlign w:val="center"/>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color w:val="auto"/>
                      <w:kern w:val="2"/>
                      <w:sz w:val="21"/>
                      <w:szCs w:val="24"/>
                      <w:highlight w:val="none"/>
                      <w:lang w:val="en-US" w:eastAsia="zh-CN" w:bidi="ar-SA"/>
                    </w:rPr>
                  </w:pPr>
                  <w:r>
                    <w:rPr>
                      <w:rFonts w:hint="eastAsia" w:cs="Times New Roman"/>
                      <w:color w:val="auto"/>
                      <w:kern w:val="2"/>
                      <w:sz w:val="21"/>
                      <w:szCs w:val="24"/>
                      <w:highlight w:val="none"/>
                      <w:lang w:val="en-US" w:eastAsia="zh-CN" w:bidi="ar-SA"/>
                    </w:rPr>
                    <w:t>每年进行危险源识别</w:t>
                  </w:r>
                </w:p>
              </w:tc>
              <w:tc>
                <w:tcPr>
                  <w:tcW w:w="1717" w:type="dxa"/>
                </w:tcPr>
                <w:p>
                  <w:pPr>
                    <w:rPr>
                      <w:highlight w:val="none"/>
                    </w:rPr>
                  </w:pPr>
                  <w:r>
                    <w:rPr>
                      <w:rFonts w:hint="eastAsia"/>
                      <w:highlight w:val="none"/>
                      <w:lang w:val="en-US" w:eastAsia="zh-CN"/>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rPr>
                      <w:highlight w:val="none"/>
                    </w:rPr>
                  </w:pPr>
                </w:p>
              </w:tc>
              <w:tc>
                <w:tcPr>
                  <w:tcW w:w="3965" w:type="dxa"/>
                </w:tcPr>
                <w:p>
                  <w:pPr>
                    <w:rPr>
                      <w:highlight w:val="none"/>
                    </w:rPr>
                  </w:pPr>
                </w:p>
              </w:tc>
              <w:tc>
                <w:tcPr>
                  <w:tcW w:w="1717" w:type="dxa"/>
                </w:tcPr>
                <w:p>
                  <w:pPr>
                    <w:rPr>
                      <w:highlight w:val="none"/>
                    </w:rPr>
                  </w:pPr>
                </w:p>
              </w:tc>
            </w:tr>
          </w:tbl>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pPr>
              <w:rPr>
                <w:highlight w:val="yellow"/>
              </w:rPr>
            </w:pPr>
          </w:p>
        </w:tc>
        <w:tc>
          <w:tcPr>
            <w:tcW w:w="8748" w:type="dxa"/>
            <w:shd w:val="clear" w:color="auto" w:fill="F2DCDC" w:themeFill="accent2" w:themeFillTint="32"/>
          </w:tcPr>
          <w:p>
            <w:pPr>
              <w:rPr>
                <w:highlight w:val="none"/>
              </w:rPr>
            </w:pPr>
            <w:r>
              <w:rPr>
                <w:rFonts w:hint="eastAsia"/>
                <w:highlight w:val="none"/>
              </w:rPr>
              <w:t>组织对能控制或影响的所有活动、产品和服务的危险源及相关职业健康安全风险和机遇进行了识别；考虑了临时和永久的变更、异常状况和可合理预见的紧急情况。</w:t>
            </w:r>
          </w:p>
          <w:p>
            <w:pPr>
              <w:rPr>
                <w:highlight w:val="none"/>
              </w:rPr>
            </w:pPr>
            <w:r>
              <w:rPr>
                <w:rFonts w:hint="eastAsia"/>
                <w:highlight w:val="none"/>
              </w:rPr>
              <w:t>制订了文件化的评价危险源和风险的准则，不可接受的危险源已识别，且对它们的重要性和对职业健康安全的影响被定期评审和更新。</w:t>
            </w:r>
          </w:p>
          <w:p>
            <w:pPr>
              <w:rPr>
                <w:highlight w:val="none"/>
              </w:rPr>
            </w:pPr>
            <w:r>
              <w:rPr>
                <w:rFonts w:hint="eastAsia"/>
                <w:highlight w:val="none"/>
              </w:rPr>
              <w:t>不可接受危险源包括(必要时，按每个场所来描述):（不必全选）</w:t>
            </w:r>
          </w:p>
          <w:p>
            <w:pPr>
              <w:spacing w:before="40" w:after="40"/>
              <w:rPr>
                <w:rFonts w:hint="default" w:eastAsia="宋体"/>
                <w:highlight w:val="yellow"/>
                <w:lang w:val="en-US" w:eastAsia="zh-CN"/>
              </w:rPr>
            </w:pPr>
            <w:r>
              <w:rPr>
                <w:rFonts w:hint="eastAsia"/>
                <w:highlight w:val="none"/>
              </w:rPr>
              <w:sym w:font="Wingdings 2" w:char="0052"/>
            </w:r>
            <w:r>
              <w:rPr>
                <w:rFonts w:hint="eastAsia"/>
                <w:highlight w:val="none"/>
              </w:rPr>
              <w:t>机械伤害</w:t>
            </w:r>
            <w:r>
              <w:rPr>
                <w:rFonts w:hint="eastAsia"/>
                <w:highlight w:val="none"/>
              </w:rPr>
              <w:sym w:font="Wingdings 2" w:char="0052"/>
            </w:r>
            <w:r>
              <w:rPr>
                <w:rFonts w:hint="eastAsia"/>
                <w:highlight w:val="none"/>
              </w:rPr>
              <w:t>触电□化学伤害□噪声□粉尘□危险作业</w:t>
            </w:r>
            <w:r>
              <w:rPr>
                <w:rFonts w:hint="eastAsia"/>
                <w:highlight w:val="none"/>
              </w:rPr>
              <w:sym w:font="Wingdings 2" w:char="0052"/>
            </w:r>
            <w:r>
              <w:rPr>
                <w:rFonts w:hint="eastAsia"/>
                <w:highlight w:val="none"/>
              </w:rPr>
              <w:t>高低温□危化品泄露□压力容器爆炸</w:t>
            </w:r>
            <w:r>
              <w:rPr>
                <w:rFonts w:hint="eastAsia"/>
                <w:highlight w:val="none"/>
              </w:rPr>
              <w:sym w:font="Wingdings 2" w:char="0052"/>
            </w:r>
            <w:r>
              <w:rPr>
                <w:rFonts w:hint="eastAsia"/>
                <w:highlight w:val="none"/>
              </w:rPr>
              <w:t>火灾</w:t>
            </w:r>
            <w:r>
              <w:rPr>
                <w:rFonts w:hint="eastAsia"/>
                <w:highlight w:val="none"/>
              </w:rPr>
              <w:sym w:font="Wingdings 2" w:char="0052"/>
            </w:r>
            <w:r>
              <w:rPr>
                <w:rFonts w:hint="eastAsia"/>
                <w:highlight w:val="none"/>
              </w:rPr>
              <w:t>其他</w:t>
            </w:r>
            <w:r>
              <w:rPr>
                <w:rFonts w:hint="eastAsia"/>
                <w:highlight w:val="none"/>
                <w:lang w:eastAsia="zh-CN"/>
              </w:rPr>
              <w:t>——</w:t>
            </w:r>
            <w:r>
              <w:rPr>
                <w:rFonts w:hint="eastAsia"/>
                <w:highlight w:val="none"/>
                <w:lang w:val="en-US" w:eastAsia="zh-CN"/>
              </w:rPr>
              <w:t>食物中毒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pPr>
              <w:rPr>
                <w:rFonts w:hint="eastAsia" w:eastAsia="宋体"/>
                <w:lang w:eastAsia="zh-CN"/>
              </w:rPr>
            </w:pPr>
            <w:r>
              <w:rPr>
                <w:rFonts w:hint="eastAsia"/>
              </w:rPr>
              <w:t>□安全生产许可证编号：</w:t>
            </w:r>
            <w:r>
              <w:rPr>
                <w:rFonts w:hint="eastAsia"/>
                <w:lang w:eastAsia="zh-CN"/>
              </w:rPr>
              <w:t>【</w:t>
            </w:r>
            <w:r>
              <w:rPr>
                <w:rFonts w:hint="eastAsia"/>
                <w:lang w:val="en-US" w:eastAsia="zh-CN"/>
              </w:rPr>
              <w:t>不适用</w:t>
            </w:r>
            <w:r>
              <w:rPr>
                <w:rFonts w:hint="eastAsia"/>
                <w:lang w:eastAsia="zh-CN"/>
              </w:rPr>
              <w:t>】</w:t>
            </w:r>
          </w:p>
          <w:p>
            <w:r>
              <w:rPr>
                <w:rFonts w:hint="eastAsia"/>
              </w:rPr>
              <w:t>□安全预评估报告日期：</w:t>
            </w:r>
            <w:r>
              <w:rPr>
                <w:rFonts w:hint="eastAsia"/>
                <w:lang w:eastAsia="zh-CN"/>
              </w:rPr>
              <w:t>【</w:t>
            </w:r>
            <w:r>
              <w:rPr>
                <w:rFonts w:hint="eastAsia"/>
                <w:lang w:val="en-US" w:eastAsia="zh-CN"/>
              </w:rPr>
              <w:t>不适用</w:t>
            </w:r>
            <w:r>
              <w:rPr>
                <w:rFonts w:hint="eastAsia"/>
                <w:lang w:eastAsia="zh-CN"/>
              </w:rPr>
              <w:t>】</w:t>
            </w:r>
          </w:p>
          <w:p>
            <w:r>
              <w:rPr>
                <w:rFonts w:hint="eastAsia"/>
              </w:rPr>
              <w:t>□安全现状评估报告表日期：</w:t>
            </w:r>
            <w:r>
              <w:rPr>
                <w:rFonts w:hint="eastAsia"/>
                <w:lang w:eastAsia="zh-CN"/>
              </w:rPr>
              <w:t>【</w:t>
            </w:r>
            <w:r>
              <w:rPr>
                <w:rFonts w:hint="eastAsia"/>
                <w:lang w:val="en-US" w:eastAsia="zh-CN"/>
              </w:rPr>
              <w:t>不适用</w:t>
            </w:r>
            <w:r>
              <w:rPr>
                <w:rFonts w:hint="eastAsia"/>
                <w:lang w:eastAsia="zh-CN"/>
              </w:rPr>
              <w:t>】</w:t>
            </w:r>
          </w:p>
          <w:p>
            <w:r>
              <w:rPr>
                <w:rFonts w:hint="eastAsia"/>
              </w:rPr>
              <w:t>□职业病体检报告书日期：</w:t>
            </w:r>
            <w:r>
              <w:rPr>
                <w:rFonts w:hint="eastAsia"/>
                <w:lang w:eastAsia="zh-CN"/>
              </w:rPr>
              <w:t>【</w:t>
            </w:r>
            <w:r>
              <w:rPr>
                <w:rFonts w:hint="eastAsia"/>
                <w:lang w:val="en-US" w:eastAsia="zh-CN"/>
              </w:rPr>
              <w:t>不适用</w:t>
            </w:r>
            <w:r>
              <w:rPr>
                <w:rFonts w:hint="eastAsia"/>
                <w:lang w:eastAsia="zh-CN"/>
              </w:rPr>
              <w:t>】</w:t>
            </w:r>
          </w:p>
          <w:p>
            <w:pPr>
              <w:rPr>
                <w:rFonts w:hint="default"/>
                <w:lang w:val="en-US"/>
              </w:rPr>
            </w:pPr>
            <w:r>
              <w:rPr>
                <w:rFonts w:hint="eastAsia"/>
              </w:rPr>
              <w:sym w:font="Wingdings 2" w:char="00A3"/>
            </w:r>
            <w:r>
              <w:rPr>
                <w:rFonts w:hint="eastAsia"/>
              </w:rPr>
              <w:t>消防验收/备案证明日期：</w:t>
            </w:r>
            <w:r>
              <w:rPr>
                <w:rFonts w:hint="eastAsia"/>
                <w:color w:val="000000"/>
                <w:u w:val="single"/>
                <w:lang w:val="en-US" w:eastAsia="zh-CN"/>
              </w:rPr>
              <w:t>已提供备案号，下次审核关注</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组织策划并采取措施应对职业健康安全风险和机会、法律法规和其他要求和准备和响应紧急情况；</w:t>
            </w:r>
          </w:p>
          <w:p>
            <w:r>
              <w:rPr>
                <w:rFonts w:hint="eastAsia"/>
              </w:rPr>
              <w:sym w:font="Wingdings 2" w:char="0052"/>
            </w:r>
            <w:r>
              <w:rPr>
                <w:rFonts w:hint="eastAsia"/>
              </w:rPr>
              <w:t>安全装置</w:t>
            </w:r>
            <w:r>
              <w:rPr>
                <w:rFonts w:hint="eastAsia"/>
                <w:lang w:val="en-US" w:eastAsia="zh-CN"/>
              </w:rPr>
              <w:t xml:space="preserve"> </w:t>
            </w:r>
            <w:r>
              <w:rPr>
                <w:rFonts w:hint="eastAsia"/>
              </w:rPr>
              <w:t>□除尘设备</w:t>
            </w:r>
            <w:r>
              <w:rPr>
                <w:rFonts w:hint="eastAsia"/>
                <w:lang w:val="en-US" w:eastAsia="zh-CN"/>
              </w:rPr>
              <w:t xml:space="preserve"> </w:t>
            </w:r>
            <w:r>
              <w:rPr>
                <w:rFonts w:hint="eastAsia"/>
              </w:rPr>
              <w:t>□漏电保护</w:t>
            </w:r>
            <w:r>
              <w:rPr>
                <w:rFonts w:hint="eastAsia"/>
                <w:lang w:val="en-US" w:eastAsia="zh-CN"/>
              </w:rPr>
              <w:t xml:space="preserve"> </w:t>
            </w:r>
            <w:r>
              <w:rPr>
                <w:rFonts w:hint="eastAsia"/>
              </w:rPr>
              <w:sym w:font="Wingdings 2" w:char="0052"/>
            </w:r>
            <w:r>
              <w:rPr>
                <w:rFonts w:hint="eastAsia"/>
              </w:rPr>
              <w:t>穿戴劳保用品</w:t>
            </w:r>
            <w:r>
              <w:rPr>
                <w:rFonts w:hint="eastAsia"/>
                <w:lang w:val="en-US" w:eastAsia="zh-CN"/>
              </w:rPr>
              <w:t xml:space="preserve"> </w:t>
            </w:r>
            <w:r>
              <w:rPr>
                <w:rFonts w:hint="eastAsia"/>
              </w:rPr>
              <w:t>□作业票管理□挂牌上锁管理</w:t>
            </w:r>
          </w:p>
          <w:p>
            <w:pPr>
              <w:rPr>
                <w:highlight w:val="cyan"/>
              </w:rPr>
            </w:pPr>
            <w:r>
              <w:rPr>
                <w:rFonts w:hint="eastAsia"/>
              </w:rPr>
              <w:t>□危化品控制</w:t>
            </w:r>
            <w:r>
              <w:rPr>
                <w:rFonts w:hint="eastAsia"/>
                <w:lang w:val="en-US" w:eastAsia="zh-CN"/>
              </w:rPr>
              <w:t xml:space="preserve"> </w:t>
            </w:r>
            <w:r>
              <w:rPr>
                <w:rFonts w:hint="eastAsia"/>
              </w:rPr>
              <w:t>□压力容器检测</w:t>
            </w:r>
            <w:r>
              <w:rPr>
                <w:rFonts w:hint="eastAsia"/>
                <w:lang w:val="en-US" w:eastAsia="zh-CN"/>
              </w:rPr>
              <w:t xml:space="preserve"> </w:t>
            </w:r>
            <w:r>
              <w:rPr>
                <w:rFonts w:hint="eastAsia"/>
              </w:rPr>
              <w:sym w:font="Wingdings 2" w:char="0052"/>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组织建立了与方针一致的文件化的管理目标。为实现总职业健康安全目标而建立的各层级环境目标具体、有针对性、可测量并且可实现。</w:t>
            </w:r>
          </w:p>
          <w:p>
            <w:r>
              <w:rPr>
                <w:rFonts w:hint="eastAsia"/>
              </w:rPr>
              <w:t>总职业健康安全目标实现情况的评价，及其控制措施是：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17"/>
              <w:gridCol w:w="2677"/>
              <w:gridCol w:w="1443"/>
              <w:gridCol w:w="2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tcPr>
                <w:p>
                  <w:pPr>
                    <w:rPr>
                      <w:rFonts w:ascii="宋体" w:hAnsi="宋体"/>
                    </w:rPr>
                  </w:pPr>
                  <w:r>
                    <w:rPr>
                      <w:rFonts w:hint="eastAsia"/>
                    </w:rPr>
                    <w:t>职业健康安全</w:t>
                  </w:r>
                  <w:r>
                    <w:rPr>
                      <w:rFonts w:hint="eastAsia" w:ascii="宋体" w:hAnsi="宋体"/>
                    </w:rPr>
                    <w:t>目标</w:t>
                  </w:r>
                </w:p>
              </w:tc>
              <w:tc>
                <w:tcPr>
                  <w:tcW w:w="2677" w:type="dxa"/>
                  <w:shd w:val="clear" w:color="auto" w:fill="auto"/>
                </w:tcPr>
                <w:p>
                  <w:pPr>
                    <w:rPr>
                      <w:rFonts w:ascii="宋体" w:hAnsi="宋体"/>
                    </w:rPr>
                  </w:pPr>
                  <w:r>
                    <w:rPr>
                      <w:rFonts w:hint="eastAsia" w:ascii="宋体" w:hAnsi="宋体"/>
                    </w:rPr>
                    <w:t>控制措施</w:t>
                  </w:r>
                </w:p>
              </w:tc>
              <w:tc>
                <w:tcPr>
                  <w:tcW w:w="1443" w:type="dxa"/>
                  <w:shd w:val="clear" w:color="auto" w:fill="auto"/>
                </w:tcPr>
                <w:p>
                  <w:pPr>
                    <w:rPr>
                      <w:rFonts w:ascii="宋体" w:hAnsi="宋体"/>
                    </w:rPr>
                  </w:pPr>
                  <w:r>
                    <w:rPr>
                      <w:rFonts w:hint="eastAsia" w:ascii="宋体" w:hAnsi="宋体"/>
                    </w:rPr>
                    <w:t>责任部门</w:t>
                  </w:r>
                </w:p>
              </w:tc>
              <w:tc>
                <w:tcPr>
                  <w:tcW w:w="2285" w:type="dxa"/>
                  <w:shd w:val="clear" w:color="auto" w:fill="auto"/>
                </w:tcPr>
                <w:p>
                  <w:pPr>
                    <w:rPr>
                      <w:rFonts w:ascii="宋体" w:hAnsi="宋体"/>
                    </w:rPr>
                  </w:pPr>
                  <w:r>
                    <w:rPr>
                      <w:rFonts w:hint="eastAsia" w:ascii="宋体" w:hAnsi="宋体"/>
                    </w:rPr>
                    <w:t>目标实际完成</w:t>
                  </w:r>
                  <w:r>
                    <w:rPr>
                      <w:rFonts w:hint="eastAsia"/>
                      <w:color w:val="000000"/>
                      <w:szCs w:val="18"/>
                      <w:highlight w:val="none"/>
                    </w:rPr>
                    <w:t>（20</w:t>
                  </w:r>
                  <w:r>
                    <w:rPr>
                      <w:rFonts w:hint="eastAsia"/>
                      <w:color w:val="000000"/>
                      <w:szCs w:val="18"/>
                      <w:highlight w:val="none"/>
                      <w:lang w:val="en-US" w:eastAsia="zh-CN"/>
                    </w:rPr>
                    <w:t>22</w:t>
                  </w:r>
                  <w:r>
                    <w:rPr>
                      <w:rFonts w:hint="eastAsia"/>
                      <w:color w:val="000000"/>
                      <w:szCs w:val="18"/>
                      <w:highlight w:val="none"/>
                    </w:rPr>
                    <w:t>年</w:t>
                  </w:r>
                  <w:r>
                    <w:rPr>
                      <w:rFonts w:hint="eastAsia"/>
                      <w:color w:val="000000"/>
                      <w:szCs w:val="18"/>
                      <w:highlight w:val="none"/>
                      <w:lang w:val="en-US" w:eastAsia="zh-CN"/>
                    </w:rPr>
                    <w:t>1</w:t>
                  </w:r>
                  <w:r>
                    <w:rPr>
                      <w:rFonts w:hint="eastAsia"/>
                      <w:color w:val="000000"/>
                      <w:szCs w:val="18"/>
                      <w:highlight w:val="none"/>
                    </w:rPr>
                    <w:t>月-</w:t>
                  </w:r>
                  <w:r>
                    <w:rPr>
                      <w:rFonts w:hint="eastAsia"/>
                      <w:color w:val="000000"/>
                      <w:szCs w:val="18"/>
                      <w:highlight w:val="none"/>
                      <w:lang w:val="en-US" w:eastAsia="zh-CN"/>
                    </w:rPr>
                    <w:t>2022年4</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7" w:type="dxa"/>
                  <w:shd w:val="clear" w:color="auto" w:fill="auto"/>
                  <w:vAlign w:val="center"/>
                </w:tcPr>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火灾、触电事故为 0</w:t>
                  </w:r>
                </w:p>
              </w:tc>
              <w:tc>
                <w:tcPr>
                  <w:tcW w:w="2677" w:type="dxa"/>
                  <w:shd w:val="clear" w:color="auto" w:fill="auto"/>
                  <w:vAlign w:val="center"/>
                </w:tcPr>
                <w:p>
                  <w:pPr>
                    <w:spacing w:line="400" w:lineRule="exact"/>
                    <w:jc w:val="center"/>
                    <w:rPr>
                      <w:rFonts w:hint="default" w:ascii="宋体" w:hAnsi="宋体" w:eastAsia="宋体" w:cs="Times New Roman"/>
                      <w:kern w:val="2"/>
                      <w:sz w:val="21"/>
                      <w:szCs w:val="21"/>
                      <w:highlight w:val="none"/>
                      <w:lang w:val="en-US" w:eastAsia="zh-CN" w:bidi="ar-SA"/>
                    </w:rPr>
                  </w:pPr>
                  <w:r>
                    <w:rPr>
                      <w:rFonts w:hint="eastAsia" w:ascii="宋体" w:hAnsi="宋体" w:eastAsia="宋体" w:cs="宋体"/>
                      <w:sz w:val="21"/>
                      <w:szCs w:val="21"/>
                      <w:lang w:val="en-US" w:eastAsia="zh-CN"/>
                    </w:rPr>
                    <w:t>行政科</w:t>
                  </w:r>
                  <w:r>
                    <w:rPr>
                      <w:rFonts w:hint="eastAsia" w:ascii="宋体" w:hAnsi="宋体" w:eastAsia="宋体" w:cs="宋体"/>
                      <w:sz w:val="21"/>
                      <w:szCs w:val="21"/>
                      <w:lang w:eastAsia="zh-CN"/>
                    </w:rPr>
                    <w:t>组织</w:t>
                  </w:r>
                  <w:r>
                    <w:rPr>
                      <w:rFonts w:hint="eastAsia" w:ascii="宋体" w:hAnsi="宋体" w:eastAsia="宋体" w:cs="宋体"/>
                      <w:sz w:val="21"/>
                      <w:szCs w:val="21"/>
                      <w:lang w:val="en-US" w:eastAsia="zh-CN"/>
                    </w:rPr>
                    <w:t>消防和用电安全检查</w:t>
                  </w:r>
                  <w:r>
                    <w:rPr>
                      <w:rFonts w:hint="eastAsia" w:ascii="宋体" w:hAnsi="宋体" w:eastAsia="宋体" w:cs="宋体"/>
                      <w:sz w:val="21"/>
                      <w:szCs w:val="21"/>
                      <w:lang w:eastAsia="zh-CN"/>
                    </w:rPr>
                    <w:t>1次/</w:t>
                  </w:r>
                  <w:r>
                    <w:rPr>
                      <w:rFonts w:hint="eastAsia" w:ascii="宋体" w:hAnsi="宋体" w:eastAsia="宋体" w:cs="宋体"/>
                      <w:sz w:val="21"/>
                      <w:szCs w:val="21"/>
                      <w:lang w:val="en-US" w:eastAsia="zh-CN"/>
                    </w:rPr>
                    <w:t>月</w:t>
                  </w:r>
                </w:p>
              </w:tc>
              <w:tc>
                <w:tcPr>
                  <w:tcW w:w="1443" w:type="dxa"/>
                  <w:shd w:val="clear" w:color="auto" w:fill="auto"/>
                  <w:vAlign w:val="center"/>
                </w:tcPr>
                <w:p>
                  <w:pPr>
                    <w:spacing w:line="400" w:lineRule="exact"/>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各部门</w:t>
                  </w:r>
                </w:p>
              </w:tc>
              <w:tc>
                <w:tcPr>
                  <w:tcW w:w="2285" w:type="dxa"/>
                  <w:shd w:val="clear" w:color="auto" w:fill="auto"/>
                  <w:vAlign w:val="center"/>
                </w:tcPr>
                <w:p>
                  <w:pPr>
                    <w:spacing w:line="340" w:lineRule="exact"/>
                    <w:jc w:val="both"/>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rPr>
                    <w:t>0</w:t>
                  </w:r>
                </w:p>
              </w:tc>
            </w:tr>
          </w:tbl>
          <w:p>
            <w:r>
              <w:rPr>
                <w:rFonts w:hint="eastAsia"/>
              </w:rPr>
              <w:sym w:font="Wingdings 2" w:char="0052"/>
            </w:r>
            <w:r>
              <w:rPr>
                <w:rFonts w:hint="eastAsia"/>
              </w:rPr>
              <w:t>目标已实现</w:t>
            </w:r>
          </w:p>
          <w:p>
            <w:r>
              <w:rPr>
                <w:rFonts w:hint="eastAsia"/>
              </w:rPr>
              <w:sym w:font="Wingdings 2" w:char="0052"/>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tcPr>
          <w:p>
            <w:r>
              <w:rPr>
                <w:rFonts w:hint="eastAsia"/>
              </w:rPr>
              <w:t>组织的资源状况：</w:t>
            </w:r>
            <w:r>
              <w:rPr>
                <w:rFonts w:hint="eastAsia"/>
              </w:rPr>
              <w:sym w:font="Wingdings 2" w:char="0052"/>
            </w:r>
            <w:r>
              <w:rPr>
                <w:rFonts w:hint="eastAsia"/>
              </w:rPr>
              <w:t>人力资源</w:t>
            </w:r>
            <w:r>
              <w:rPr>
                <w:rFonts w:hint="eastAsia"/>
              </w:rPr>
              <w:sym w:font="Wingdings 2" w:char="00A3"/>
            </w:r>
            <w:r>
              <w:rPr>
                <w:rFonts w:hint="eastAsia"/>
              </w:rPr>
              <w:t>自然资源</w:t>
            </w:r>
            <w:r>
              <w:rPr>
                <w:rFonts w:hint="eastAsia"/>
              </w:rPr>
              <w:sym w:font="Wingdings 2" w:char="0052"/>
            </w:r>
            <w:r>
              <w:rPr>
                <w:rFonts w:hint="eastAsia"/>
              </w:rPr>
              <w:t>基础设施</w:t>
            </w:r>
            <w:r>
              <w:rPr>
                <w:rFonts w:hint="eastAsia"/>
              </w:rPr>
              <w:sym w:font="Wingdings 2" w:char="0052"/>
            </w:r>
            <w:r>
              <w:rPr>
                <w:rFonts w:hint="eastAsia"/>
              </w:rPr>
              <w:t>技术</w:t>
            </w:r>
            <w:r>
              <w:rPr>
                <w:rFonts w:hint="eastAsia"/>
              </w:rPr>
              <w:sym w:font="Wingdings 2" w:char="0052"/>
            </w:r>
            <w:r>
              <w:rPr>
                <w:rFonts w:hint="eastAsia"/>
              </w:rPr>
              <w:t>财务资源。</w:t>
            </w:r>
          </w:p>
          <w:p>
            <w:r>
              <w:rPr>
                <w:rFonts w:hint="eastAsia"/>
              </w:rPr>
              <w:sym w:font="Wingdings 2" w:char="0052"/>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p>
          <w:p>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t>组织应确定并配备所需的</w:t>
            </w:r>
            <w:r>
              <w:rPr>
                <w:rFonts w:hint="eastAsia"/>
              </w:rPr>
              <w:t>管理人员、技术</w:t>
            </w:r>
            <w:r>
              <w:t>人员</w:t>
            </w:r>
            <w:r>
              <w:rPr>
                <w:rFonts w:hint="eastAsia"/>
              </w:rPr>
              <w:t>和生产操作/服务提供人员：</w:t>
            </w:r>
          </w:p>
          <w:p>
            <w:r>
              <w:rPr>
                <w:rFonts w:hint="eastAsia"/>
              </w:rPr>
              <w:sym w:font="Wingdings 2" w:char="0052"/>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组织应确定、提供并维护所需的基础设施情况：</w:t>
            </w:r>
          </w:p>
          <w:p>
            <w:pPr>
              <w:rPr>
                <w:rFonts w:hint="default"/>
                <w:highlight w:val="none"/>
                <w:u w:val="single"/>
                <w:lang w:val="en-US" w:eastAsia="zh-CN"/>
              </w:rPr>
            </w:pPr>
            <w:r>
              <w:rPr>
                <w:rFonts w:hint="eastAsia"/>
                <w:highlight w:val="none"/>
                <w:u w:val="single"/>
              </w:rPr>
              <w:t>建</w:t>
            </w:r>
            <w:r>
              <w:rPr>
                <w:rFonts w:hint="eastAsia"/>
                <w:highlight w:val="none"/>
                <w:u w:val="single"/>
                <w:lang w:val="en-US" w:eastAsia="zh-CN"/>
              </w:rPr>
              <w:t>筑面积4000平方米；生产车间1个；化验室1个；冷冻库（3个暂未使用）；冷藏库2个（暂未使用）；常温库2个；厢式货车1辆（总部负责）</w:t>
            </w:r>
          </w:p>
          <w:p>
            <w:pPr>
              <w:pStyle w:val="2"/>
              <w:rPr>
                <w:rFonts w:hint="eastAsia"/>
                <w:lang w:eastAsia="zh-CN"/>
              </w:rPr>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主要环保设备有：</w:t>
            </w:r>
            <w:r>
              <w:rPr>
                <w:rFonts w:hint="eastAsia"/>
                <w:color w:val="auto"/>
                <w:highlight w:val="none"/>
                <w:u w:val="single"/>
                <w:vertAlign w:val="baseline"/>
                <w:lang w:val="en-US" w:eastAsia="zh-CN"/>
              </w:rPr>
              <w:t xml:space="preserve"> 灭火器、消防栓、油烟机、隔油池、可燃性气体报警器、消防泵房 （列举2~4种）</w:t>
            </w:r>
          </w:p>
          <w:p>
            <w:pPr>
              <w:keepNext w:val="0"/>
              <w:keepLines w:val="0"/>
              <w:widowControl w:val="0"/>
              <w:numPr>
                <w:ilvl w:val="0"/>
                <w:numId w:val="0"/>
              </w:numPr>
              <w:suppressLineNumbers w:val="0"/>
              <w:spacing w:before="0" w:beforeAutospacing="0" w:after="0" w:afterAutospacing="0"/>
              <w:ind w:left="0" w:right="0"/>
              <w:jc w:val="both"/>
              <w:rPr>
                <w:rFonts w:hint="eastAsia"/>
                <w:color w:val="auto"/>
                <w:highlight w:val="none"/>
                <w:u w:val="single"/>
                <w:vertAlign w:val="baseline"/>
                <w:lang w:val="en-US" w:eastAsia="zh-CN"/>
              </w:rPr>
            </w:pPr>
            <w:r>
              <w:rPr>
                <w:rFonts w:hint="eastAsia"/>
                <w:color w:val="auto"/>
                <w:highlight w:val="none"/>
                <w:vertAlign w:val="baseline"/>
                <w:lang w:val="en-US" w:eastAsia="zh-CN"/>
              </w:rPr>
              <w:t>主要安全装置有：</w:t>
            </w:r>
            <w:r>
              <w:rPr>
                <w:rFonts w:hint="eastAsia"/>
                <w:color w:val="auto"/>
                <w:highlight w:val="none"/>
                <w:u w:val="single"/>
                <w:vertAlign w:val="baseline"/>
                <w:lang w:val="en-US" w:eastAsia="zh-CN"/>
              </w:rPr>
              <w:t xml:space="preserve">  灭火器、消防栓、可燃性气体报警器、消防泵房、急停按钮  （列举2~4种）</w:t>
            </w:r>
          </w:p>
          <w:p>
            <w:r>
              <w:rPr>
                <w:rFonts w:hint="eastAsia"/>
              </w:rPr>
              <w:sym w:font="Wingdings 2" w:char="0052"/>
            </w:r>
            <w:r>
              <w:rPr>
                <w:rFonts w:hint="eastAsia"/>
              </w:rPr>
              <w:t>急停按钮</w:t>
            </w:r>
            <w:r>
              <w:rPr>
                <w:rFonts w:hint="eastAsia" w:ascii="Wingdings" w:hAnsi="Wingdings"/>
              </w:rPr>
              <w:t>¨</w:t>
            </w:r>
            <w:r>
              <w:rPr>
                <w:rFonts w:hint="eastAsia"/>
              </w:rPr>
              <w:sym w:font="Wingdings 2" w:char="00A3"/>
            </w:r>
            <w:r>
              <w:rPr>
                <w:rFonts w:hint="eastAsia"/>
              </w:rPr>
              <w:t>光栅</w:t>
            </w:r>
            <w:r>
              <w:rPr>
                <w:rFonts w:hint="eastAsia"/>
              </w:rPr>
              <w:sym w:font="Wingdings 2" w:char="00A3"/>
            </w:r>
            <w:r>
              <w:rPr>
                <w:rFonts w:hint="eastAsia"/>
              </w:rPr>
              <w:t>联锁装置</w:t>
            </w:r>
            <w:r>
              <w:rPr>
                <w:rFonts w:hint="eastAsia"/>
              </w:rPr>
              <w:sym w:font="Wingdings 2" w:char="00A3"/>
            </w:r>
            <w:r>
              <w:rPr>
                <w:rFonts w:hint="eastAsia"/>
              </w:rPr>
              <w:t>漏电开关</w:t>
            </w:r>
            <w:r>
              <w:rPr>
                <w:rFonts w:hint="eastAsia"/>
              </w:rPr>
              <w:sym w:font="Wingdings 2" w:char="0052"/>
            </w:r>
            <w:r>
              <w:rPr>
                <w:rFonts w:hint="eastAsia"/>
              </w:rPr>
              <w:t>报警系统</w:t>
            </w:r>
            <w:r>
              <w:rPr>
                <w:rFonts w:hint="eastAsia"/>
              </w:rPr>
              <w:sym w:font="Wingdings 2" w:char="0052"/>
            </w:r>
            <w:r>
              <w:rPr>
                <w:rFonts w:hint="eastAsia"/>
              </w:rPr>
              <w:t>消防系统</w:t>
            </w:r>
            <w:r>
              <w:rPr>
                <w:rFonts w:hint="eastAsia"/>
              </w:rPr>
              <w:sym w:font="Wingdings 2" w:char="00A3"/>
            </w:r>
            <w:r>
              <w:rPr>
                <w:rFonts w:hint="eastAsia"/>
              </w:rPr>
              <w:t>不适用</w:t>
            </w:r>
          </w:p>
          <w:p>
            <w:pPr>
              <w:rPr>
                <w:u w:val="single"/>
              </w:rPr>
            </w:pPr>
          </w:p>
          <w:p>
            <w:r>
              <w:rPr>
                <w:rFonts w:hint="eastAsia"/>
              </w:rPr>
              <w:t>特种设备：</w:t>
            </w:r>
            <w:r>
              <w:rPr>
                <w:rFonts w:hint="eastAsia"/>
              </w:rPr>
              <w:sym w:font="Wingdings 2" w:char="00A3"/>
            </w:r>
            <w:r>
              <w:rPr>
                <w:rFonts w:hint="eastAsia"/>
              </w:rPr>
              <w:t>叉车</w:t>
            </w:r>
            <w:r>
              <w:rPr>
                <w:rFonts w:hint="eastAsia"/>
              </w:rPr>
              <w:sym w:font="Wingdings 2" w:char="00A3"/>
            </w:r>
            <w:r>
              <w:rPr>
                <w:rFonts w:hint="eastAsia"/>
              </w:rPr>
              <w:t>行车</w:t>
            </w:r>
            <w:r>
              <w:rPr>
                <w:rFonts w:hint="eastAsia"/>
              </w:rPr>
              <w:sym w:font="Wingdings 2" w:char="00A3"/>
            </w:r>
            <w:r>
              <w:rPr>
                <w:rFonts w:hint="eastAsia"/>
              </w:rPr>
              <w:t>锅炉</w:t>
            </w:r>
            <w:r>
              <w:rPr>
                <w:rFonts w:hint="eastAsia"/>
              </w:rPr>
              <w:sym w:font="Wingdings 2" w:char="00A3"/>
            </w:r>
            <w:r>
              <w:rPr>
                <w:rFonts w:hint="eastAsia"/>
              </w:rPr>
              <w:t>电梯</w:t>
            </w:r>
            <w:r>
              <w:rPr>
                <w:rFonts w:hint="eastAsia"/>
                <w:lang w:val="en-US" w:eastAsia="zh-CN"/>
              </w:rPr>
              <w:t xml:space="preserve"> </w:t>
            </w:r>
            <w:r>
              <w:rPr>
                <w:rFonts w:hint="eastAsia"/>
              </w:rPr>
              <w:sym w:font="Wingdings 2" w:char="00A3"/>
            </w:r>
            <w:r>
              <w:rPr>
                <w:rFonts w:hint="eastAsia"/>
              </w:rPr>
              <w:t>压力容器</w:t>
            </w:r>
            <w:r>
              <w:rPr>
                <w:rFonts w:hint="eastAsia"/>
              </w:rPr>
              <w:sym w:font="Wingdings 2" w:char="00A3"/>
            </w:r>
            <w:r>
              <w:rPr>
                <w:rFonts w:hint="eastAsia"/>
              </w:rPr>
              <w:t>压力管道</w:t>
            </w:r>
            <w:r>
              <w:rPr>
                <w:rFonts w:hint="eastAsia"/>
              </w:rPr>
              <w:sym w:font="Wingdings 2" w:char="0052"/>
            </w:r>
            <w:r>
              <w:rPr>
                <w:rFonts w:hint="eastAsia"/>
              </w:rPr>
              <w:t>不适用</w:t>
            </w:r>
          </w:p>
          <w:p>
            <w:r>
              <w:rPr>
                <w:rFonts w:hint="eastAsia"/>
              </w:rPr>
              <w:t>辅助场所：</w:t>
            </w:r>
            <w:r>
              <w:rPr>
                <w:rFonts w:hint="eastAsia"/>
              </w:rPr>
              <w:sym w:font="Wingdings 2" w:char="00A3"/>
            </w:r>
            <w:r>
              <w:rPr>
                <w:rFonts w:hint="eastAsia"/>
              </w:rPr>
              <w:t>高压配电室</w:t>
            </w:r>
            <w:r>
              <w:rPr>
                <w:rFonts w:hint="eastAsia"/>
              </w:rPr>
              <w:sym w:font="Wingdings 2" w:char="0052"/>
            </w:r>
            <w:r>
              <w:rPr>
                <w:rFonts w:hint="eastAsia"/>
              </w:rPr>
              <w:t>低压配电室</w:t>
            </w:r>
            <w:r>
              <w:rPr>
                <w:rFonts w:hint="eastAsia"/>
              </w:rPr>
              <w:sym w:font="Wingdings 2" w:char="00A3"/>
            </w:r>
            <w:r>
              <w:rPr>
                <w:rFonts w:hint="eastAsia"/>
              </w:rPr>
              <w:t>空压站</w:t>
            </w:r>
            <w:r>
              <w:rPr>
                <w:rFonts w:hint="eastAsia"/>
              </w:rPr>
              <w:sym w:font="Wingdings 2" w:char="00A3"/>
            </w:r>
            <w:r>
              <w:rPr>
                <w:rFonts w:hint="eastAsia"/>
              </w:rPr>
              <w:t>锅炉房</w:t>
            </w:r>
            <w:r>
              <w:rPr>
                <w:rFonts w:hint="eastAsia"/>
              </w:rPr>
              <w:sym w:font="Wingdings 2" w:char="00A3"/>
            </w:r>
            <w:r>
              <w:rPr>
                <w:rFonts w:hint="eastAsia"/>
              </w:rPr>
              <w:t>食堂</w:t>
            </w:r>
            <w:r>
              <w:rPr>
                <w:rFonts w:hint="eastAsia"/>
              </w:rPr>
              <w:sym w:font="Wingdings 2" w:char="00A3"/>
            </w:r>
            <w:r>
              <w:rPr>
                <w:rFonts w:hint="eastAsia"/>
              </w:rPr>
              <w:t>危化品库</w:t>
            </w:r>
          </w:p>
          <w:p>
            <w:pPr>
              <w:ind w:firstLine="1050" w:firstLineChars="500"/>
              <w:rPr>
                <w:rFonts w:hint="default" w:eastAsia="宋体"/>
                <w:lang w:val="en-US" w:eastAsia="zh-CN"/>
              </w:rPr>
            </w:pPr>
            <w:r>
              <w:rPr>
                <w:rFonts w:hint="eastAsia"/>
              </w:rPr>
              <w:sym w:font="Wingdings 2" w:char="00A3"/>
            </w:r>
            <w:r>
              <w:rPr>
                <w:rFonts w:hint="eastAsia"/>
              </w:rPr>
              <w:t>危废库</w:t>
            </w:r>
            <w:r>
              <w:rPr>
                <w:rFonts w:hint="eastAsia"/>
              </w:rPr>
              <w:sym w:font="Wingdings 2" w:char="00A3"/>
            </w:r>
            <w:r>
              <w:rPr>
                <w:rFonts w:hint="eastAsia"/>
              </w:rPr>
              <w:t>建筑施工</w:t>
            </w:r>
            <w:r>
              <w:rPr>
                <w:rFonts w:hint="eastAsia"/>
              </w:rPr>
              <w:sym w:font="Wingdings 2" w:char="00A3"/>
            </w:r>
            <w:r>
              <w:rPr>
                <w:rFonts w:hint="eastAsia"/>
              </w:rPr>
              <w:t>污水处理站</w:t>
            </w:r>
            <w:r>
              <w:rPr>
                <w:rFonts w:hint="eastAsia"/>
              </w:rPr>
              <w:sym w:font="Wingdings 2" w:char="00A3"/>
            </w:r>
            <w:r>
              <w:rPr>
                <w:rFonts w:hint="eastAsia"/>
              </w:rPr>
              <w:t>其他</w:t>
            </w:r>
            <w:r>
              <w:rPr>
                <w:rFonts w:hint="eastAsia"/>
                <w:lang w:eastAsia="zh-CN"/>
              </w:rPr>
              <w:t>——</w:t>
            </w:r>
            <w:r>
              <w:rPr>
                <w:rFonts w:hint="eastAsia"/>
                <w:lang w:val="en-US" w:eastAsia="zh-CN"/>
              </w:rPr>
              <w:t>不适用</w:t>
            </w:r>
          </w:p>
          <w:p>
            <w:r>
              <w:rPr>
                <w:rFonts w:hint="eastAsia"/>
              </w:rPr>
              <w:sym w:font="Wingdings 2" w:char="0052"/>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eastAsia" w:eastAsia="宋体"/>
                <w:lang w:eastAsia="zh-CN"/>
              </w:rPr>
            </w:pPr>
            <w:r>
              <w:rPr>
                <w:rFonts w:hint="eastAsia"/>
              </w:rPr>
              <w:t>计量器具的</w:t>
            </w:r>
            <w:r>
              <w:t>测量溯源</w:t>
            </w:r>
            <w:r>
              <w:rPr>
                <w:rFonts w:hint="eastAsia"/>
              </w:rPr>
              <w:t>方法：</w:t>
            </w:r>
            <w:r>
              <w:rPr>
                <w:rFonts w:hint="eastAsia"/>
              </w:rPr>
              <w:sym w:font="Wingdings 2" w:char="00A3"/>
            </w:r>
            <w:r>
              <w:rPr>
                <w:rFonts w:hint="eastAsia"/>
              </w:rPr>
              <w:t>自校</w:t>
            </w:r>
            <w:r>
              <w:rPr>
                <w:rFonts w:hint="eastAsia"/>
              </w:rPr>
              <w:sym w:font="Wingdings 2" w:char="0052"/>
            </w:r>
            <w:r>
              <w:rPr>
                <w:rFonts w:hint="eastAsia"/>
              </w:rPr>
              <w:t>外校</w:t>
            </w:r>
            <w:r>
              <w:rPr>
                <w:rFonts w:hint="eastAsia"/>
                <w:lang w:eastAsia="zh-CN"/>
              </w:rPr>
              <w:t>（</w:t>
            </w:r>
            <w:r>
              <w:rPr>
                <w:rFonts w:hint="eastAsia"/>
                <w:lang w:val="en-US" w:eastAsia="zh-CN"/>
              </w:rPr>
              <w:t>可燃性气体报警系统，安装方提供</w:t>
            </w:r>
            <w:r>
              <w:rPr>
                <w:rFonts w:hint="eastAsia"/>
                <w:lang w:eastAsia="zh-CN"/>
              </w:rPr>
              <w:t>）</w:t>
            </w:r>
          </w:p>
          <w:p>
            <w:r>
              <w:rPr>
                <w:rFonts w:hint="eastAsia"/>
              </w:rPr>
              <w:t>职业健康安全监测的计量器具有：</w:t>
            </w:r>
          </w:p>
          <w:p>
            <w:pPr>
              <w:rPr>
                <w:rFonts w:hint="eastAsia" w:eastAsia="宋体"/>
                <w:lang w:eastAsia="zh-CN"/>
              </w:rPr>
            </w:pPr>
            <w:r>
              <w:rPr>
                <w:rFonts w:hint="eastAsia"/>
              </w:rPr>
              <w:sym w:font="Wingdings 2" w:char="00A3"/>
            </w:r>
            <w:r>
              <w:rPr>
                <w:rFonts w:hint="eastAsia"/>
              </w:rPr>
              <w:t>压力表</w:t>
            </w:r>
            <w:r>
              <w:rPr>
                <w:rFonts w:hint="eastAsia"/>
              </w:rPr>
              <w:sym w:font="Wingdings 2" w:char="0052"/>
            </w:r>
            <w:r>
              <w:rPr>
                <w:rFonts w:hint="eastAsia"/>
              </w:rPr>
              <w:t>可燃气体探测器</w:t>
            </w:r>
            <w:r>
              <w:rPr>
                <w:rFonts w:hint="eastAsia"/>
                <w:lang w:eastAsia="zh-CN"/>
              </w:rPr>
              <w:t>（</w:t>
            </w:r>
            <w:r>
              <w:rPr>
                <w:rFonts w:hint="eastAsia"/>
                <w:lang w:val="en-US" w:eastAsia="zh-CN"/>
              </w:rPr>
              <w:t>可燃性气体报警系统，安装方提供</w:t>
            </w:r>
            <w:r>
              <w:rPr>
                <w:rFonts w:hint="eastAsia"/>
                <w:lang w:eastAsia="zh-CN"/>
              </w:rPr>
              <w:t>）</w:t>
            </w:r>
          </w:p>
          <w:p>
            <w:r>
              <w:rPr>
                <w:rFonts w:hint="eastAsia"/>
              </w:rPr>
              <w:sym w:font="Wingdings 2" w:char="00A3"/>
            </w:r>
            <w:r>
              <w:rPr>
                <w:rFonts w:hint="eastAsia"/>
              </w:rPr>
              <w:t>摇表</w:t>
            </w:r>
            <w:r>
              <w:rPr>
                <w:rFonts w:hint="eastAsia"/>
              </w:rPr>
              <w:sym w:font="Wingdings 2" w:char="00A3"/>
            </w:r>
            <w:r>
              <w:rPr>
                <w:rFonts w:hint="eastAsia"/>
              </w:rPr>
              <w:t>验电器</w:t>
            </w:r>
            <w:r>
              <w:rPr>
                <w:rFonts w:hint="eastAsia"/>
              </w:rPr>
              <w:sym w:font="Wingdings 2" w:char="00A3"/>
            </w:r>
            <w:r>
              <w:rPr>
                <w:rFonts w:hint="eastAsia"/>
              </w:rPr>
              <w:t>氧含量测定仪</w:t>
            </w:r>
            <w:r>
              <w:rPr>
                <w:rFonts w:hint="eastAsia"/>
              </w:rPr>
              <w:sym w:font="Wingdings 2" w:char="00A3"/>
            </w:r>
            <w:r>
              <w:rPr>
                <w:rFonts w:hint="eastAsia"/>
              </w:rPr>
              <w:t>声级计</w:t>
            </w:r>
            <w:r>
              <w:rPr>
                <w:rFonts w:hint="eastAsia"/>
              </w:rPr>
              <w:sym w:font="Wingdings 2" w:char="00A3"/>
            </w:r>
            <w:r>
              <w:rPr>
                <w:rFonts w:hint="eastAsia"/>
              </w:rPr>
              <w:t>不适用</w:t>
            </w:r>
          </w:p>
          <w:p>
            <w:pPr>
              <w:rPr>
                <w:rFonts w:hint="eastAsia" w:eastAsia="宋体"/>
                <w:u w:val="single"/>
                <w:lang w:eastAsia="zh-CN"/>
              </w:rPr>
            </w:pPr>
            <w:r>
              <w:rPr>
                <w:rFonts w:hint="eastAsia"/>
              </w:rPr>
              <w:t>计量器具管理：</w:t>
            </w:r>
            <w:r>
              <w:rPr>
                <w:rFonts w:hint="eastAsia"/>
              </w:rPr>
              <w:sym w:font="Wingdings 2" w:char="00A3"/>
            </w:r>
            <w:r>
              <w:rPr>
                <w:rFonts w:hint="eastAsia"/>
              </w:rPr>
              <w:t>进行了定期校准/检定</w:t>
            </w:r>
            <w:r>
              <w:rPr>
                <w:rFonts w:hint="eastAsia"/>
              </w:rPr>
              <w:sym w:font="Wingdings 2" w:char="00A3"/>
            </w:r>
            <w:r>
              <w:rPr>
                <w:rFonts w:hint="eastAsia"/>
              </w:rPr>
              <w:t>未进行定期校准/检定的有：</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组织已确定在其控制的工作人员所需具备的能力，并采取措施以获得所需的能力，并评价措施的有效性；</w:t>
            </w:r>
          </w:p>
          <w:p>
            <w:r>
              <w:rPr>
                <w:rFonts w:hint="eastAsia"/>
              </w:rPr>
              <w:t>通过</w:t>
            </w:r>
            <w:r>
              <w:rPr>
                <w:rFonts w:hint="eastAsia"/>
              </w:rPr>
              <w:sym w:font="Wingdings 2" w:char="0052"/>
            </w:r>
            <w:r>
              <w:rPr>
                <w:rFonts w:hint="eastAsia"/>
              </w:rPr>
              <w:t>招聘</w:t>
            </w:r>
            <w:r>
              <w:rPr>
                <w:rFonts w:hint="eastAsia"/>
              </w:rPr>
              <w:sym w:font="Wingdings 2" w:char="0052"/>
            </w:r>
            <w:r>
              <w:rPr>
                <w:rFonts w:hint="eastAsia"/>
              </w:rPr>
              <w:t>换岗</w:t>
            </w:r>
            <w:r>
              <w:rPr>
                <w:rFonts w:hint="eastAsia"/>
              </w:rPr>
              <w:sym w:font="Wingdings 2" w:char="0052"/>
            </w:r>
            <w:r>
              <w:rPr>
                <w:rFonts w:hint="eastAsia"/>
              </w:rPr>
              <w:t>培训</w:t>
            </w:r>
            <w:r>
              <w:rPr>
                <w:rFonts w:hint="eastAsia"/>
              </w:rPr>
              <w:sym w:font="Wingdings 2" w:char="0052"/>
            </w:r>
            <w:r>
              <w:rPr>
                <w:rFonts w:hint="eastAsia"/>
              </w:rPr>
              <w:t>考核</w:t>
            </w:r>
            <w:r>
              <w:rPr>
                <w:rFonts w:hint="eastAsia"/>
              </w:rPr>
              <w:sym w:font="Wingdings 2" w:char="0052"/>
            </w:r>
            <w:r>
              <w:rPr>
                <w:rFonts w:hint="eastAsia"/>
              </w:rPr>
              <w:t>辅导</w:t>
            </w:r>
            <w:r>
              <w:rPr>
                <w:rFonts w:hint="eastAsia"/>
              </w:rPr>
              <w:sym w:font="Wingdings 2" w:char="00A3"/>
            </w:r>
            <w:r>
              <w:rPr>
                <w:rFonts w:hint="eastAsia"/>
              </w:rPr>
              <w:t>其他</w:t>
            </w:r>
          </w:p>
          <w:p/>
          <w:p>
            <w:r>
              <w:rPr>
                <w:rFonts w:hint="eastAsia"/>
              </w:rPr>
              <w:t>对国家规定持证上岗的人员资质进行了有效的管理。</w:t>
            </w:r>
          </w:p>
          <w:p>
            <w:r>
              <w:rPr>
                <w:rFonts w:hint="eastAsia"/>
              </w:rPr>
              <w:t>特种作业人员：</w:t>
            </w:r>
            <w:r>
              <w:rPr>
                <w:rFonts w:hint="eastAsia"/>
              </w:rPr>
              <w:sym w:font="Wingdings 2" w:char="0052"/>
            </w:r>
            <w:r>
              <w:rPr>
                <w:rFonts w:hint="eastAsia"/>
              </w:rPr>
              <w:t>电工</w:t>
            </w:r>
            <w:r>
              <w:rPr>
                <w:rFonts w:hint="eastAsia"/>
              </w:rPr>
              <w:sym w:font="Wingdings 2" w:char="00A3"/>
            </w:r>
            <w:r>
              <w:rPr>
                <w:rFonts w:hint="eastAsia"/>
              </w:rPr>
              <w:t>焊工</w:t>
            </w:r>
            <w:r>
              <w:rPr>
                <w:rFonts w:hint="eastAsia"/>
              </w:rPr>
              <w:sym w:font="Wingdings 2" w:char="00A3"/>
            </w:r>
            <w:r>
              <w:rPr>
                <w:rFonts w:hint="eastAsia"/>
              </w:rPr>
              <w:t>危化品作业</w:t>
            </w:r>
            <w:r>
              <w:rPr>
                <w:rFonts w:hint="eastAsia"/>
              </w:rPr>
              <w:sym w:font="Wingdings 2" w:char="00A3"/>
            </w:r>
            <w:r>
              <w:rPr>
                <w:rFonts w:hint="eastAsia"/>
              </w:rPr>
              <w:t>制冷工</w:t>
            </w:r>
            <w:r>
              <w:rPr>
                <w:rFonts w:hint="eastAsia"/>
              </w:rPr>
              <w:sym w:font="Wingdings 2" w:char="00A3"/>
            </w:r>
            <w:r>
              <w:rPr>
                <w:rFonts w:hint="eastAsia"/>
              </w:rPr>
              <w:t>其他</w:t>
            </w:r>
          </w:p>
          <w:p>
            <w:pPr>
              <w:rPr>
                <w:rFonts w:hint="default" w:eastAsia="宋体"/>
                <w:lang w:val="en-US" w:eastAsia="zh-CN"/>
              </w:rPr>
            </w:pPr>
            <w:r>
              <w:rPr>
                <w:rFonts w:hint="eastAsia"/>
              </w:rPr>
              <w:t>特种设备作业人员：</w:t>
            </w:r>
            <w:r>
              <w:rPr>
                <w:rFonts w:hint="eastAsia"/>
              </w:rPr>
              <w:sym w:font="Wingdings 2" w:char="00A3"/>
            </w:r>
            <w:r>
              <w:rPr>
                <w:rFonts w:hint="eastAsia"/>
              </w:rPr>
              <w:t>叉车工</w:t>
            </w:r>
            <w:r>
              <w:rPr>
                <w:rFonts w:hint="eastAsia"/>
              </w:rPr>
              <w:sym w:font="Wingdings 2" w:char="00A3"/>
            </w:r>
            <w:r>
              <w:rPr>
                <w:rFonts w:hint="eastAsia"/>
              </w:rPr>
              <w:t>行车工</w:t>
            </w:r>
            <w:r>
              <w:rPr>
                <w:rFonts w:hint="eastAsia"/>
              </w:rPr>
              <w:sym w:font="Wingdings 2" w:char="00A3"/>
            </w:r>
            <w:r>
              <w:rPr>
                <w:rFonts w:hint="eastAsia"/>
              </w:rPr>
              <w:t>锅炉工</w:t>
            </w:r>
            <w:r>
              <w:rPr>
                <w:rFonts w:hint="eastAsia"/>
              </w:rPr>
              <w:sym w:font="Wingdings 2" w:char="00A3"/>
            </w:r>
            <w:r>
              <w:rPr>
                <w:rFonts w:hint="eastAsia"/>
              </w:rPr>
              <w:t>压力容器</w:t>
            </w:r>
            <w:r>
              <w:rPr>
                <w:rFonts w:hint="eastAsia"/>
              </w:rPr>
              <w:sym w:font="Wingdings 2" w:char="0052"/>
            </w:r>
            <w:r>
              <w:rPr>
                <w:rFonts w:hint="eastAsia"/>
              </w:rPr>
              <w:t>其他</w:t>
            </w:r>
            <w:r>
              <w:rPr>
                <w:rFonts w:hint="eastAsia"/>
                <w:lang w:eastAsia="zh-CN"/>
              </w:rPr>
              <w:t>——</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p>
            <w:r>
              <w:rPr>
                <w:rFonts w:hint="eastAsia"/>
              </w:rPr>
              <w:t>通过：</w:t>
            </w:r>
            <w:r>
              <w:rPr>
                <w:rFonts w:hint="eastAsia"/>
              </w:rPr>
              <w:sym w:font="Wingdings 2" w:char="0052"/>
            </w:r>
            <w:r>
              <w:rPr>
                <w:rFonts w:hint="eastAsia"/>
              </w:rPr>
              <w:t>会议传达</w:t>
            </w:r>
            <w:r>
              <w:rPr>
                <w:rFonts w:hint="eastAsia"/>
              </w:rPr>
              <w:sym w:font="Wingdings 2" w:char="0052"/>
            </w:r>
            <w:r>
              <w:rPr>
                <w:rFonts w:hint="eastAsia"/>
              </w:rPr>
              <w:t>标语</w:t>
            </w:r>
            <w:r>
              <w:rPr>
                <w:rFonts w:hint="eastAsia"/>
              </w:rPr>
              <w:sym w:font="Wingdings 2" w:char="0052"/>
            </w:r>
            <w:r>
              <w:rPr>
                <w:rFonts w:hint="eastAsia"/>
              </w:rPr>
              <w:t>培训</w:t>
            </w:r>
            <w:r>
              <w:rPr>
                <w:rFonts w:hint="eastAsia"/>
              </w:rPr>
              <w:sym w:font="Wingdings 2" w:char="0052"/>
            </w:r>
            <w:r>
              <w:rPr>
                <w:rFonts w:hint="eastAsia"/>
              </w:rPr>
              <w:t>看板</w:t>
            </w:r>
            <w:r>
              <w:rPr>
                <w:rFonts w:hint="eastAsia"/>
              </w:rPr>
              <w:sym w:font="Wingdings 2" w:char="00A3"/>
            </w:r>
            <w:r>
              <w:rPr>
                <w:rFonts w:hint="eastAsia"/>
              </w:rPr>
              <w:t>局域网</w:t>
            </w:r>
            <w:r>
              <w:rPr>
                <w:rFonts w:hint="eastAsia"/>
              </w:rPr>
              <w:sym w:font="Wingdings 2" w:char="00A3"/>
            </w:r>
            <w:r>
              <w:rPr>
                <w:rFonts w:hint="eastAsia"/>
              </w:rPr>
              <w:t>其他</w:t>
            </w:r>
          </w:p>
          <w:p/>
          <w:p>
            <w:pPr>
              <w:rPr>
                <w:rFonts w:hint="default" w:eastAsia="宋体"/>
                <w:color w:val="FF0000"/>
                <w:u w:val="single"/>
                <w:lang w:val="en-US" w:eastAsia="zh-CN"/>
              </w:rPr>
            </w:pPr>
            <w:r>
              <w:rPr>
                <w:rFonts w:hint="eastAsia"/>
              </w:rPr>
              <w:t>实施了员工三级安全教育：</w:t>
            </w:r>
            <w:r>
              <w:rPr>
                <w:rFonts w:hint="eastAsia"/>
              </w:rPr>
              <w:sym w:font="Wingdings 2" w:char="0052"/>
            </w:r>
            <w:r>
              <w:rPr>
                <w:rFonts w:hint="eastAsia"/>
              </w:rPr>
              <w:t>入职</w:t>
            </w:r>
            <w:r>
              <w:rPr>
                <w:rFonts w:hint="eastAsia"/>
              </w:rPr>
              <w:sym w:font="Wingdings 2" w:char="0052"/>
            </w:r>
            <w:r>
              <w:rPr>
                <w:rFonts w:hint="eastAsia"/>
              </w:rPr>
              <w:t>换岗</w:t>
            </w:r>
            <w:r>
              <w:rPr>
                <w:rFonts w:hint="eastAsia"/>
              </w:rPr>
              <w:sym w:font="Wingdings 2" w:char="00A3"/>
            </w:r>
            <w:r>
              <w:rPr>
                <w:rFonts w:hint="eastAsia"/>
              </w:rPr>
              <w:t>离职</w:t>
            </w:r>
            <w:r>
              <w:rPr>
                <w:rFonts w:hint="eastAsia"/>
                <w:lang w:eastAsia="zh-CN"/>
              </w:rPr>
              <w:t>，</w:t>
            </w:r>
            <w:r>
              <w:rPr>
                <w:rFonts w:hint="eastAsia"/>
                <w:lang w:val="en-US" w:eastAsia="zh-CN"/>
              </w:rPr>
              <w:t>但不充分：</w:t>
            </w:r>
            <w:r>
              <w:rPr>
                <w:rFonts w:hint="eastAsia"/>
                <w:u w:val="single"/>
                <w:lang w:val="en-US" w:eastAsia="zh-CN"/>
              </w:rPr>
              <w:t xml:space="preserve">                 </w:t>
            </w:r>
          </w:p>
          <w:p>
            <w:r>
              <w:rPr>
                <w:rFonts w:hint="eastAsia"/>
              </w:rPr>
              <w:t>实施了员工职业危害告知：</w:t>
            </w:r>
            <w:r>
              <w:rPr>
                <w:rFonts w:hint="eastAsia"/>
              </w:rPr>
              <w:sym w:font="Wingdings 2" w:char="0052"/>
            </w:r>
            <w:r>
              <w:rPr>
                <w:rFonts w:hint="eastAsia"/>
              </w:rPr>
              <w:t>入职</w:t>
            </w:r>
            <w:r>
              <w:rPr>
                <w:rFonts w:hint="eastAsia"/>
              </w:rPr>
              <w:sym w:font="Wingdings 2" w:char="00A3"/>
            </w:r>
            <w:r>
              <w:rPr>
                <w:rFonts w:hint="eastAsia"/>
              </w:rPr>
              <w:t>换岗</w:t>
            </w:r>
            <w:r>
              <w:rPr>
                <w:rFonts w:hint="eastAsia"/>
              </w:rPr>
              <w:sym w:font="Wingdings 2" w:char="00A3"/>
            </w:r>
            <w:r>
              <w:rPr>
                <w:rFonts w:hint="eastAsia"/>
              </w:rPr>
              <w:t>停职1年以上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组织已确定与职业健康安全管理体系相关的内部和外部沟通。</w:t>
            </w:r>
          </w:p>
          <w:p/>
          <w:p>
            <w:r>
              <w:rPr>
                <w:rFonts w:hint="eastAsia"/>
              </w:rPr>
              <w:t>内部沟通方式：</w:t>
            </w:r>
            <w:r>
              <w:rPr>
                <w:rFonts w:hint="eastAsia"/>
              </w:rPr>
              <w:sym w:font="Wingdings 2" w:char="0052"/>
            </w:r>
            <w:r>
              <w:rPr>
                <w:rFonts w:hint="eastAsia"/>
              </w:rPr>
              <w:t>文件发放</w:t>
            </w:r>
            <w:r>
              <w:rPr>
                <w:rFonts w:hint="eastAsia"/>
              </w:rPr>
              <w:sym w:font="Wingdings 2" w:char="0052"/>
            </w:r>
            <w:r>
              <w:rPr>
                <w:rFonts w:hint="eastAsia"/>
              </w:rPr>
              <w:t>会议</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p>
          <w:p>
            <w:pPr>
              <w:rPr>
                <w:rFonts w:hint="default" w:eastAsia="宋体"/>
                <w:lang w:val="en-US" w:eastAsia="zh-CN"/>
              </w:rPr>
            </w:pPr>
            <w:r>
              <w:rPr>
                <w:rFonts w:hint="eastAsia"/>
              </w:rPr>
              <w:t>外部沟通方式：</w:t>
            </w:r>
            <w:r>
              <w:rPr>
                <w:rFonts w:hint="eastAsia"/>
              </w:rPr>
              <w:sym w:font="Wingdings 2" w:char="0052"/>
            </w:r>
            <w:r>
              <w:rPr>
                <w:rFonts w:hint="eastAsia"/>
              </w:rPr>
              <w:t>宣传材料</w:t>
            </w:r>
            <w:r>
              <w:rPr>
                <w:rFonts w:hint="eastAsia"/>
              </w:rPr>
              <w:sym w:font="Wingdings 2" w:char="00A3"/>
            </w:r>
            <w:r>
              <w:rPr>
                <w:rFonts w:hint="eastAsia"/>
              </w:rPr>
              <w:t>网站</w:t>
            </w:r>
            <w:r>
              <w:rPr>
                <w:rFonts w:hint="eastAsia"/>
              </w:rPr>
              <w:sym w:font="Wingdings 2" w:char="0052"/>
            </w:r>
            <w:r>
              <w:rPr>
                <w:rFonts w:hint="eastAsia"/>
              </w:rPr>
              <w:t>标语</w:t>
            </w:r>
            <w:r>
              <w:rPr>
                <w:rFonts w:hint="eastAsia"/>
              </w:rPr>
              <w:sym w:font="Wingdings 2" w:char="00A3"/>
            </w:r>
            <w:r>
              <w:rPr>
                <w:rFonts w:hint="eastAsia"/>
              </w:rPr>
              <w:t>展板</w:t>
            </w:r>
            <w:r>
              <w:rPr>
                <w:rFonts w:hint="eastAsia"/>
              </w:rPr>
              <w:sym w:font="Wingdings 2" w:char="00A3"/>
            </w:r>
            <w:r>
              <w:rPr>
                <w:rFonts w:hint="eastAsia"/>
              </w:rPr>
              <w:t>其他</w:t>
            </w:r>
            <w:r>
              <w:rPr>
                <w:rFonts w:hint="eastAsia"/>
                <w:lang w:eastAsia="zh-CN"/>
              </w:rPr>
              <w:t>——</w:t>
            </w:r>
            <w:r>
              <w:rPr>
                <w:rFonts w:hint="eastAsia"/>
                <w:lang w:val="en-US" w:eastAsia="zh-CN"/>
              </w:rPr>
              <w:t>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pPr>
              <w:rPr>
                <w:u w:val="single"/>
              </w:rPr>
            </w:pPr>
            <w:r>
              <w:rPr>
                <w:rFonts w:hint="eastAsia"/>
              </w:rPr>
              <w:t>组织已建立了文件化的职业健康安全管理体系。对自编文件的编制、审批、发放、变更和作废进行了控制。</w:t>
            </w:r>
            <w:r>
              <w:rPr>
                <w:rFonts w:hint="eastAsia"/>
              </w:rPr>
              <w:sym w:font="Wingdings 2" w:char="0052"/>
            </w:r>
            <w:r>
              <w:rPr>
                <w:rFonts w:hint="eastAsia"/>
              </w:rPr>
              <w:t>体系文件受控</w:t>
            </w:r>
            <w:r>
              <w:rPr>
                <w:rFonts w:hint="eastAsia"/>
              </w:rPr>
              <w:sym w:font="Wingdings 2" w:char="00A3"/>
            </w:r>
            <w:r>
              <w:rPr>
                <w:rFonts w:hint="eastAsia"/>
              </w:rPr>
              <w:t>体系文件基本受控，存在问题：</w:t>
            </w:r>
          </w:p>
          <w:p>
            <w:r>
              <w:rPr>
                <w:rFonts w:hint="eastAsia"/>
              </w:rPr>
              <w:t>对环境相关的外来文件（法律法规、产品标准）进行了识别和贯彻。</w:t>
            </w:r>
          </w:p>
          <w:p>
            <w:r>
              <w:rPr>
                <w:rFonts w:hint="eastAsia"/>
              </w:rPr>
              <w:sym w:font="Wingdings 2" w:char="0052"/>
            </w:r>
            <w:r>
              <w:rPr>
                <w:rFonts w:hint="eastAsia"/>
              </w:rPr>
              <w:t>法律法规获取充分，□法律法规获取有遗漏，缺少：</w:t>
            </w:r>
          </w:p>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sym w:font="Wingdings 2" w:char="0052"/>
            </w:r>
            <w:r>
              <w:rPr>
                <w:rFonts w:hint="eastAsia"/>
              </w:rPr>
              <w:t>工艺流程图</w:t>
            </w:r>
            <w:r>
              <w:rPr>
                <w:rFonts w:hint="eastAsia"/>
                <w:lang w:val="en-US" w:eastAsia="zh-CN"/>
              </w:rPr>
              <w:t xml:space="preserve"> </w:t>
            </w:r>
            <w:r>
              <w:rPr>
                <w:rFonts w:hint="eastAsia"/>
              </w:rPr>
              <w:sym w:font="Wingdings 2" w:char="0052"/>
            </w:r>
            <w:r>
              <w:rPr>
                <w:rFonts w:hint="eastAsia"/>
              </w:rPr>
              <w:t>作业文件</w:t>
            </w:r>
            <w:r>
              <w:rPr>
                <w:rFonts w:hint="eastAsia"/>
                <w:lang w:val="en-US" w:eastAsia="zh-CN"/>
              </w:rPr>
              <w:t xml:space="preserve"> </w:t>
            </w:r>
            <w:r>
              <w:rPr>
                <w:rFonts w:hint="eastAsia"/>
              </w:rPr>
              <w:sym w:font="Wingdings 2" w:char="0052"/>
            </w:r>
            <w:r>
              <w:rPr>
                <w:rFonts w:hint="eastAsia"/>
              </w:rPr>
              <w:t xml:space="preserve">MSDS </w:t>
            </w:r>
            <w:r>
              <w:rPr>
                <w:rFonts w:hint="eastAsia"/>
              </w:rPr>
              <w:sym w:font="Wingdings 2" w:char="0052"/>
            </w:r>
            <w:r>
              <w:rPr>
                <w:rFonts w:hint="eastAsia"/>
              </w:rPr>
              <w:t>安全操作规程</w:t>
            </w:r>
            <w:r>
              <w:rPr>
                <w:rFonts w:hint="eastAsia"/>
                <w:lang w:val="en-US" w:eastAsia="zh-CN"/>
              </w:rPr>
              <w:t xml:space="preserve"> </w:t>
            </w:r>
            <w:r>
              <w:rPr>
                <w:rFonts w:hint="eastAsia"/>
              </w:rPr>
              <w:sym w:font="Wingdings 2" w:char="0052"/>
            </w:r>
            <w:r>
              <w:rPr>
                <w:rFonts w:hint="eastAsia"/>
              </w:rPr>
              <w:t>外包控制要求</w:t>
            </w:r>
            <w:r>
              <w:rPr>
                <w:rFonts w:hint="eastAsia"/>
              </w:rPr>
              <w:sym w:font="Wingdings 2" w:char="00A3"/>
            </w:r>
            <w:r>
              <w:rPr>
                <w:rFonts w:hint="eastAsia"/>
              </w:rPr>
              <w:t>其他</w:t>
            </w:r>
          </w:p>
          <w:p/>
          <w:p>
            <w:r>
              <w:rPr>
                <w:rFonts w:hint="eastAsia"/>
              </w:rPr>
              <w:t>组织建立、实施和保持过程，运用了层次控制，消除危险源和降低职业健康安全风险：</w:t>
            </w:r>
          </w:p>
          <w:p>
            <w:r>
              <w:rPr>
                <w:rFonts w:hint="eastAsia"/>
              </w:rPr>
              <w:sym w:font="Wingdings 2" w:char="0052"/>
            </w:r>
            <w:r>
              <w:rPr>
                <w:rFonts w:hint="eastAsia"/>
              </w:rPr>
              <w:t>消除危险源；</w:t>
            </w:r>
          </w:p>
          <w:p>
            <w:r>
              <w:rPr>
                <w:rFonts w:hint="eastAsia"/>
              </w:rPr>
              <w:sym w:font="Wingdings 2" w:char="0052"/>
            </w:r>
            <w:r>
              <w:rPr>
                <w:rFonts w:hint="eastAsia"/>
              </w:rPr>
              <w:t>用低危害材料、工艺、运行或设备替代；</w:t>
            </w:r>
          </w:p>
          <w:p>
            <w:r>
              <w:rPr>
                <w:rFonts w:hint="eastAsia"/>
              </w:rPr>
              <w:sym w:font="Wingdings 2" w:char="0052"/>
            </w:r>
            <w:r>
              <w:rPr>
                <w:rFonts w:hint="eastAsia"/>
              </w:rPr>
              <w:t>使用工程控制措施和（或）重新组织工作；</w:t>
            </w:r>
          </w:p>
          <w:p>
            <w:r>
              <w:rPr>
                <w:rFonts w:hint="eastAsia"/>
              </w:rPr>
              <w:sym w:font="Wingdings 2" w:char="0052"/>
            </w:r>
            <w:r>
              <w:rPr>
                <w:rFonts w:hint="eastAsia"/>
              </w:rPr>
              <w:t>使用管理措施，包括培训；</w:t>
            </w:r>
          </w:p>
          <w:p>
            <w:r>
              <w:rPr>
                <w:rFonts w:hint="eastAsia"/>
              </w:rPr>
              <w:sym w:font="Wingdings 2" w:char="0052"/>
            </w:r>
            <w:r>
              <w:rPr>
                <w:rFonts w:hint="eastAsia"/>
              </w:rPr>
              <w:t>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rPr>
              <w:sym w:font="Wingdings 2" w:char="0052"/>
            </w:r>
            <w:r>
              <w:rPr>
                <w:rFonts w:hint="eastAsia"/>
              </w:rPr>
              <w:t>应急预案</w:t>
            </w:r>
            <w:r>
              <w:rPr>
                <w:rFonts w:hint="eastAsia"/>
                <w:lang w:val="en-US" w:eastAsia="zh-CN"/>
              </w:rPr>
              <w:t xml:space="preserve"> </w:t>
            </w:r>
            <w:r>
              <w:rPr>
                <w:rFonts w:hint="eastAsia"/>
              </w:rPr>
              <w:sym w:font="Wingdings 2" w:char="0052"/>
            </w:r>
            <w:r>
              <w:rPr>
                <w:rFonts w:hint="eastAsia"/>
              </w:rPr>
              <w:t>MSDS</w:t>
            </w:r>
            <w:r>
              <w:rPr>
                <w:rFonts w:hint="eastAsia"/>
                <w:lang w:val="en-US" w:eastAsia="zh-CN"/>
              </w:rPr>
              <w:t xml:space="preserve"> </w:t>
            </w:r>
            <w:r>
              <w:rPr>
                <w:rFonts w:hint="eastAsia"/>
              </w:rPr>
              <w:sym w:font="Wingdings 2" w:char="0052"/>
            </w:r>
            <w:r>
              <w:rPr>
                <w:rFonts w:hint="eastAsia"/>
              </w:rPr>
              <w:t>OHSMS认证证书</w:t>
            </w:r>
            <w:r>
              <w:rPr>
                <w:rFonts w:hint="eastAsia"/>
                <w:lang w:val="en-US" w:eastAsia="zh-CN"/>
              </w:rPr>
              <w:t xml:space="preserve">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lang w:val="en-US" w:eastAsia="zh-CN"/>
              </w:rPr>
              <w:t xml:space="preserve">风味茄子 </w:t>
            </w:r>
            <w:r>
              <w:rPr>
                <w:rFonts w:hint="eastAsia"/>
                <w:u w:val="single"/>
              </w:rPr>
              <w:t>（</w:t>
            </w:r>
            <w:r>
              <w:rPr>
                <w:rFonts w:hint="eastAsia"/>
              </w:rPr>
              <w:t>举1例）</w:t>
            </w:r>
          </w:p>
          <w:p>
            <w:r>
              <w:rPr>
                <w:rFonts w:hint="eastAsia"/>
              </w:rPr>
              <w:t>对该设计和开发的项目对职业健康安全风险进行了识别和评价，并制订了控制措施。</w:t>
            </w:r>
          </w:p>
          <w:p>
            <w:r>
              <w:rPr>
                <w:rFonts w:hint="eastAsia"/>
              </w:rPr>
              <w:t>设计和开发的</w:t>
            </w:r>
            <w:r>
              <w:rPr>
                <w:rFonts w:hint="eastAsia"/>
                <w:lang w:val="en-US" w:eastAsia="zh-CN"/>
              </w:rPr>
              <w:t>职业健康</w:t>
            </w:r>
            <w:r>
              <w:rPr>
                <w:rFonts w:hint="eastAsia"/>
              </w:rPr>
              <w:t>因素控制：</w:t>
            </w:r>
          </w:p>
          <w:p>
            <w:r>
              <w:rPr>
                <w:rFonts w:hint="eastAsia"/>
              </w:rPr>
              <w:sym w:font="Wingdings 2" w:char="0052"/>
            </w:r>
            <w:r>
              <w:rPr>
                <w:rFonts w:hint="eastAsia"/>
              </w:rPr>
              <w:t>符合要求</w:t>
            </w:r>
            <w:r>
              <w:rPr>
                <w:rFonts w:hint="eastAsia"/>
              </w:rPr>
              <w:sym w:font="Wingdings 2" w:char="00A3"/>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组织对外部提供的过程、产品（危化品、特殊劳保用品）和服务的供方按照对职业健康安全风险的影响程度实施控制。</w:t>
            </w:r>
          </w:p>
          <w:p>
            <w:pPr>
              <w:pStyle w:val="27"/>
              <w:shd w:val="clear"/>
              <w:adjustRightInd w:val="0"/>
              <w:snapToGrid w:val="0"/>
              <w:spacing w:line="360" w:lineRule="auto"/>
              <w:rPr>
                <w:rFonts w:hint="default"/>
                <w:highlight w:val="yellow"/>
                <w:u w:val="single"/>
                <w:lang w:val="en-US"/>
              </w:rPr>
            </w:pPr>
            <w:r>
              <w:rPr>
                <w:rFonts w:hint="eastAsia"/>
              </w:rPr>
              <w:t>外部提供包括：</w:t>
            </w:r>
            <w:r>
              <w:rPr>
                <w:rFonts w:hint="eastAsia"/>
              </w:rPr>
              <w:sym w:font="Wingdings 2" w:char="0052"/>
            </w:r>
            <w:r>
              <w:rPr>
                <w:rFonts w:hint="eastAsia"/>
              </w:rPr>
              <w:t>原材料采购</w:t>
            </w:r>
            <w:r>
              <w:rPr>
                <w:rFonts w:hint="eastAsia"/>
              </w:rPr>
              <w:sym w:font="Wingdings 2" w:char="00A3"/>
            </w:r>
            <w:r>
              <w:rPr>
                <w:rFonts w:hint="eastAsia"/>
              </w:rPr>
              <w:t>委托加工</w:t>
            </w:r>
            <w:r>
              <w:rPr>
                <w:rFonts w:hint="eastAsia"/>
              </w:rPr>
              <w:sym w:font="Wingdings 2" w:char="00A3"/>
            </w:r>
            <w:r>
              <w:rPr>
                <w:rFonts w:hint="eastAsia"/>
              </w:rPr>
              <w:t>建筑施工</w:t>
            </w:r>
            <w:r>
              <w:rPr>
                <w:rFonts w:hint="eastAsia"/>
              </w:rPr>
              <w:sym w:font="Wingdings 2" w:char="0052"/>
            </w:r>
            <w:r>
              <w:rPr>
                <w:rFonts w:hint="eastAsia"/>
              </w:rPr>
              <w:t>设备维保</w:t>
            </w:r>
            <w:r>
              <w:rPr>
                <w:rFonts w:hint="eastAsia"/>
                <w:lang w:eastAsia="zh-CN"/>
              </w:rPr>
              <w:t>（</w:t>
            </w:r>
            <w:r>
              <w:rPr>
                <w:rFonts w:hint="eastAsia"/>
                <w:lang w:val="en-US" w:eastAsia="zh-CN"/>
              </w:rPr>
              <w:t>车辆，总部管理</w:t>
            </w:r>
            <w:r>
              <w:rPr>
                <w:rFonts w:hint="eastAsia"/>
                <w:lang w:eastAsia="zh-CN"/>
              </w:rPr>
              <w:t>）</w:t>
            </w:r>
            <w:r>
              <w:rPr>
                <w:rFonts w:hint="eastAsia"/>
              </w:rPr>
              <w:sym w:font="Wingdings 2" w:char="00A3"/>
            </w:r>
            <w:r>
              <w:rPr>
                <w:rFonts w:hint="eastAsia"/>
              </w:rPr>
              <w:t>运输</w:t>
            </w:r>
            <w:r>
              <w:rPr>
                <w:rFonts w:hint="eastAsia"/>
              </w:rPr>
              <w:sym w:font="Wingdings 2" w:char="0052"/>
            </w:r>
            <w:r>
              <w:rPr>
                <w:rFonts w:hint="eastAsia"/>
              </w:rPr>
              <w:t>其他</w:t>
            </w:r>
            <w:r>
              <w:rPr>
                <w:rFonts w:hint="eastAsia"/>
                <w:lang w:eastAsia="zh-CN"/>
              </w:rPr>
              <w:t>——</w:t>
            </w:r>
            <w:r>
              <w:rPr>
                <w:rFonts w:hint="eastAsia"/>
                <w:u w:val="single"/>
                <w:lang w:val="en-US" w:eastAsia="zh-CN"/>
              </w:rPr>
              <w:t xml:space="preserve"> </w:t>
            </w:r>
            <w:r>
              <w:rPr>
                <w:rFonts w:hint="eastAsia"/>
                <w:color w:val="000000"/>
                <w:u w:val="single"/>
                <w:lang w:val="en-US" w:eastAsia="zh-CN"/>
              </w:rPr>
              <w:t>第三方检测、垃圾清运</w:t>
            </w:r>
          </w:p>
          <w:p>
            <w:pPr>
              <w:jc w:val="left"/>
            </w:pPr>
            <w:r>
              <w:rPr>
                <w:rFonts w:hint="eastAsia"/>
              </w:rPr>
              <w:t>控制方式：</w:t>
            </w:r>
            <w:r>
              <w:rPr>
                <w:rFonts w:hint="eastAsia"/>
              </w:rPr>
              <w:sym w:font="Wingdings 2" w:char="0052"/>
            </w:r>
            <w:r>
              <w:rPr>
                <w:rFonts w:hint="eastAsia"/>
              </w:rPr>
              <w:t>合同约定</w:t>
            </w:r>
            <w:r>
              <w:rPr>
                <w:rFonts w:hint="eastAsia"/>
                <w:lang w:val="en-US" w:eastAsia="zh-CN"/>
              </w:rPr>
              <w:t xml:space="preserve">  </w:t>
            </w:r>
            <w:r>
              <w:rPr>
                <w:rFonts w:hint="eastAsia"/>
              </w:rPr>
              <w:sym w:font="Wingdings 2" w:char="0052"/>
            </w:r>
            <w:r>
              <w:rPr>
                <w:rFonts w:hint="eastAsia"/>
              </w:rPr>
              <w:t>危害告知</w:t>
            </w:r>
            <w:r>
              <w:rPr>
                <w:rFonts w:hint="eastAsia"/>
                <w:lang w:val="en-US" w:eastAsia="zh-CN"/>
              </w:rPr>
              <w:t xml:space="preserve">   </w:t>
            </w:r>
            <w:r>
              <w:rPr>
                <w:rFonts w:hint="eastAsia"/>
              </w:rPr>
              <w:sym w:font="Wingdings 2" w:char="0052"/>
            </w:r>
            <w:r>
              <w:rPr>
                <w:rFonts w:hint="eastAsia"/>
              </w:rPr>
              <w:t>现场检查</w:t>
            </w:r>
            <w:r>
              <w:rPr>
                <w:rFonts w:hint="eastAsia"/>
                <w:lang w:val="en-US" w:eastAsia="zh-CN"/>
              </w:rPr>
              <w:t xml:space="preserve">   </w:t>
            </w:r>
            <w:r>
              <w:rPr>
                <w:rFonts w:hint="eastAsia"/>
              </w:rPr>
              <w:sym w:font="Wingdings 2" w:char="0052"/>
            </w:r>
            <w:r>
              <w:rPr>
                <w:rFonts w:hint="eastAsia"/>
              </w:rPr>
              <w:t>专人跟踪</w:t>
            </w:r>
            <w:r>
              <w:rPr>
                <w:rFonts w:hint="eastAsia"/>
                <w:lang w:val="en-US" w:eastAsia="zh-CN"/>
              </w:rPr>
              <w:t xml:space="preserve">   </w:t>
            </w:r>
            <w:r>
              <w:rPr>
                <w:rFonts w:hint="eastAsia"/>
              </w:rPr>
              <w:sym w:font="Wingdings 2" w:char="0052"/>
            </w:r>
            <w:r>
              <w:rPr>
                <w:rFonts w:hint="eastAsia"/>
              </w:rPr>
              <w:t>出入控制</w:t>
            </w:r>
            <w:r>
              <w:rPr>
                <w:rFonts w:hint="eastAsia"/>
                <w:lang w:val="en-US" w:eastAsia="zh-CN"/>
              </w:rPr>
              <w:t xml:space="preserve">   </w:t>
            </w:r>
            <w:r>
              <w:rPr>
                <w:rFonts w:hint="eastAsia"/>
              </w:rPr>
              <w:sym w:font="Wingdings 2" w:char="0052"/>
            </w:r>
            <w:r>
              <w:rPr>
                <w:rFonts w:hint="eastAsia"/>
              </w:rPr>
              <w:t>其他</w:t>
            </w:r>
          </w:p>
          <w:p>
            <w:pPr>
              <w:jc w:val="left"/>
              <w:rPr>
                <w:rFonts w:hint="default" w:eastAsia="宋体"/>
                <w:lang w:val="en-US" w:eastAsia="zh-CN"/>
              </w:rPr>
            </w:pPr>
            <w:r>
              <w:rPr>
                <w:rFonts w:hint="eastAsia"/>
                <w:highlight w:val="none"/>
              </w:rPr>
              <w:t>对外部供方的控制：</w:t>
            </w:r>
            <w:r>
              <w:rPr>
                <w:rFonts w:hint="eastAsia"/>
                <w:highlight w:val="none"/>
              </w:rPr>
              <w:sym w:font="Wingdings 2" w:char="0052"/>
            </w:r>
            <w:r>
              <w:rPr>
                <w:rFonts w:hint="eastAsia"/>
                <w:highlight w:val="none"/>
              </w:rPr>
              <w:t>符合要求</w:t>
            </w:r>
            <w:r>
              <w:rPr>
                <w:rFonts w:hint="eastAsia"/>
                <w:highlight w:val="none"/>
                <w:lang w:val="en-US" w:eastAsia="zh-CN"/>
              </w:rPr>
              <w:t xml:space="preserve">   </w:t>
            </w:r>
            <w:r>
              <w:rPr>
                <w:rFonts w:hint="eastAsia"/>
                <w:highlight w:val="none"/>
              </w:rPr>
              <w:sym w:font="Wingdings 2" w:char="00A3"/>
            </w:r>
            <w:r>
              <w:rPr>
                <w:rFonts w:hint="eastAsia"/>
                <w:highlight w:val="none"/>
              </w:rPr>
              <w:t>存在不足，说明</w:t>
            </w:r>
            <w:r>
              <w:rPr>
                <w:rFonts w:hint="eastAsia"/>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组织的生产和服务提供流程图（见第三条款），企业危险源和职业健康安全风险控制情况</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4"/>
              <w:gridCol w:w="431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不可接受风险</w:t>
                  </w:r>
                </w:p>
              </w:tc>
              <w:tc>
                <w:tcPr>
                  <w:tcW w:w="4310" w:type="dxa"/>
                </w:tcPr>
                <w:p>
                  <w:pPr>
                    <w:jc w:val="left"/>
                  </w:pPr>
                  <w:r>
                    <w:rPr>
                      <w:rFonts w:hint="eastAsia"/>
                    </w:rPr>
                    <w:t>控制措施</w:t>
                  </w:r>
                </w:p>
              </w:tc>
              <w:tc>
                <w:tcPr>
                  <w:tcW w:w="2458" w:type="dxa"/>
                </w:tcPr>
                <w:p>
                  <w:pPr>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机械伤害</w:t>
                  </w:r>
                </w:p>
              </w:tc>
              <w:tc>
                <w:tcPr>
                  <w:tcW w:w="4310" w:type="dxa"/>
                </w:tcPr>
                <w:p>
                  <w:pPr>
                    <w:jc w:val="left"/>
                    <w:rPr>
                      <w:rFonts w:hint="default" w:eastAsia="宋体"/>
                      <w:lang w:val="en-US" w:eastAsia="zh-CN"/>
                    </w:rPr>
                  </w:pPr>
                  <w:r>
                    <w:rPr>
                      <w:rFonts w:hint="eastAsia"/>
                    </w:rPr>
                    <w:sym w:font="Wingdings 2" w:char="0052"/>
                  </w:r>
                  <w:r>
                    <w:rPr>
                      <w:rFonts w:hint="eastAsia"/>
                    </w:rPr>
                    <w:t>安全装置□挂牌上锁管理</w:t>
                  </w:r>
                  <w:r>
                    <w:rPr>
                      <w:rFonts w:hint="eastAsia"/>
                      <w:lang w:val="en-US" w:eastAsia="zh-CN"/>
                    </w:rPr>
                    <w:t xml:space="preserve"> </w:t>
                  </w:r>
                  <w:r>
                    <w:rPr>
                      <w:rFonts w:hint="eastAsia"/>
                    </w:rPr>
                    <w:sym w:font="Wingdings 2" w:char="0052"/>
                  </w:r>
                  <w:r>
                    <w:rPr>
                      <w:rFonts w:hint="eastAsia"/>
                      <w:lang w:val="en-US" w:eastAsia="zh-CN"/>
                    </w:rPr>
                    <w:t>培训设备检查</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触电</w:t>
                  </w:r>
                </w:p>
              </w:tc>
              <w:tc>
                <w:tcPr>
                  <w:tcW w:w="4310" w:type="dxa"/>
                </w:tcPr>
                <w:p>
                  <w:pPr>
                    <w:jc w:val="left"/>
                    <w:rPr>
                      <w:rFonts w:hint="eastAsia" w:eastAsia="宋体"/>
                      <w:lang w:val="en-US" w:eastAsia="zh-CN"/>
                    </w:rPr>
                  </w:pPr>
                  <w:r>
                    <w:rPr>
                      <w:rFonts w:hint="eastAsia"/>
                    </w:rPr>
                    <w:sym w:font="Wingdings 2" w:char="0052"/>
                  </w:r>
                  <w:r>
                    <w:rPr>
                      <w:rFonts w:hint="eastAsia"/>
                    </w:rPr>
                    <w:t>漏电保护</w:t>
                  </w:r>
                  <w:r>
                    <w:rPr>
                      <w:rFonts w:hint="eastAsia"/>
                    </w:rPr>
                    <w:sym w:font="Wingdings 2" w:char="0052"/>
                  </w:r>
                  <w:r>
                    <w:rPr>
                      <w:rFonts w:hint="eastAsia"/>
                    </w:rPr>
                    <w:t>绝缘用具检测</w:t>
                  </w:r>
                  <w:r>
                    <w:rPr>
                      <w:rFonts w:hint="eastAsia"/>
                      <w:lang w:val="en-US" w:eastAsia="zh-CN"/>
                    </w:rPr>
                    <w:t xml:space="preserve"> （绝缘鞋）</w:t>
                  </w:r>
                </w:p>
              </w:tc>
              <w:tc>
                <w:tcPr>
                  <w:tcW w:w="24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粉尘</w:t>
                  </w:r>
                  <w:r>
                    <w:rPr>
                      <w:rFonts w:hint="eastAsia"/>
                      <w:lang w:eastAsia="zh-CN"/>
                    </w:rPr>
                    <w:t>【</w:t>
                  </w:r>
                  <w:r>
                    <w:rPr>
                      <w:rFonts w:hint="eastAsia"/>
                      <w:lang w:val="en-US" w:eastAsia="zh-CN"/>
                    </w:rPr>
                    <w:t>不适用</w:t>
                  </w:r>
                  <w:r>
                    <w:rPr>
                      <w:rFonts w:hint="eastAsia"/>
                      <w:lang w:eastAsia="zh-CN"/>
                    </w:rPr>
                    <w:t>】</w:t>
                  </w:r>
                </w:p>
              </w:tc>
              <w:tc>
                <w:tcPr>
                  <w:tcW w:w="4310" w:type="dxa"/>
                </w:tcPr>
                <w:p>
                  <w:pPr>
                    <w:jc w:val="left"/>
                  </w:pPr>
                  <w:r>
                    <w:rPr>
                      <w:rFonts w:hint="eastAsia"/>
                    </w:rPr>
                    <w:t>□除尘装置□穿戴劳保用品（防尘面罩）</w:t>
                  </w:r>
                </w:p>
              </w:tc>
              <w:tc>
                <w:tcPr>
                  <w:tcW w:w="2458" w:type="dxa"/>
                </w:tcPr>
                <w:p>
                  <w:pPr>
                    <w:jc w:val="left"/>
                    <w:rPr>
                      <w:rFonts w:hint="eastAsia" w:eastAsia="宋体"/>
                      <w:lang w:eastAsia="zh-CN"/>
                    </w:rPr>
                  </w:pP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化学伤害</w:t>
                  </w:r>
                </w:p>
              </w:tc>
              <w:tc>
                <w:tcPr>
                  <w:tcW w:w="4310" w:type="dxa"/>
                </w:tcPr>
                <w:p>
                  <w:pPr>
                    <w:jc w:val="left"/>
                    <w:rPr>
                      <w:rFonts w:hint="eastAsia" w:eastAsia="宋体"/>
                      <w:lang w:eastAsia="zh-CN"/>
                    </w:rPr>
                  </w:pPr>
                  <w:r>
                    <w:rPr>
                      <w:rFonts w:hint="eastAsia"/>
                    </w:rPr>
                    <w:t>□设置围堰□排风系统□穿戴劳保用品</w:t>
                  </w:r>
                  <w:r>
                    <w:rPr>
                      <w:rFonts w:hint="eastAsia"/>
                    </w:rPr>
                    <w:sym w:font="Wingdings 2" w:char="0052"/>
                  </w:r>
                  <w:r>
                    <w:rPr>
                      <w:rFonts w:hint="eastAsia"/>
                    </w:rPr>
                    <w:t>安全装置</w:t>
                  </w:r>
                  <w:r>
                    <w:rPr>
                      <w:rFonts w:hint="eastAsia"/>
                      <w:lang w:eastAsia="zh-CN"/>
                    </w:rPr>
                    <w:t>（</w:t>
                  </w:r>
                  <w:r>
                    <w:rPr>
                      <w:rFonts w:hint="eastAsia"/>
                      <w:lang w:val="en-US" w:eastAsia="zh-CN"/>
                    </w:rPr>
                    <w:t>主要天然气泄露，可燃性气体报警器</w:t>
                  </w:r>
                  <w:r>
                    <w:rPr>
                      <w:rFonts w:hint="eastAsia"/>
                      <w:lang w:eastAsia="zh-CN"/>
                    </w:rPr>
                    <w:t>）</w:t>
                  </w:r>
                </w:p>
              </w:tc>
              <w:tc>
                <w:tcPr>
                  <w:tcW w:w="2458" w:type="dxa"/>
                </w:tcPr>
                <w:p>
                  <w:pPr>
                    <w:jc w:val="left"/>
                    <w:rPr>
                      <w:rFonts w:hint="default" w:eastAsia="宋体"/>
                      <w:lang w:val="en-US" w:eastAsia="zh-CN"/>
                    </w:rPr>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噪声</w:t>
                  </w:r>
                </w:p>
              </w:tc>
              <w:tc>
                <w:tcPr>
                  <w:tcW w:w="4310" w:type="dxa"/>
                </w:tcPr>
                <w:p>
                  <w:pPr>
                    <w:jc w:val="left"/>
                    <w:rPr>
                      <w:rFonts w:hint="default" w:eastAsia="宋体"/>
                      <w:lang w:val="en-US" w:eastAsia="zh-CN"/>
                    </w:rPr>
                  </w:pPr>
                  <w:r>
                    <w:rPr>
                      <w:rFonts w:hint="eastAsia"/>
                    </w:rPr>
                    <w:t>□空间隔离□穿戴劳保用品</w:t>
                  </w:r>
                  <w:r>
                    <w:rPr>
                      <w:rFonts w:hint="eastAsia"/>
                      <w:lang w:val="en-US" w:eastAsia="zh-CN"/>
                    </w:rPr>
                    <w:t xml:space="preserve">  </w:t>
                  </w:r>
                  <w:r>
                    <w:rPr>
                      <w:rFonts w:hint="eastAsia"/>
                    </w:rPr>
                    <w:sym w:font="Wingdings 2" w:char="0052"/>
                  </w:r>
                  <w:r>
                    <w:rPr>
                      <w:rFonts w:hint="eastAsia"/>
                      <w:lang w:val="en-US" w:eastAsia="zh-CN"/>
                    </w:rPr>
                    <w:t>设备运行正常</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压力容器爆炸</w:t>
                  </w:r>
                  <w:r>
                    <w:rPr>
                      <w:rFonts w:hint="eastAsia"/>
                      <w:lang w:eastAsia="zh-CN"/>
                    </w:rPr>
                    <w:t>【</w:t>
                  </w:r>
                  <w:r>
                    <w:rPr>
                      <w:rFonts w:hint="eastAsia"/>
                      <w:lang w:val="en-US" w:eastAsia="zh-CN"/>
                    </w:rPr>
                    <w:t>不适用</w:t>
                  </w:r>
                  <w:r>
                    <w:rPr>
                      <w:rFonts w:hint="eastAsia"/>
                      <w:lang w:eastAsia="zh-CN"/>
                    </w:rPr>
                    <w:t>】</w:t>
                  </w:r>
                </w:p>
              </w:tc>
              <w:tc>
                <w:tcPr>
                  <w:tcW w:w="4310" w:type="dxa"/>
                </w:tcPr>
                <w:p>
                  <w:pPr>
                    <w:jc w:val="left"/>
                  </w:pPr>
                  <w:r>
                    <w:rPr>
                      <w:rFonts w:hint="eastAsia"/>
                    </w:rPr>
                    <w:sym w:font="Wingdings 2" w:char="00A3"/>
                  </w:r>
                  <w:r>
                    <w:rPr>
                      <w:rFonts w:hint="eastAsia"/>
                    </w:rPr>
                    <w:t>定期检测□压力巡视</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高低温</w:t>
                  </w:r>
                </w:p>
              </w:tc>
              <w:tc>
                <w:tcPr>
                  <w:tcW w:w="4310" w:type="dxa"/>
                </w:tcPr>
                <w:p>
                  <w:pPr>
                    <w:jc w:val="left"/>
                  </w:pPr>
                  <w:r>
                    <w:rPr>
                      <w:rFonts w:hint="eastAsia"/>
                    </w:rPr>
                    <w:t>□减少作业时间□空间隔离</w:t>
                  </w:r>
                  <w:r>
                    <w:rPr>
                      <w:rFonts w:hint="eastAsia"/>
                    </w:rPr>
                    <w:sym w:font="Wingdings 2" w:char="0052"/>
                  </w:r>
                  <w:r>
                    <w:rPr>
                      <w:rFonts w:hint="eastAsia"/>
                    </w:rPr>
                    <w:t>防暑降温用品</w:t>
                  </w:r>
                </w:p>
              </w:tc>
              <w:tc>
                <w:tcPr>
                  <w:tcW w:w="2458" w:type="dxa"/>
                </w:tcPr>
                <w:p>
                  <w:pPr>
                    <w:jc w:val="left"/>
                  </w:pPr>
                  <w:r>
                    <w:rPr>
                      <w:rFonts w:hint="eastAsia"/>
                      <w:lang w:val="en-US" w:eastAsia="zh-CN"/>
                    </w:rPr>
                    <w:t>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pPr>
                  <w:r>
                    <w:rPr>
                      <w:rFonts w:hint="eastAsia"/>
                    </w:rPr>
                    <w:t>火灾</w:t>
                  </w:r>
                </w:p>
              </w:tc>
              <w:tc>
                <w:tcPr>
                  <w:tcW w:w="4310" w:type="dxa"/>
                </w:tcPr>
                <w:p>
                  <w:pPr>
                    <w:jc w:val="left"/>
                  </w:pPr>
                  <w:r>
                    <w:rPr>
                      <w:rFonts w:hint="eastAsia"/>
                    </w:rPr>
                    <w:sym w:font="Wingdings 2" w:char="0052"/>
                  </w:r>
                  <w:r>
                    <w:rPr>
                      <w:rFonts w:hint="eastAsia"/>
                      <w:lang w:val="en-US" w:eastAsia="zh-CN"/>
                    </w:rPr>
                    <w:t xml:space="preserve">应急预案  </w:t>
                  </w:r>
                  <w:r>
                    <w:rPr>
                      <w:rFonts w:hint="eastAsia"/>
                    </w:rPr>
                    <w:sym w:font="Wingdings 2" w:char="0052"/>
                  </w:r>
                  <w:r>
                    <w:rPr>
                      <w:rFonts w:hint="eastAsia"/>
                      <w:lang w:val="en-US" w:eastAsia="zh-CN"/>
                    </w:rPr>
                    <w:t>消防设备设施</w:t>
                  </w:r>
                </w:p>
              </w:tc>
              <w:tc>
                <w:tcPr>
                  <w:tcW w:w="2458" w:type="dxa"/>
                </w:tcPr>
                <w:p>
                  <w:pPr>
                    <w:jc w:val="left"/>
                    <w:rPr>
                      <w:rFonts w:hint="default" w:eastAsia="宋体"/>
                      <w:lang w:val="en-US" w:eastAsia="zh-CN"/>
                    </w:rPr>
                  </w:pPr>
                  <w:r>
                    <w:rPr>
                      <w:rFonts w:hint="eastAsia"/>
                      <w:lang w:val="en-US" w:eastAsia="zh-CN"/>
                    </w:rPr>
                    <w:t>消防设施运行正常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4" w:type="dxa"/>
                </w:tcPr>
                <w:p>
                  <w:pPr>
                    <w:jc w:val="left"/>
                    <w:rPr>
                      <w:rFonts w:hint="eastAsia" w:eastAsia="宋体"/>
                      <w:lang w:eastAsia="zh-CN"/>
                    </w:rPr>
                  </w:pPr>
                  <w:r>
                    <w:rPr>
                      <w:rFonts w:hint="eastAsia"/>
                    </w:rPr>
                    <w:t>其他</w:t>
                  </w:r>
                  <w:r>
                    <w:rPr>
                      <w:rFonts w:hint="eastAsia"/>
                      <w:lang w:eastAsia="zh-CN"/>
                    </w:rPr>
                    <w:t>（</w:t>
                  </w:r>
                  <w:r>
                    <w:rPr>
                      <w:rFonts w:hint="eastAsia"/>
                      <w:lang w:val="en-US" w:eastAsia="zh-CN"/>
                    </w:rPr>
                    <w:t>食物中毒</w:t>
                  </w:r>
                  <w:r>
                    <w:rPr>
                      <w:rFonts w:hint="eastAsia"/>
                      <w:lang w:eastAsia="zh-CN"/>
                    </w:rPr>
                    <w:t>）</w:t>
                  </w:r>
                </w:p>
              </w:tc>
              <w:tc>
                <w:tcPr>
                  <w:tcW w:w="4310" w:type="dxa"/>
                </w:tcPr>
                <w:p>
                  <w:pPr>
                    <w:jc w:val="left"/>
                    <w:rPr>
                      <w:rFonts w:hint="default" w:eastAsia="宋体"/>
                      <w:lang w:val="en-US" w:eastAsia="zh-CN"/>
                    </w:rPr>
                  </w:pPr>
                  <w:r>
                    <w:rPr>
                      <w:rFonts w:hint="eastAsia"/>
                    </w:rPr>
                    <w:sym w:font="Wingdings 2" w:char="0052"/>
                  </w:r>
                  <w:r>
                    <w:rPr>
                      <w:rFonts w:hint="eastAsia"/>
                      <w:lang w:val="en-US" w:eastAsia="zh-CN"/>
                    </w:rPr>
                    <w:t xml:space="preserve">应急预案及应急演练  </w:t>
                  </w:r>
                  <w:r>
                    <w:rPr>
                      <w:rFonts w:hint="eastAsia"/>
                    </w:rPr>
                    <w:sym w:font="Wingdings 2" w:char="0052"/>
                  </w:r>
                  <w:r>
                    <w:rPr>
                      <w:rFonts w:hint="eastAsia"/>
                      <w:lang w:val="en-US" w:eastAsia="zh-CN"/>
                    </w:rPr>
                    <w:t>目标管理</w:t>
                  </w:r>
                </w:p>
              </w:tc>
              <w:tc>
                <w:tcPr>
                  <w:tcW w:w="2458" w:type="dxa"/>
                </w:tcPr>
                <w:p>
                  <w:pPr>
                    <w:jc w:val="left"/>
                    <w:rPr>
                      <w:rFonts w:hint="default" w:eastAsia="宋体"/>
                      <w:lang w:val="en-US" w:eastAsia="zh-CN"/>
                    </w:rPr>
                  </w:pPr>
                  <w:r>
                    <w:rPr>
                      <w:rFonts w:hint="eastAsia"/>
                      <w:lang w:val="en-US" w:eastAsia="zh-CN"/>
                    </w:rPr>
                    <w:t>运行过程未发生</w:t>
                  </w:r>
                </w:p>
              </w:tc>
            </w:tr>
          </w:tbl>
          <w:p>
            <w:pPr>
              <w:jc w:val="left"/>
            </w:pPr>
          </w:p>
          <w:p>
            <w:pPr>
              <w:jc w:val="left"/>
            </w:pPr>
            <w:r>
              <w:rPr>
                <w:rFonts w:hint="eastAsia"/>
              </w:rPr>
              <w:t>生产和服务提供</w:t>
            </w:r>
            <w:r>
              <w:rPr>
                <w:rFonts w:hint="eastAsia"/>
              </w:rPr>
              <w:sym w:font="Wingdings 2" w:char="0052"/>
            </w:r>
            <w:r>
              <w:rPr>
                <w:rFonts w:hint="eastAsia"/>
              </w:rPr>
              <w:t>及</w:t>
            </w:r>
            <w:r>
              <w:rPr>
                <w:rFonts w:hint="eastAsia"/>
              </w:rPr>
              <w:sym w:font="Wingdings 2" w:char="0052"/>
            </w:r>
            <w:r>
              <w:rPr>
                <w:rFonts w:hint="eastAsia"/>
              </w:rPr>
              <w:t>配套设施（公用过程</w:t>
            </w:r>
            <w:r>
              <w:rPr>
                <w:rFonts w:hint="eastAsia"/>
                <w:lang w:val="en-US" w:eastAsia="zh-CN"/>
              </w:rPr>
              <w:t>不适用</w:t>
            </w:r>
            <w:r>
              <w:rPr>
                <w:rFonts w:hint="eastAsia"/>
              </w:rPr>
              <w:t>）的场所及过程的职业健康安全控制：</w:t>
            </w:r>
          </w:p>
          <w:p>
            <w:pPr>
              <w:jc w:val="left"/>
            </w:pPr>
            <w:r>
              <w:rPr>
                <w:rFonts w:hint="eastAsia"/>
              </w:rPr>
              <w:sym w:font="Wingdings 2" w:char="0052"/>
            </w:r>
            <w:r>
              <w:rPr>
                <w:rFonts w:hint="eastAsia"/>
              </w:rPr>
              <w:t>符合要求</w:t>
            </w:r>
            <w:r>
              <w:rPr>
                <w:rFonts w:hint="eastAsia"/>
                <w:lang w:val="en-US" w:eastAsia="zh-CN"/>
              </w:rPr>
              <w:t xml:space="preserve"> </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组织对生产设备、安全装置、特种设备制订了计划进行了定期的检查、保养和维修；运行完好</w:t>
            </w:r>
          </w:p>
          <w:p>
            <w:pPr>
              <w:rPr>
                <w:u w:val="single"/>
              </w:rPr>
            </w:pPr>
            <w:r>
              <w:rPr>
                <w:rFonts w:hint="eastAsia"/>
              </w:rPr>
              <w:t>安全装置检查：</w:t>
            </w:r>
            <w:r>
              <w:rPr>
                <w:rFonts w:hint="eastAsia"/>
              </w:rPr>
              <w:sym w:font="Wingdings 2" w:char="0052"/>
            </w:r>
            <w:r>
              <w:rPr>
                <w:rFonts w:hint="eastAsia"/>
              </w:rPr>
              <w:t>进行了定期检查</w:t>
            </w:r>
            <w:r>
              <w:rPr>
                <w:rFonts w:hint="eastAsia"/>
                <w:lang w:val="en-US" w:eastAsia="zh-CN"/>
              </w:rPr>
              <w:t xml:space="preserve">    </w:t>
            </w:r>
            <w:r>
              <w:rPr>
                <w:rFonts w:hint="eastAsia"/>
              </w:rPr>
              <w:sym w:font="Wingdings 2" w:char="00A3"/>
            </w:r>
            <w:r>
              <w:rPr>
                <w:rFonts w:hint="eastAsia"/>
              </w:rPr>
              <w:t>未进行定期检查的有：</w:t>
            </w:r>
          </w:p>
          <w:p>
            <w:pPr>
              <w:rPr>
                <w:rFonts w:hint="eastAsia" w:eastAsia="宋体"/>
                <w:u w:val="single"/>
                <w:lang w:val="en-US" w:eastAsia="zh-CN"/>
              </w:rPr>
            </w:pPr>
            <w:r>
              <w:rPr>
                <w:rFonts w:hint="eastAsia"/>
              </w:rPr>
              <w:t>特种设备管理：</w:t>
            </w:r>
            <w:r>
              <w:rPr>
                <w:rFonts w:hint="eastAsia"/>
              </w:rPr>
              <w:sym w:font="Wingdings 2" w:char="00A3"/>
            </w:r>
            <w:r>
              <w:rPr>
                <w:rFonts w:hint="eastAsia"/>
              </w:rPr>
              <w:t>进行了定期检验</w:t>
            </w:r>
            <w:r>
              <w:rPr>
                <w:rFonts w:hint="eastAsia"/>
                <w:lang w:val="en-US" w:eastAsia="zh-CN"/>
              </w:rPr>
              <w:t xml:space="preserve">    </w:t>
            </w:r>
            <w:r>
              <w:rPr>
                <w:rFonts w:hint="eastAsia"/>
              </w:rPr>
              <w:sym w:font="Wingdings 2" w:char="00A3"/>
            </w:r>
            <w:r>
              <w:rPr>
                <w:rFonts w:hint="eastAsia"/>
              </w:rPr>
              <w:t>未进行定期检验的有：</w:t>
            </w:r>
            <w:r>
              <w:rPr>
                <w:rFonts w:hint="eastAsia"/>
                <w:lang w:val="en-US" w:eastAsia="zh-CN"/>
              </w:rPr>
              <w:t>不适用</w:t>
            </w:r>
          </w:p>
          <w:p>
            <w:r>
              <w:rPr>
                <w:rFonts w:hint="eastAsia"/>
              </w:rPr>
              <w:t>特种设备检测报告，如：</w:t>
            </w:r>
            <w:r>
              <w:rPr>
                <w:rFonts w:hint="eastAsia"/>
                <w:u w:val="single"/>
                <w:lang w:val="en-US" w:eastAsia="zh-CN"/>
              </w:rPr>
              <w:t xml:space="preserve">  ——    </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rPr>
              <w:sym w:font="Wingdings 2" w:char="0052"/>
            </w:r>
            <w:r>
              <w:rPr>
                <w:rFonts w:hint="eastAsia"/>
              </w:rPr>
              <w:t>MSDS□危害告知标牌□其他</w:t>
            </w:r>
          </w:p>
          <w:p>
            <w:pPr>
              <w:jc w:val="left"/>
            </w:pPr>
            <w:r>
              <w:rPr>
                <w:rFonts w:hint="eastAsia"/>
              </w:rPr>
              <w:t>可追溯性实现：</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组织应在生产和服务提供期间对危化品的采购、运输、使用、储存的危险源进行控制，以确保符合MSDS和法规要求。</w:t>
            </w:r>
          </w:p>
          <w:p>
            <w:pPr>
              <w:jc w:val="left"/>
              <w:rPr>
                <w:rFonts w:hint="default" w:eastAsia="宋体"/>
                <w:lang w:val="en-US" w:eastAsia="zh-CN"/>
              </w:rPr>
            </w:pPr>
            <w:r>
              <w:rPr>
                <w:rFonts w:hint="eastAsia"/>
              </w:rPr>
              <w:t>危化品：</w:t>
            </w:r>
            <w:r>
              <w:rPr>
                <w:rFonts w:hint="eastAsia"/>
              </w:rPr>
              <w:sym w:font="Wingdings 2" w:char="0052"/>
            </w:r>
            <w:r>
              <w:rPr>
                <w:rFonts w:hint="eastAsia"/>
              </w:rPr>
              <w:t>符合要求□存在不足，说明</w:t>
            </w:r>
            <w:r>
              <w:rPr>
                <w:rFonts w:hint="eastAsia"/>
                <w:lang w:eastAsia="zh-CN"/>
              </w:rPr>
              <w:t>：</w:t>
            </w:r>
            <w:r>
              <w:rPr>
                <w:rFonts w:hint="eastAsia"/>
                <w:lang w:val="en-US" w:eastAsia="zh-CN"/>
              </w:rPr>
              <w:t xml:space="preserve"> </w:t>
            </w:r>
            <w:r>
              <w:rPr>
                <w:rFonts w:hint="eastAsia"/>
                <w:u w:val="single"/>
                <w:lang w:val="en-US" w:eastAsia="zh-CN"/>
              </w:rPr>
              <w:t>主要有少量的75%酒精用于消毒；天然气由管道输送提供；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组织对产品和服务交付后活动的要求。□废物回收□最终处置</w:t>
            </w:r>
            <w:r>
              <w:rPr>
                <w:rFonts w:hint="eastAsia"/>
              </w:rPr>
              <w:sym w:font="Wingdings 2" w:char="0052"/>
            </w:r>
            <w:r>
              <w:rPr>
                <w:rFonts w:hint="eastAsia"/>
              </w:rPr>
              <w:t>其他</w:t>
            </w:r>
            <w:r>
              <w:rPr>
                <w:rFonts w:hint="eastAsia"/>
                <w:lang w:eastAsia="zh-CN"/>
              </w:rPr>
              <w:t>——</w:t>
            </w:r>
            <w:r>
              <w:rPr>
                <w:rFonts w:hint="eastAsia"/>
                <w:lang w:val="en-US" w:eastAsia="zh-CN"/>
              </w:rPr>
              <w:t>主要为厨余垃圾，客户处理</w:t>
            </w:r>
          </w:p>
          <w:p>
            <w:r>
              <w:rPr>
                <w:rFonts w:hint="eastAsia"/>
              </w:rPr>
              <w:t>交付后活动：</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pPr>
              <w:rPr>
                <w:rFonts w:hint="default" w:eastAsia="宋体"/>
                <w:lang w:val="en-US" w:eastAsia="zh-CN"/>
              </w:rPr>
            </w:pPr>
            <w:r>
              <w:rPr>
                <w:rFonts w:hint="eastAsia"/>
              </w:rPr>
              <w:t>组织对生产和服务提供的有预期和非预期的更改进行必要的危险源评审和制订控制措施，以确保持续地符合法规要求。</w:t>
            </w:r>
            <w:r>
              <w:rPr>
                <w:rFonts w:hint="eastAsia"/>
                <w:lang w:eastAsia="zh-CN"/>
              </w:rPr>
              <w:t>——</w:t>
            </w:r>
            <w:r>
              <w:rPr>
                <w:rFonts w:hint="eastAsia"/>
                <w:lang w:val="en-US" w:eastAsia="zh-CN"/>
              </w:rPr>
              <w:t>审核周期内未发生</w:t>
            </w:r>
          </w:p>
          <w:p>
            <w:r>
              <w:rPr>
                <w:rFonts w:hint="eastAsia"/>
              </w:rPr>
              <w:t>已发生的更改包括：</w:t>
            </w:r>
          </w:p>
          <w:p>
            <w:r>
              <w:rPr>
                <w:rFonts w:hint="eastAsia"/>
              </w:rPr>
              <w:t>□危险品使用□厂区和车间内布局□设备设施□周边危险源□施工场所□其他</w:t>
            </w:r>
          </w:p>
          <w:p>
            <w:pPr>
              <w:rPr>
                <w:rFonts w:hint="default" w:eastAsia="宋体"/>
                <w:lang w:val="en-US" w:eastAsia="zh-CN"/>
              </w:rPr>
            </w:pPr>
            <w:r>
              <w:rPr>
                <w:rFonts w:hint="eastAsia"/>
              </w:rPr>
              <w:t>变更控制：□符合要求□存在不足，说明。</w:t>
            </w:r>
            <w:r>
              <w:rPr>
                <w:rFonts w:hint="eastAsia"/>
                <w:lang w:eastAsia="zh-CN"/>
              </w:rPr>
              <w:t>——</w:t>
            </w:r>
            <w:r>
              <w:rPr>
                <w:rFonts w:hint="eastAsia"/>
                <w:lang w:val="en-US" w:eastAsia="zh-CN"/>
              </w:rPr>
              <w:t>审核周期内未发生</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组织识别了职业健康安全的潜在紧急情况及应急准备并做出响应所需的过程。对实际发生的紧急情况做出响应；以预防或减轻它所带来的职业健康安全危害；</w:t>
            </w:r>
          </w:p>
          <w:p>
            <w:r>
              <w:rPr>
                <w:rFonts w:hint="eastAsia"/>
              </w:rPr>
              <w:t>制订的应急预案包括：</w:t>
            </w:r>
          </w:p>
          <w:p>
            <w:pPr>
              <w:rPr>
                <w:rFonts w:hint="default" w:eastAsia="宋体"/>
                <w:lang w:val="en-US" w:eastAsia="zh-CN"/>
              </w:rPr>
            </w:pPr>
            <w:r>
              <w:rPr>
                <w:rFonts w:hint="eastAsia"/>
              </w:rPr>
              <w:sym w:font="Wingdings 2" w:char="0052"/>
            </w:r>
            <w:r>
              <w:rPr>
                <w:rFonts w:hint="eastAsia"/>
              </w:rPr>
              <w:t>火灾控制□危化品泄露□锅炉爆炸</w:t>
            </w:r>
            <w:r>
              <w:rPr>
                <w:rFonts w:hint="eastAsia"/>
              </w:rPr>
              <w:sym w:font="Wingdings 2" w:char="0052"/>
            </w:r>
            <w:r>
              <w:rPr>
                <w:rFonts w:hint="eastAsia"/>
              </w:rPr>
              <w:t>设备故障</w:t>
            </w:r>
            <w:r>
              <w:rPr>
                <w:rFonts w:hint="eastAsia"/>
              </w:rPr>
              <w:sym w:font="Wingdings 2" w:char="0052"/>
            </w:r>
            <w:r>
              <w:rPr>
                <w:rFonts w:hint="eastAsia"/>
              </w:rPr>
              <w:t>停水停电□其他</w:t>
            </w:r>
            <w:r>
              <w:rPr>
                <w:rFonts w:hint="eastAsia"/>
                <w:lang w:eastAsia="zh-CN"/>
              </w:rPr>
              <w:t>——</w:t>
            </w:r>
            <w:r>
              <w:rPr>
                <w:rFonts w:hint="eastAsia"/>
                <w:lang w:val="en-US" w:eastAsia="zh-CN"/>
              </w:rPr>
              <w:t>食物中毒</w:t>
            </w:r>
          </w:p>
          <w:p>
            <w:r>
              <w:rPr>
                <w:rFonts w:hint="eastAsia"/>
              </w:rPr>
              <w:t>审核周期内发生过紧急情况：</w:t>
            </w:r>
            <w:r>
              <w:rPr>
                <w:rFonts w:hint="eastAsia"/>
              </w:rPr>
              <w:sym w:font="Wingdings 2" w:char="0052"/>
            </w:r>
            <w:r>
              <w:rPr>
                <w:rFonts w:hint="eastAsia"/>
              </w:rPr>
              <w:t>未发生□已发生：。</w:t>
            </w:r>
          </w:p>
          <w:p/>
          <w:p>
            <w:r>
              <w:rPr>
                <w:rFonts w:hint="eastAsia"/>
              </w:rPr>
              <w:t>于</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日进行了的</w:t>
            </w:r>
            <w:r>
              <w:rPr>
                <w:rFonts w:hint="eastAsia"/>
                <w:u w:val="single"/>
                <w:lang w:val="en-US" w:eastAsia="zh-CN"/>
              </w:rPr>
              <w:t>消防</w:t>
            </w:r>
            <w:r>
              <w:rPr>
                <w:rFonts w:hint="eastAsia"/>
                <w:u w:val="single"/>
              </w:rPr>
              <w:t>演练</w:t>
            </w:r>
            <w:r>
              <w:rPr>
                <w:rFonts w:hint="eastAsia"/>
                <w:u w:val="single"/>
                <w:lang w:eastAsia="zh-CN"/>
              </w:rPr>
              <w:t>，</w:t>
            </w:r>
            <w:r>
              <w:rPr>
                <w:rFonts w:hint="eastAsia"/>
                <w:lang w:val="en-US" w:eastAsia="zh-CN"/>
              </w:rPr>
              <w:t>2022</w:t>
            </w:r>
            <w:r>
              <w:rPr>
                <w:rFonts w:hint="eastAsia"/>
              </w:rPr>
              <w:t>年</w:t>
            </w:r>
            <w:r>
              <w:rPr>
                <w:rFonts w:hint="eastAsia"/>
                <w:lang w:val="en-US" w:eastAsia="zh-CN"/>
              </w:rPr>
              <w:t>3</w:t>
            </w:r>
            <w:r>
              <w:rPr>
                <w:rFonts w:hint="eastAsia"/>
              </w:rPr>
              <w:t>月</w:t>
            </w:r>
            <w:r>
              <w:rPr>
                <w:rFonts w:hint="eastAsia"/>
                <w:lang w:val="en-US" w:eastAsia="zh-CN"/>
              </w:rPr>
              <w:t>19</w:t>
            </w:r>
            <w:r>
              <w:rPr>
                <w:rFonts w:hint="eastAsia"/>
              </w:rPr>
              <w:t>日进行了的</w:t>
            </w:r>
            <w:r>
              <w:rPr>
                <w:rFonts w:hint="eastAsia"/>
                <w:u w:val="single"/>
                <w:lang w:val="en-US" w:eastAsia="zh-CN"/>
              </w:rPr>
              <w:t>触电</w:t>
            </w:r>
            <w:r>
              <w:rPr>
                <w:rFonts w:hint="eastAsia"/>
                <w:u w:val="single"/>
              </w:rPr>
              <w:t>演练</w:t>
            </w:r>
            <w:r>
              <w:rPr>
                <w:rFonts w:hint="eastAsia"/>
                <w:u w:val="single"/>
                <w:lang w:eastAsia="zh-CN"/>
              </w:rPr>
              <w:t>，</w:t>
            </w:r>
            <w:r>
              <w:rPr>
                <w:rFonts w:hint="eastAsia"/>
              </w:rPr>
              <w:t>；并总结了预案的可行性和有效性。</w:t>
            </w:r>
          </w:p>
          <w:p>
            <w:r>
              <w:rPr>
                <w:rFonts w:hint="eastAsia"/>
              </w:rPr>
              <w:t>定期评审并修订过程和策划的响应措施，特别是发生紧急情况后或进行试验后；</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u w:val="single"/>
              </w:rPr>
            </w:pPr>
            <w:r>
              <w:rPr>
                <w:rFonts w:hint="eastAsia"/>
              </w:rPr>
              <w:sym w:font="Wingdings 2" w:char="0052"/>
            </w:r>
            <w:r>
              <w:rPr>
                <w:rFonts w:hint="eastAsia"/>
              </w:rPr>
              <w:t>定期（每年）：</w:t>
            </w:r>
            <w:r>
              <w:rPr>
                <w:rFonts w:hint="eastAsia"/>
                <w:u w:val="single"/>
                <w:lang w:val="en-US" w:eastAsia="zh-CN"/>
              </w:rPr>
              <w:t>2022</w:t>
            </w:r>
            <w:r>
              <w:rPr>
                <w:rFonts w:hint="eastAsia"/>
                <w:u w:val="single"/>
              </w:rPr>
              <w:t>年</w:t>
            </w:r>
            <w:r>
              <w:rPr>
                <w:rFonts w:hint="eastAsia"/>
                <w:u w:val="single"/>
                <w:lang w:val="en-US" w:eastAsia="zh-CN"/>
              </w:rPr>
              <w:t>1</w:t>
            </w:r>
            <w:r>
              <w:rPr>
                <w:rFonts w:hint="eastAsia"/>
                <w:u w:val="single"/>
              </w:rPr>
              <w:t>月</w:t>
            </w:r>
            <w:r>
              <w:rPr>
                <w:rFonts w:hint="eastAsia"/>
                <w:u w:val="single"/>
                <w:lang w:val="en-US" w:eastAsia="zh-CN"/>
              </w:rPr>
              <w:t>10</w:t>
            </w:r>
            <w:r>
              <w:rPr>
                <w:rFonts w:hint="eastAsia"/>
                <w:u w:val="single"/>
              </w:rPr>
              <w:t>日</w:t>
            </w:r>
          </w:p>
          <w:p>
            <w:pPr>
              <w:rPr>
                <w:rFonts w:hint="eastAsia" w:eastAsia="宋体"/>
                <w:lang w:eastAsia="zh-CN"/>
              </w:rPr>
            </w:pPr>
            <w:r>
              <w:rPr>
                <w:rFonts w:hint="eastAsia"/>
              </w:rPr>
              <w:t>□特殊情况（法规变化）：年月日</w:t>
            </w:r>
            <w:r>
              <w:rPr>
                <w:rFonts w:hint="eastAsia"/>
                <w:lang w:eastAsia="zh-CN"/>
              </w:rPr>
              <w:t>【</w:t>
            </w:r>
            <w:r>
              <w:rPr>
                <w:rFonts w:hint="eastAsia"/>
                <w:lang w:val="en-US" w:eastAsia="zh-CN"/>
              </w:rPr>
              <w:t>不适用</w:t>
            </w:r>
            <w:r>
              <w:rPr>
                <w:rFonts w:hint="eastAsia"/>
                <w:lang w:eastAsia="zh-CN"/>
              </w:rPr>
              <w:t>】</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组织在适当阶段实施策划的安排，以验证</w:t>
            </w:r>
            <w:r>
              <w:rPr>
                <w:rFonts w:hint="eastAsia"/>
                <w:lang w:val="en-US" w:eastAsia="zh-CN"/>
              </w:rPr>
              <w:t>职业健康安全</w:t>
            </w:r>
            <w:r>
              <w:rPr>
                <w:rFonts w:hint="eastAsia"/>
              </w:rPr>
              <w:t>法律法规的要求已得到满足。</w:t>
            </w:r>
          </w:p>
          <w:p>
            <w:pPr>
              <w:rPr>
                <w:rFonts w:hint="eastAsia"/>
                <w:lang w:eastAsia="zh-CN"/>
              </w:rPr>
            </w:pPr>
            <w:r>
              <w:rPr>
                <w:rFonts w:hint="eastAsia"/>
              </w:rPr>
              <w:t>实施的检测：□企业自检□第三方监测</w:t>
            </w:r>
            <w:r>
              <w:rPr>
                <w:rFonts w:hint="eastAsia"/>
              </w:rPr>
              <w:sym w:font="Wingdings 2" w:char="0052"/>
            </w:r>
            <w:r>
              <w:rPr>
                <w:rFonts w:hint="eastAsia"/>
              </w:rPr>
              <w:t>主管部门抽查□其他</w:t>
            </w:r>
            <w:r>
              <w:rPr>
                <w:rFonts w:hint="eastAsia"/>
                <w:lang w:eastAsia="zh-CN"/>
              </w:rPr>
              <w:t>——</w:t>
            </w:r>
          </w:p>
          <w:p>
            <w:pPr>
              <w:pStyle w:val="6"/>
              <w:spacing w:line="360" w:lineRule="auto"/>
              <w:rPr>
                <w:rFonts w:hint="eastAsia"/>
                <w:color w:val="000000"/>
                <w:sz w:val="21"/>
                <w:szCs w:val="21"/>
                <w:highlight w:val="none"/>
                <w:u w:val="single"/>
                <w:lang w:val="en-US" w:eastAsia="zh-CN"/>
              </w:rPr>
            </w:pPr>
            <w:r>
              <w:rPr>
                <w:rFonts w:hint="eastAsia"/>
                <w:color w:val="000000"/>
                <w:sz w:val="21"/>
                <w:szCs w:val="21"/>
                <w:highlight w:val="none"/>
                <w:u w:val="single"/>
                <w:lang w:val="en-US" w:eastAsia="zh-CN"/>
              </w:rPr>
              <w:t>1）建筑消防设施检测报告，报告编号——，报告日期：2022年4月13日，结论：合格</w:t>
            </w:r>
          </w:p>
          <w:p>
            <w:pPr>
              <w:pStyle w:val="6"/>
              <w:rPr>
                <w:rFonts w:hint="eastAsia"/>
                <w:sz w:val="21"/>
                <w:szCs w:val="21"/>
                <w:u w:val="single"/>
                <w:lang w:val="en-US" w:eastAsia="zh-CN"/>
              </w:rPr>
            </w:pPr>
            <w:r>
              <w:rPr>
                <w:rFonts w:hint="eastAsia"/>
                <w:sz w:val="21"/>
                <w:szCs w:val="21"/>
                <w:u w:val="single"/>
                <w:lang w:val="en-US" w:eastAsia="zh-CN"/>
              </w:rPr>
              <w:t>2）防雷检测——已提供说明；</w:t>
            </w:r>
          </w:p>
          <w:p>
            <w:pPr>
              <w:rPr>
                <w:rFonts w:hint="default" w:eastAsia="宋体"/>
                <w:lang w:val="en-US" w:eastAsia="zh-CN"/>
              </w:rPr>
            </w:pPr>
          </w:p>
          <w:p>
            <w:r>
              <w:rPr>
                <w:rFonts w:hint="eastAsia"/>
              </w:rPr>
              <w:t>《作业场所有害物质监测报告》编号：</w:t>
            </w:r>
            <w:r>
              <w:rPr>
                <w:rFonts w:hint="eastAsia"/>
                <w:u w:val="single"/>
                <w:lang w:val="en-US" w:eastAsia="zh-CN"/>
              </w:rPr>
              <w:t xml:space="preserve"> 不适用      </w:t>
            </w:r>
            <w:r>
              <w:rPr>
                <w:rFonts w:hint="eastAsia"/>
              </w:rPr>
              <w:t>。</w:t>
            </w:r>
          </w:p>
          <w:p>
            <w:pPr>
              <w:rPr>
                <w:rFonts w:hint="default" w:eastAsia="宋体"/>
                <w:lang w:val="en-US" w:eastAsia="zh-CN"/>
              </w:rPr>
            </w:pPr>
            <w:r>
              <w:rPr>
                <w:rFonts w:hint="eastAsia"/>
              </w:rPr>
              <w:t>职业病体检：□入职□离职□在职（定期）</w:t>
            </w:r>
            <w:r>
              <w:rPr>
                <w:rFonts w:hint="eastAsia"/>
                <w:lang w:eastAsia="zh-CN"/>
              </w:rPr>
              <w:t>——</w:t>
            </w:r>
            <w:r>
              <w:rPr>
                <w:rFonts w:hint="eastAsia"/>
                <w:lang w:val="en-US" w:eastAsia="zh-CN"/>
              </w:rPr>
              <w:t>主要体现在健康证</w:t>
            </w:r>
          </w:p>
          <w:p>
            <w:r>
              <w:rPr>
                <w:rFonts w:hint="eastAsia"/>
              </w:rPr>
              <w:t>《职业病体检》编号：</w:t>
            </w:r>
            <w:r>
              <w:rPr>
                <w:rFonts w:hint="eastAsia"/>
                <w:u w:val="single"/>
                <w:lang w:val="en-US" w:eastAsia="zh-CN"/>
              </w:rPr>
              <w:t xml:space="preserve">     不适用       </w:t>
            </w:r>
            <w:r>
              <w:rPr>
                <w:rFonts w:hint="eastAsia"/>
              </w:rPr>
              <w:t>。</w:t>
            </w:r>
          </w:p>
          <w:p>
            <w:r>
              <w:rPr>
                <w:rFonts w:hint="eastAsia"/>
              </w:rPr>
              <w:t>《建筑消防检测报告》编号：</w:t>
            </w:r>
            <w:r>
              <w:rPr>
                <w:rFonts w:hint="eastAsia"/>
                <w:u w:val="single"/>
                <w:lang w:val="en-US" w:eastAsia="zh-CN"/>
              </w:rPr>
              <w:t xml:space="preserve"> ——     </w:t>
            </w:r>
            <w:r>
              <w:rPr>
                <w:rFonts w:hint="eastAsia"/>
              </w:rPr>
              <w:t>。</w:t>
            </w:r>
          </w:p>
          <w:p>
            <w:r>
              <w:rPr>
                <w:rFonts w:hint="eastAsia"/>
              </w:rPr>
              <w:t>《防雷检测报告》编号：</w:t>
            </w:r>
            <w:r>
              <w:rPr>
                <w:rFonts w:hint="eastAsia"/>
                <w:u w:val="single"/>
                <w:lang w:val="en-US" w:eastAsia="zh-CN"/>
              </w:rPr>
              <w:t xml:space="preserve">    已安全送检，还未取到报告               </w:t>
            </w:r>
            <w:r>
              <w:rPr>
                <w:rFonts w:hint="eastAsia"/>
              </w:rPr>
              <w:t>。</w:t>
            </w:r>
          </w:p>
          <w:p>
            <w:r>
              <w:rPr>
                <w:rFonts w:hint="eastAsia"/>
              </w:rPr>
              <w:t>达标评价：</w:t>
            </w:r>
            <w:r>
              <w:rPr>
                <w:rFonts w:hint="eastAsia"/>
              </w:rPr>
              <w:sym w:font="Wingdings 2" w:char="0052"/>
            </w:r>
            <w:r>
              <w:rPr>
                <w:rFonts w:hint="eastAsia"/>
              </w:rPr>
              <w:t>符合要求□存在不足，说明。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2022</w:t>
            </w:r>
            <w:r>
              <w:rPr>
                <w:rFonts w:hint="eastAsia"/>
                <w:u w:val="single"/>
              </w:rPr>
              <w:t>年</w:t>
            </w:r>
            <w:r>
              <w:rPr>
                <w:rFonts w:hint="eastAsia"/>
                <w:u w:val="single"/>
                <w:lang w:val="en-US" w:eastAsia="zh-CN"/>
              </w:rPr>
              <w:t>4</w:t>
            </w:r>
            <w:r>
              <w:rPr>
                <w:rFonts w:hint="eastAsia"/>
                <w:u w:val="single"/>
              </w:rPr>
              <w:t>月</w:t>
            </w:r>
            <w:r>
              <w:rPr>
                <w:rFonts w:hint="eastAsia"/>
                <w:u w:val="single"/>
                <w:lang w:val="en-US" w:eastAsia="zh-CN"/>
              </w:rPr>
              <w:t>21-22</w:t>
            </w:r>
            <w:r>
              <w:rPr>
                <w:rFonts w:hint="eastAsia"/>
              </w:rPr>
              <w:t>日实施了职业健康安全管理体系内部审核，对职业健康安全管理体系的符合性和有效性进行了审核。内审发现</w:t>
            </w:r>
            <w:r>
              <w:rPr>
                <w:rFonts w:hint="eastAsia"/>
                <w:u w:val="single"/>
              </w:rPr>
              <w:t>的</w:t>
            </w:r>
            <w:r>
              <w:rPr>
                <w:rFonts w:hint="eastAsia"/>
                <w:u w:val="single"/>
                <w:lang w:val="en-US" w:eastAsia="zh-CN"/>
              </w:rPr>
              <w:t xml:space="preserve">1 </w:t>
            </w:r>
            <w:r>
              <w:rPr>
                <w:rFonts w:hint="eastAsia"/>
                <w:u w:val="single"/>
              </w:rPr>
              <w:t>项</w:t>
            </w:r>
            <w:r>
              <w:rPr>
                <w:rFonts w:hint="eastAsia"/>
              </w:rPr>
              <w:t>不符合在本次审核前已完成整改。在公司内完成的这些审核是可信的。</w:t>
            </w:r>
          </w:p>
          <w:p/>
          <w:p>
            <w:pPr>
              <w:rPr>
                <w:rFonts w:hint="eastAsia"/>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□内审贯穿了多场所/临时现场，内审的验证结论是正面的。管理者代表相应的职权覆盖了所有的场所。）</w:t>
            </w:r>
          </w:p>
          <w:p/>
          <w:p>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r>
              <w:rPr>
                <w:rFonts w:hint="eastAsia"/>
              </w:rPr>
              <w:t>□对所有班次的现场操作已审核。</w:t>
            </w:r>
          </w:p>
          <w:p>
            <w:r>
              <w:rPr>
                <w:rFonts w:hint="eastAsia"/>
              </w:rPr>
              <w:t>□未对所有班次的现场都进行审核，只审核了日班的现场操作，并且有代表性地审核了所有班次的运行记录。</w:t>
            </w:r>
          </w:p>
          <w:p>
            <w:r>
              <w:rPr>
                <w:rFonts w:hint="eastAsia"/>
              </w:rPr>
              <w:t>组织将内部审核的结果的信息沟通给：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最高管理者已按策划的时间间隔，在</w:t>
            </w:r>
            <w:r>
              <w:rPr>
                <w:rFonts w:hint="eastAsia"/>
                <w:lang w:val="en-US" w:eastAsia="zh-CN"/>
              </w:rPr>
              <w:t>2022</w:t>
            </w:r>
            <w:r>
              <w:rPr>
                <w:rFonts w:hint="eastAsia"/>
              </w:rPr>
              <w:t>年</w:t>
            </w:r>
            <w:r>
              <w:rPr>
                <w:rFonts w:hint="eastAsia"/>
                <w:lang w:val="en-US" w:eastAsia="zh-CN"/>
              </w:rPr>
              <w:t>4</w:t>
            </w:r>
            <w:r>
              <w:rPr>
                <w:rFonts w:hint="eastAsia"/>
              </w:rPr>
              <w:t>月</w:t>
            </w:r>
            <w:r>
              <w:rPr>
                <w:rFonts w:hint="eastAsia"/>
                <w:lang w:val="en-US" w:eastAsia="zh-CN"/>
              </w:rPr>
              <w:t xml:space="preserve">25 </w:t>
            </w:r>
            <w:r>
              <w:rPr>
                <w:rFonts w:hint="eastAsia"/>
              </w:rPr>
              <w:t>日对组织的职业健康安全管理体系进行了评审，以确保其持续的适宜性、充分性和有效性；管理评审输入、输出均按要求提供。并对提出的改进措施进行了落实。</w:t>
            </w:r>
          </w:p>
          <w:p/>
          <w:p>
            <w:r>
              <w:rPr>
                <w:rFonts w:hint="eastAsia"/>
              </w:rPr>
              <w:t>组织将管理评审的改进措施的信息沟通给：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tcPr>
          <w:p>
            <w:r>
              <w:rPr>
                <w:rFonts w:hint="eastAsia"/>
              </w:rPr>
              <w:t>组织已确定和选择改进机会，并采取必要措施改进职业健康安全管理体系，实现其职业健康安全管理体系的预期结果。</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pPr>
              <w:rPr>
                <w:rFonts w:hint="default" w:eastAsia="宋体"/>
                <w:lang w:val="en-US" w:eastAsia="zh-CN"/>
              </w:rPr>
            </w:pPr>
            <w:r>
              <w:rPr>
                <w:rFonts w:hint="eastAsia"/>
              </w:rPr>
              <w:t>□未遂事件□工伤事件□职业病体检□危化品泄露</w:t>
            </w:r>
            <w:r>
              <w:rPr>
                <w:rFonts w:hint="eastAsia"/>
              </w:rPr>
              <w:sym w:font="Wingdings 2" w:char="00A3"/>
            </w:r>
            <w:r>
              <w:rPr>
                <w:rFonts w:hint="eastAsia"/>
              </w:rPr>
              <w:t>火灾</w:t>
            </w:r>
            <w:r>
              <w:rPr>
                <w:rFonts w:hint="eastAsia"/>
              </w:rPr>
              <w:sym w:font="Wingdings 2" w:char="0052"/>
            </w:r>
            <w:r>
              <w:rPr>
                <w:rFonts w:hint="eastAsia"/>
              </w:rPr>
              <w:t>其他</w:t>
            </w:r>
            <w:r>
              <w:rPr>
                <w:rFonts w:hint="eastAsia"/>
                <w:lang w:eastAsia="zh-CN"/>
              </w:rPr>
              <w:t>——</w:t>
            </w:r>
            <w:r>
              <w:rPr>
                <w:rFonts w:hint="eastAsia"/>
                <w:lang w:val="en-US" w:eastAsia="zh-CN"/>
              </w:rPr>
              <w:t>审核周期内未发生</w:t>
            </w:r>
          </w:p>
          <w:p/>
          <w:p>
            <w:r>
              <w:rPr>
                <w:rFonts w:hint="eastAsia"/>
              </w:rPr>
              <w:t>针对下列方面采取了纠正措施：</w:t>
            </w:r>
          </w:p>
          <w:p>
            <w:r>
              <w:rPr>
                <w:rFonts w:hint="eastAsia"/>
              </w:rPr>
              <w:t>□检测结果不合格</w:t>
            </w:r>
            <w:r>
              <w:rPr>
                <w:rFonts w:hint="eastAsia"/>
              </w:rPr>
              <w:sym w:font="Wingdings 2" w:char="0052"/>
            </w:r>
            <w:r>
              <w:rPr>
                <w:rFonts w:hint="eastAsia"/>
              </w:rPr>
              <w:t>自我检查的不符合□相关方投诉□主管部门要求整改</w:t>
            </w:r>
          </w:p>
          <w:p>
            <w:r>
              <w:rPr>
                <w:rFonts w:hint="eastAsia"/>
              </w:rPr>
              <w:sym w:font="Wingdings 2" w:char="0052"/>
            </w:r>
            <w:r>
              <w:rPr>
                <w:rFonts w:hint="eastAsia"/>
              </w:rPr>
              <w:t>内审不符合项□外审不符合项</w:t>
            </w:r>
            <w:r>
              <w:rPr>
                <w:rFonts w:hint="eastAsia"/>
              </w:rPr>
              <w:sym w:font="Wingdings 2" w:char="0052"/>
            </w:r>
            <w:r>
              <w:rPr>
                <w:rFonts w:hint="eastAsia"/>
              </w:rPr>
              <w:t>管理评审</w:t>
            </w:r>
            <w:r>
              <w:rPr>
                <w:rFonts w:hint="eastAsia"/>
              </w:rPr>
              <w:sym w:font="Wingdings 2" w:char="0052"/>
            </w:r>
            <w:r>
              <w:rPr>
                <w:rFonts w:hint="eastAsia"/>
              </w:rPr>
              <w:t>目标统计分析结果□其他</w:t>
            </w:r>
          </w:p>
          <w:p/>
          <w:p>
            <w:r>
              <w:rPr>
                <w:rFonts w:hint="eastAsia"/>
              </w:rPr>
              <w:t>组织将事件调查和纠正措施的信息沟通给：</w:t>
            </w:r>
            <w:r>
              <w:rPr>
                <w:rFonts w:hint="eastAsia"/>
              </w:rPr>
              <w:sym w:font="Wingdings 2" w:char="0052"/>
            </w:r>
            <w:r>
              <w:rPr>
                <w:rFonts w:hint="eastAsia"/>
              </w:rPr>
              <w:t>相关的工作人员</w:t>
            </w:r>
            <w:r>
              <w:rPr>
                <w:rFonts w:hint="eastAsia"/>
              </w:rPr>
              <w:sym w:font="Wingdings 2" w:char="0052"/>
            </w:r>
            <w:r>
              <w:rPr>
                <w:rFonts w:hint="eastAsia"/>
              </w:rPr>
              <w:t>员工代表</w:t>
            </w:r>
            <w:r>
              <w:rPr>
                <w:rFonts w:hint="eastAsia"/>
              </w:rPr>
              <w:sym w:font="Wingdings 2" w:char="0052"/>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tcPr>
          <w:p>
            <w:r>
              <w:rPr>
                <w:rFonts w:hint="eastAsia"/>
              </w:rPr>
              <w:t>组织持续改进了职业健康安全管理体系的适宜性、充分性和有效性，保留了作为持续改进证据的文件化信息。</w:t>
            </w:r>
          </w:p>
          <w:p>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pPr>
        <w:spacing w:before="40" w:after="40"/>
        <w:rPr>
          <w:rFonts w:eastAsia="微软雅黑"/>
          <w:sz w:val="20"/>
          <w:szCs w:val="20"/>
        </w:rPr>
      </w:pPr>
    </w:p>
    <w:tbl>
      <w:tblPr>
        <w:tblStyle w:val="11"/>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8" w:type="dxa"/>
            <w:shd w:val="clear" w:color="auto" w:fill="F2DCDC" w:themeFill="accent2" w:themeFillTint="32"/>
            <w:vAlign w:val="center"/>
          </w:tcPr>
          <w:p>
            <w:pPr>
              <w:rPr>
                <w:lang w:eastAsia="ja-JP"/>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r>
        <w:tab/>
      </w:r>
      <w:r>
        <w:tab/>
      </w:r>
      <w:r>
        <w:t>4 =不适用</w:t>
      </w:r>
    </w:p>
    <w:p>
      <w:pPr>
        <w:rPr>
          <w:rFonts w:eastAsia="微软雅黑"/>
          <w:sz w:val="20"/>
          <w:szCs w:val="20"/>
        </w:rPr>
      </w:pPr>
      <w:r>
        <w:rPr>
          <w:rFonts w:eastAsia="微软雅黑"/>
          <w:sz w:val="20"/>
          <w:szCs w:val="20"/>
        </w:rPr>
        <w:br w:type="page"/>
      </w:r>
    </w:p>
    <w:p>
      <w:pPr>
        <w:rPr>
          <w:shd w:val="clear" w:color="FFFFFF" w:fill="D9D9D9"/>
        </w:rPr>
      </w:pPr>
      <w:r>
        <w:rPr>
          <w:shd w:val="clear" w:color="FFFFFF" w:fill="D9D9D9"/>
        </w:rPr>
        <w:t>附件ISO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(若不是ISO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Layout w:type="fixed"/>
        <w:tblCellMar>
          <w:top w:w="0" w:type="dxa"/>
          <w:left w:w="108" w:type="dxa"/>
          <w:bottom w:w="0" w:type="dxa"/>
          <w:right w:w="108" w:type="dxa"/>
        </w:tblCellMar>
      </w:tblPr>
      <w:tblGrid>
        <w:gridCol w:w="680"/>
        <w:gridCol w:w="92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审核周期</w:t>
            </w:r>
          </w:p>
        </w:tc>
        <w:tc>
          <w:tcPr>
            <w:tcW w:w="9282" w:type="dxa"/>
            <w:shd w:val="clear" w:color="auto" w:fill="F4B8FF"/>
          </w:tcPr>
          <w:p>
            <w:pPr>
              <w:shd w:val="clear" w:color="auto" w:fill="F4B8FF"/>
            </w:pPr>
            <w:r>
              <w:rPr>
                <w:rFonts w:hint="eastAsia"/>
              </w:rPr>
              <w:t xml:space="preserve"> </w:t>
            </w:r>
            <w:r>
              <w:rPr>
                <w:rFonts w:hint="eastAsia"/>
              </w:rPr>
              <w:sym w:font="Wingdings 2" w:char="0052"/>
            </w:r>
            <w:r>
              <w:rPr>
                <w:rFonts w:hint="eastAsia"/>
              </w:rPr>
              <w:t xml:space="preserve">FSMS体系建立以来   </w:t>
            </w:r>
            <w:r>
              <w:rPr>
                <w:rFonts w:hint="eastAsia"/>
              </w:rPr>
              <w:sym w:font="Wingdings 2" w:char="00A3"/>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shd w:val="clear" w:color="auto" w:fill="F4B8FF"/>
          </w:tcPr>
          <w:p>
            <w:pPr>
              <w:shd w:val="clear" w:color="auto" w:fill="F4B8FF"/>
            </w:pPr>
            <w:r>
              <w:rPr>
                <w:rFonts w:hint="eastAsia"/>
              </w:rPr>
              <w:t>体系要素</w:t>
            </w:r>
          </w:p>
        </w:tc>
        <w:tc>
          <w:tcPr>
            <w:tcW w:w="9282" w:type="dxa"/>
            <w:shd w:val="clear" w:color="auto" w:fill="F4B8FF"/>
          </w:tcPr>
          <w:p>
            <w:pPr>
              <w:shd w:val="clear" w:color="auto" w:fill="F4B8FF"/>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242" w:hRule="atLeast"/>
        </w:trPr>
        <w:tc>
          <w:tcPr>
            <w:tcW w:w="680" w:type="dxa"/>
            <w:vMerge w:val="restart"/>
            <w:shd w:val="clear" w:color="auto" w:fill="F4B8FF"/>
          </w:tcPr>
          <w:p>
            <w:pPr>
              <w:shd w:val="clear" w:color="auto" w:fill="F4B8FF"/>
            </w:pPr>
            <w:r>
              <w:rPr>
                <w:rFonts w:hint="eastAsia"/>
              </w:rPr>
              <w:t>组织环境</w:t>
            </w:r>
          </w:p>
        </w:tc>
        <w:tc>
          <w:tcPr>
            <w:tcW w:w="9282" w:type="dxa"/>
            <w:shd w:val="clear" w:color="auto" w:fill="F4B8FF"/>
          </w:tcPr>
          <w:p>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ind w:firstLine="1260" w:firstLineChars="600"/>
                  </w:pPr>
                </w:p>
              </w:tc>
              <w:tc>
                <w:tcPr>
                  <w:tcW w:w="7375" w:type="dxa"/>
                </w:tcPr>
                <w:p>
                  <w:pPr>
                    <w:shd w:val="clear" w:color="auto" w:fill="F4B8FF"/>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外部环境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法律法规 □技术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竞争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市场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社会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经济环境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政治环境□</w:t>
                  </w:r>
                  <w:r>
                    <w:rPr>
                      <w:rFonts w:hint="eastAsia"/>
                      <w:color w:val="000000"/>
                      <w:szCs w:val="21"/>
                    </w:rPr>
                    <w:t>网络安全</w:t>
                  </w:r>
                  <w:r>
                    <w:rPr>
                      <w:rFonts w:hint="eastAsia"/>
                    </w:rPr>
                    <w:sym w:font="Wingdings 2" w:char="0052"/>
                  </w:r>
                  <w:r>
                    <w:rPr>
                      <w:rFonts w:hint="eastAsia"/>
                      <w:color w:val="000000"/>
                      <w:szCs w:val="21"/>
                    </w:rPr>
                    <w:t xml:space="preserve">食品欺诈 </w:t>
                  </w:r>
                  <w:r>
                    <w:rPr>
                      <w:rFonts w:hint="eastAsia"/>
                    </w:rPr>
                    <w:sym w:font="Wingdings 2" w:char="0052"/>
                  </w:r>
                  <w:r>
                    <w:rPr>
                      <w:rFonts w:hint="eastAsia"/>
                      <w:color w:val="000000"/>
                      <w:szCs w:val="21"/>
                    </w:rPr>
                    <w:t xml:space="preserve">食品防护 </w:t>
                  </w:r>
                  <w:r>
                    <w:rPr>
                      <w:rFonts w:hint="eastAsia"/>
                    </w:rPr>
                    <w:sym w:font="Wingdings 2" w:char="0052"/>
                  </w:r>
                  <w:r>
                    <w:rPr>
                      <w:rFonts w:hint="eastAsia"/>
                      <w:color w:val="000000"/>
                      <w:szCs w:val="21"/>
                    </w:rPr>
                    <w:t xml:space="preserve">蓄意污染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F4B8FF"/>
                  </w:pPr>
                  <w:r>
                    <w:rPr>
                      <w:rFonts w:hint="eastAsia"/>
                    </w:rPr>
                    <w:t>内部环境</w:t>
                  </w:r>
                </w:p>
              </w:tc>
              <w:tc>
                <w:tcPr>
                  <w:tcW w:w="7375" w:type="dxa"/>
                </w:tcPr>
                <w:p>
                  <w:pPr>
                    <w:shd w:val="clear" w:color="auto" w:fill="F4B8FF"/>
                  </w:pP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价值观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文化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 xml:space="preserve">知识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绩效</w:t>
                  </w:r>
                  <w:r>
                    <w:rPr>
                      <w:rFonts w:hint="eastAsia"/>
                      <w:lang w:val="en-US" w:eastAsia="zh-CN"/>
                    </w:rPr>
                    <w:t xml:space="preserve"> </w:t>
                  </w:r>
                  <w:r>
                    <w:rPr>
                      <w:rFonts w:hint="eastAsia"/>
                    </w:rPr>
                    <w:t xml:space="preserve"> □工艺</w:t>
                  </w:r>
                  <w:r>
                    <w:rPr>
                      <w:rFonts w:hint="eastAsia"/>
                      <w:lang w:val="en-US" w:eastAsia="zh-CN"/>
                    </w:rPr>
                    <w:t xml:space="preserve"> </w:t>
                  </w:r>
                  <w:r>
                    <w:rPr>
                      <w:rFonts w:hint="eastAsia"/>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hint="eastAsia" w:ascii="宋体" w:hAnsi="宋体"/>
                      <w:lang w:eastAsia="zh-CN"/>
                    </w:rPr>
                    <w:instrText xml:space="preserve">,</w:instrText>
                  </w:r>
                  <w:r>
                    <w:rPr>
                      <w:rFonts w:hint="eastAsia" w:ascii="宋体" w:hAnsi="宋体"/>
                      <w:position w:val="2"/>
                      <w:sz w:val="13"/>
                      <w:lang w:eastAsia="zh-CN"/>
                    </w:rPr>
                    <w:instrText xml:space="preserve">√</w:instrText>
                  </w:r>
                  <w:r>
                    <w:rPr>
                      <w:rFonts w:hint="eastAsia" w:ascii="宋体" w:hAnsi="宋体"/>
                    </w:rPr>
                    <w:instrText xml:space="preserve">)</w:instrText>
                  </w:r>
                  <w:r>
                    <w:rPr>
                      <w:rFonts w:ascii="宋体" w:hAnsi="宋体"/>
                    </w:rPr>
                    <w:fldChar w:fldCharType="end"/>
                  </w:r>
                  <w:r>
                    <w:rPr>
                      <w:rFonts w:hint="eastAsia"/>
                    </w:rPr>
                    <w:t xml:space="preserve">设备 </w:t>
                  </w:r>
                  <w:r>
                    <w:rPr>
                      <w:rFonts w:hint="eastAsia"/>
                      <w:lang w:val="en-US" w:eastAsia="zh-CN"/>
                    </w:rPr>
                    <w:t xml:space="preserve"> </w:t>
                  </w:r>
                  <w:r>
                    <w:rPr>
                      <w:rFonts w:ascii="宋体" w:hAnsi="宋体"/>
                    </w:rPr>
                    <w:fldChar w:fldCharType="begin"/>
                  </w:r>
                  <w:r>
                    <w:rPr>
                      <w:rFonts w:ascii="宋体" w:hAnsi="宋体"/>
                    </w:rPr>
                    <w:instrText xml:space="preserve"> </w:instrText>
                  </w:r>
                  <w:r>
                    <w:rPr>
                      <w:rFonts w:hint="eastAsia" w:ascii="宋体" w:hAnsi="宋体"/>
                    </w:rPr>
                    <w:instrText xml:space="preserve">eq \o\ac(□,√)</w:instrText>
                  </w:r>
                  <w:r>
                    <w:rPr>
                      <w:rFonts w:ascii="宋体" w:hAnsi="宋体"/>
                    </w:rPr>
                    <w:fldChar w:fldCharType="end"/>
                  </w:r>
                  <w:r>
                    <w:rPr>
                      <w:rFonts w:hint="eastAsia"/>
                    </w:rPr>
                    <w:t>人员能力 □其他</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cyan"/>
              </w:rPr>
            </w:pPr>
            <w:r>
              <w:rPr>
                <w:rFonts w:hint="eastAsia"/>
              </w:rPr>
              <w:t>确定了与相关管理体系有关的相关方及需求和希望；监视和评审了相关相关信息。</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rPr>
                      <w:highlight w:val="cyan"/>
                    </w:rPr>
                  </w:pPr>
                  <w:r>
                    <w:rPr>
                      <w:rFonts w:hint="eastAsia"/>
                    </w:rPr>
                    <w:t>重要的相关方</w:t>
                  </w:r>
                </w:p>
              </w:tc>
              <w:tc>
                <w:tcPr>
                  <w:tcW w:w="6912" w:type="dxa"/>
                </w:tcPr>
                <w:p>
                  <w:pPr>
                    <w:shd w:val="clear" w:color="auto" w:fill="F4B8FF"/>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主管部门</w:t>
                  </w:r>
                </w:p>
              </w:tc>
              <w:tc>
                <w:tcPr>
                  <w:tcW w:w="6912" w:type="dxa"/>
                </w:tcPr>
                <w:p>
                  <w:pPr>
                    <w:shd w:val="clear" w:color="auto" w:fill="F4B8FF"/>
                  </w:pPr>
                  <w:r>
                    <w:rPr>
                      <w:rFonts w:hint="eastAsia"/>
                    </w:rPr>
                    <w:t>遵守食品安全相关的法律法规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610" w:type="dxa"/>
                </w:tcPr>
                <w:p>
                  <w:pPr>
                    <w:shd w:val="clear" w:color="auto" w:fill="F4B8FF"/>
                  </w:pPr>
                  <w:r>
                    <w:rPr>
                      <w:rFonts w:hint="eastAsia"/>
                    </w:rPr>
                    <w:sym w:font="Wingdings 2" w:char="0052"/>
                  </w:r>
                  <w:r>
                    <w:rPr>
                      <w:rFonts w:hint="eastAsia"/>
                    </w:rPr>
                    <w:t>供方</w:t>
                  </w:r>
                </w:p>
              </w:tc>
              <w:tc>
                <w:tcPr>
                  <w:tcW w:w="6912" w:type="dxa"/>
                </w:tcPr>
                <w:p>
                  <w:pPr>
                    <w:shd w:val="clear" w:color="auto" w:fill="F4B8FF"/>
                  </w:pPr>
                  <w:r>
                    <w:rPr>
                      <w:rFonts w:hint="eastAsia"/>
                    </w:rPr>
                    <w:t>组织的持续经营、明示采购食品安全要求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顾客</w:t>
                  </w:r>
                </w:p>
              </w:tc>
              <w:tc>
                <w:tcPr>
                  <w:tcW w:w="6912" w:type="dxa"/>
                </w:tcPr>
                <w:p>
                  <w:pPr>
                    <w:shd w:val="clear" w:color="auto" w:fill="F4B8FF"/>
                  </w:pPr>
                  <w:r>
                    <w:rPr>
                      <w:rFonts w:hint="eastAsia"/>
                    </w:rPr>
                    <w:t>按时按质按量交付产品或服务；产品/服务食品安全持续满足要求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消费者</w:t>
                  </w:r>
                </w:p>
              </w:tc>
              <w:tc>
                <w:tcPr>
                  <w:tcW w:w="6912" w:type="dxa"/>
                </w:tcPr>
                <w:p>
                  <w:pPr>
                    <w:shd w:val="clear" w:color="auto" w:fill="F4B8FF"/>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sym w:font="Wingdings 2" w:char="0052"/>
                  </w:r>
                  <w:r>
                    <w:rPr>
                      <w:rFonts w:hint="eastAsia"/>
                    </w:rPr>
                    <w:t>员工</w:t>
                  </w:r>
                </w:p>
              </w:tc>
              <w:tc>
                <w:tcPr>
                  <w:tcW w:w="6912" w:type="dxa"/>
                </w:tcPr>
                <w:p>
                  <w:pPr>
                    <w:shd w:val="clear" w:color="auto" w:fill="F4B8FF"/>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10" w:type="dxa"/>
                </w:tcPr>
                <w:p>
                  <w:pPr>
                    <w:shd w:val="clear" w:color="auto" w:fill="F4B8FF"/>
                  </w:pPr>
                  <w:r>
                    <w:rPr>
                      <w:rFonts w:hint="eastAsia"/>
                    </w:rPr>
                    <w:sym w:font="Wingdings 2" w:char="0052"/>
                  </w:r>
                  <w:r>
                    <w:rPr>
                      <w:rFonts w:hint="eastAsia"/>
                    </w:rPr>
                    <w:t>投资方</w:t>
                  </w:r>
                </w:p>
              </w:tc>
              <w:tc>
                <w:tcPr>
                  <w:tcW w:w="6912" w:type="dxa"/>
                </w:tcPr>
                <w:p>
                  <w:pPr>
                    <w:shd w:val="clear" w:color="auto" w:fill="F4B8FF"/>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F4B8FF"/>
                  </w:pPr>
                  <w:r>
                    <w:rPr>
                      <w:rFonts w:hint="eastAsia"/>
                    </w:rPr>
                    <w:t>□其他</w:t>
                  </w:r>
                </w:p>
              </w:tc>
              <w:tc>
                <w:tcPr>
                  <w:tcW w:w="6912" w:type="dxa"/>
                </w:tcPr>
                <w:p>
                  <w:pPr>
                    <w:shd w:val="clear" w:color="auto" w:fill="F4B8FF"/>
                  </w:pPr>
                </w:p>
              </w:tc>
            </w:tr>
          </w:tbl>
          <w:p>
            <w:pPr>
              <w:shd w:val="clear" w:color="auto" w:fill="F4B8FF"/>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84"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spacing w:before="40" w:after="40"/>
              <w:ind w:left="210" w:hanging="210" w:hangingChars="100"/>
            </w:pPr>
            <w:r>
              <w:rPr>
                <w:rFonts w:hint="eastAsia"/>
              </w:rPr>
              <w:t xml:space="preserve">☑人员能力管理 ☑危害分析 ☑PRP制订和控制 ☑危害控制计划（OPRP、HACCP）制订和控制 </w:t>
            </w:r>
          </w:p>
          <w:p>
            <w:pPr>
              <w:shd w:val="clear"/>
              <w:spacing w:before="40" w:after="40"/>
              <w:rPr>
                <w:rFonts w:hint="eastAsia"/>
                <w:lang w:val="en-US" w:eastAsia="zh-CN"/>
              </w:rPr>
            </w:pPr>
            <w:r>
              <w:rPr>
                <w:rFonts w:hint="eastAsia"/>
              </w:rPr>
              <w:sym w:font="Wingdings 2" w:char="00A3"/>
            </w:r>
            <w:r>
              <w:rPr>
                <w:rFonts w:hint="eastAsia"/>
              </w:rPr>
              <w:t xml:space="preserve">特种设备管理 ☑控制措施组合确认  ☑PRP和危害控制措施的效果验证  </w:t>
            </w:r>
            <w:r>
              <w:rPr>
                <w:rFonts w:hint="eastAsia"/>
              </w:rPr>
              <w:sym w:font="Wingdings 2" w:char="0052"/>
            </w:r>
            <w:r>
              <w:rPr>
                <w:rFonts w:hint="eastAsia"/>
              </w:rPr>
              <w:t>其他</w:t>
            </w:r>
            <w:r>
              <w:rPr>
                <w:rFonts w:hint="eastAsia"/>
                <w:lang w:eastAsia="zh-CN"/>
              </w:rPr>
              <w:t>——</w:t>
            </w:r>
            <w:r>
              <w:rPr>
                <w:rFonts w:hint="eastAsia"/>
                <w:lang w:val="en-US" w:eastAsia="zh-CN"/>
              </w:rPr>
              <w:t>车辆管理</w:t>
            </w:r>
          </w:p>
          <w:p>
            <w:pPr>
              <w:shd w:val="clear" w:color="auto" w:fill="F4B8FF"/>
              <w:spacing w:before="40" w:after="40"/>
            </w:pPr>
          </w:p>
          <w:p>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□建立FSMS □危害分析 □制订PRP和OPRP、HACCP</w:t>
            </w:r>
            <w:r>
              <w:rPr>
                <w:rFonts w:hint="eastAsia"/>
                <w:lang w:val="en-US" w:eastAsia="zh-CN"/>
              </w:rPr>
              <w:t xml:space="preserve">  </w:t>
            </w:r>
            <w:r>
              <w:rPr>
                <w:rFonts w:hint="eastAsia"/>
              </w:rPr>
              <w:t xml:space="preserve">计划 □生产/服务过程  </w:t>
            </w:r>
            <w:r>
              <w:rPr>
                <w:rFonts w:ascii="Segoe UI Symbol" w:hAnsi="Segoe UI Symbol" w:cs="Segoe UI Symbol"/>
              </w:rPr>
              <w:t>☑</w:t>
            </w:r>
            <w:r>
              <w:rPr>
                <w:rFonts w:hint="eastAsia"/>
              </w:rPr>
              <w:t xml:space="preserve">产品运输 </w:t>
            </w:r>
          </w:p>
          <w:p>
            <w:pPr>
              <w:pStyle w:val="27"/>
              <w:shd w:val="clear"/>
              <w:adjustRightInd w:val="0"/>
              <w:snapToGrid w:val="0"/>
              <w:spacing w:line="360" w:lineRule="auto"/>
              <w:rPr>
                <w:highlight w:val="yellow"/>
                <w:u w:val="single"/>
              </w:rPr>
            </w:pPr>
            <w:r>
              <w:rPr>
                <w:rFonts w:hint="eastAsia"/>
              </w:rPr>
              <w:t>□设备维修   □人员培训 □PRP和OPRP、HACCP验证</w:t>
            </w:r>
            <w:r>
              <w:rPr>
                <w:rFonts w:hint="eastAsia"/>
                <w:lang w:val="en-US" w:eastAsia="zh-CN"/>
              </w:rPr>
              <w:t xml:space="preserve">  </w:t>
            </w:r>
            <w:r>
              <w:rPr>
                <w:rFonts w:hint="eastAsia"/>
              </w:rPr>
              <w:sym w:font="Wingdings 2" w:char="0052"/>
            </w:r>
            <w:r>
              <w:rPr>
                <w:rFonts w:hint="eastAsia"/>
              </w:rPr>
              <w:t>其他</w:t>
            </w:r>
            <w:r>
              <w:rPr>
                <w:rFonts w:hint="eastAsia"/>
                <w:lang w:eastAsia="zh-CN"/>
              </w:rPr>
              <w:t>—</w:t>
            </w:r>
            <w:r>
              <w:rPr>
                <w:rFonts w:hint="eastAsia"/>
                <w:highlight w:val="none"/>
                <w:u w:val="single"/>
              </w:rPr>
              <w:t xml:space="preserve"> </w:t>
            </w:r>
            <w:r>
              <w:rPr>
                <w:rFonts w:hint="eastAsia"/>
                <w:color w:val="000000"/>
                <w:u w:val="single"/>
                <w:lang w:val="en-US" w:eastAsia="zh-CN"/>
              </w:rPr>
              <w:t>第三方检测、垃圾清运、油烟机清理</w:t>
            </w:r>
          </w:p>
          <w:p>
            <w:pPr>
              <w:pStyle w:val="10"/>
              <w:ind w:left="0" w:leftChars="0" w:firstLine="0" w:firstLineChars="0"/>
              <w:rPr>
                <w:rFonts w:hint="eastAsia"/>
                <w:lang w:val="en-GB"/>
              </w:rPr>
            </w:pPr>
          </w:p>
          <w:p>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292" w:hRule="atLeast"/>
        </w:trPr>
        <w:tc>
          <w:tcPr>
            <w:tcW w:w="680" w:type="dxa"/>
            <w:vMerge w:val="restart"/>
            <w:shd w:val="clear" w:color="auto" w:fill="F4B8FF"/>
          </w:tcPr>
          <w:p>
            <w:pPr>
              <w:shd w:val="clear" w:color="auto" w:fill="F4B8FF"/>
            </w:pPr>
            <w:r>
              <w:rPr>
                <w:rFonts w:hint="eastAsia"/>
              </w:rPr>
              <w:t>领导作用</w:t>
            </w:r>
          </w:p>
        </w:tc>
        <w:tc>
          <w:tcPr>
            <w:tcW w:w="9282" w:type="dxa"/>
            <w:shd w:val="clear" w:color="auto" w:fill="F4B8FF"/>
          </w:tcPr>
          <w:p>
            <w:pPr>
              <w:shd w:val="clear" w:color="auto" w:fill="F4B8FF"/>
            </w:pPr>
            <w:r>
              <w:rPr>
                <w:rFonts w:hint="eastAsia"/>
              </w:rPr>
              <w:t>最高管理者确定并证实了对食品安全管理体系的领导作用与承诺；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最高管理者制定了文件化的食品安全管理体系方针：</w:t>
            </w:r>
          </w:p>
          <w:p>
            <w:pPr>
              <w:keepNext w:val="0"/>
              <w:keepLines w:val="0"/>
              <w:widowControl/>
              <w:suppressLineNumbers w:val="0"/>
              <w:jc w:val="left"/>
              <w:rPr>
                <w:sz w:val="21"/>
                <w:szCs w:val="21"/>
                <w:u w:val="single"/>
              </w:rPr>
            </w:pPr>
            <w:r>
              <w:rPr>
                <w:rFonts w:hint="eastAsia"/>
              </w:rPr>
              <w:t xml:space="preserve"> </w:t>
            </w: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shd w:val="clear" w:color="auto" w:fill="F4B8FF"/>
              <w:rPr>
                <w:rFonts w:hint="eastAsia"/>
                <w:b/>
                <w:bCs/>
                <w:u w:val="single"/>
              </w:rPr>
            </w:pPr>
          </w:p>
          <w:p>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最高管理者确定了组织架构及相关岗位的职责、权限，并进行了全员的沟通和理解；</w:t>
            </w:r>
          </w:p>
          <w:p>
            <w:pPr>
              <w:shd w:val="clear" w:color="auto" w:fill="F4B8FF"/>
              <w:rPr>
                <w:rFonts w:hint="default" w:eastAsia="宋体"/>
                <w:lang w:val="en-US" w:eastAsia="zh-CN"/>
              </w:rPr>
            </w:pPr>
            <w:r>
              <w:rPr>
                <w:rFonts w:hint="eastAsia"/>
              </w:rPr>
              <w:t>FSMS的主管部门是——</w:t>
            </w:r>
            <w:r>
              <w:rPr>
                <w:rFonts w:hint="eastAsia"/>
                <w:lang w:val="en-US" w:eastAsia="zh-CN"/>
              </w:rPr>
              <w:t>食品安全小组组长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default"/>
                <w:u w:val="single"/>
                <w:lang w:val="en-US" w:eastAsia="zh-CN"/>
              </w:rPr>
            </w:pPr>
            <w:r>
              <w:rPr>
                <w:rFonts w:hint="eastAsia"/>
              </w:rPr>
              <w:t>任命了“</w:t>
            </w:r>
            <w:r>
              <w:t>食品安全组长</w:t>
            </w:r>
            <w:r>
              <w:rPr>
                <w:rFonts w:hint="eastAsia"/>
              </w:rPr>
              <w:t>”，为——</w:t>
            </w:r>
            <w:r>
              <w:rPr>
                <w:rFonts w:hint="eastAsia"/>
                <w:u w:val="single"/>
              </w:rPr>
              <w:t xml:space="preserve">  </w:t>
            </w:r>
            <w:r>
              <w:rPr>
                <w:rFonts w:hint="eastAsia"/>
                <w:u w:val="single"/>
                <w:lang w:val="en-US" w:eastAsia="zh-CN"/>
              </w:rPr>
              <w:t>何朋轩</w:t>
            </w:r>
            <w:r>
              <w:rPr>
                <w:rFonts w:hint="eastAsia"/>
                <w:u w:val="single"/>
              </w:rPr>
              <w:t xml:space="preserve"> </w:t>
            </w:r>
            <w:r>
              <w:rPr>
                <w:rFonts w:hint="eastAsia"/>
                <w:u w:val="none"/>
              </w:rPr>
              <w:t xml:space="preserve"> </w:t>
            </w:r>
            <w:r>
              <w:rPr>
                <w:rFonts w:hint="eastAsia" w:ascii="Wingdings" w:hAnsi="Wingdings"/>
                <w:u w:val="none"/>
              </w:rPr>
              <w:sym w:font="Wingdings 2" w:char="00A3"/>
            </w:r>
            <w:r>
              <w:rPr>
                <w:rFonts w:hint="eastAsia"/>
                <w:u w:val="none"/>
              </w:rPr>
              <w:t>先生</w:t>
            </w:r>
            <w:r>
              <w:rPr>
                <w:rFonts w:hint="eastAsia"/>
              </w:rPr>
              <w:t>/</w:t>
            </w:r>
            <w:r>
              <w:rPr>
                <w:rFonts w:hint="eastAsia"/>
                <w:u w:val="none"/>
              </w:rPr>
              <w:t xml:space="preserve"> </w:t>
            </w:r>
            <w:r>
              <w:rPr>
                <w:rFonts w:hint="eastAsia" w:ascii="Wingdings" w:hAnsi="Wingdings"/>
                <w:u w:val="none"/>
              </w:rPr>
              <w:sym w:font="Wingdings 2" w:char="0052"/>
            </w:r>
            <w:r>
              <w:rPr>
                <w:rFonts w:hint="eastAsia"/>
              </w:rPr>
              <w:t>女士</w:t>
            </w:r>
            <w:r>
              <w:rPr>
                <w:rFonts w:hint="eastAsia"/>
                <w:lang w:eastAsia="zh-CN"/>
              </w:rPr>
              <w:t>；</w:t>
            </w:r>
          </w:p>
          <w:p>
            <w:pPr>
              <w:shd w:val="clear" w:color="auto" w:fill="F4B8FF"/>
            </w:pPr>
            <w:r>
              <w:rPr>
                <w:rFonts w:hint="eastAsia"/>
              </w:rPr>
              <w:t>其日常工作职责为——</w:t>
            </w:r>
            <w:r>
              <w:t>所有人员有责任向食品安全组长报告与FSMS有关的问题</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863" w:hRule="atLeast"/>
        </w:trPr>
        <w:tc>
          <w:tcPr>
            <w:tcW w:w="680" w:type="dxa"/>
            <w:vMerge w:val="restart"/>
            <w:shd w:val="clear" w:color="auto" w:fill="F4B8FF"/>
          </w:tcPr>
          <w:p>
            <w:pPr>
              <w:shd w:val="clear" w:color="auto" w:fill="F4B8FF"/>
            </w:pPr>
            <w:r>
              <w:rPr>
                <w:rFonts w:hint="eastAsia"/>
              </w:rPr>
              <w:t>策划</w:t>
            </w:r>
          </w:p>
        </w:tc>
        <w:tc>
          <w:tcPr>
            <w:tcW w:w="9282" w:type="dxa"/>
            <w:shd w:val="clear" w:color="auto" w:fill="F4B8FF"/>
          </w:tcPr>
          <w:p>
            <w:pPr>
              <w:shd w:val="clear" w:color="auto" w:fill="F4B8FF"/>
            </w:pPr>
            <w:r>
              <w:rPr>
                <w:rFonts w:hint="eastAsia"/>
              </w:rPr>
              <w:t>在策划管理体系时，组织确定了需要应对的风险和机遇及应对这些风险和机遇的措施；</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19"/>
              <w:gridCol w:w="4075"/>
              <w:gridCol w:w="17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主要的风险描述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19" w:type="dxa"/>
                  <w:vAlign w:val="center"/>
                </w:tcPr>
                <w:p>
                  <w:pPr>
                    <w:widowControl/>
                    <w:spacing w:line="360" w:lineRule="exact"/>
                    <w:jc w:val="left"/>
                    <w:textAlignment w:val="center"/>
                    <w:rPr>
                      <w:rFonts w:hint="default" w:ascii="宋体" w:hAnsi="宋体" w:eastAsia="宋体" w:cs="宋体"/>
                      <w:color w:val="000000"/>
                      <w:kern w:val="0"/>
                      <w:sz w:val="21"/>
                      <w:szCs w:val="21"/>
                      <w:highlight w:val="none"/>
                      <w:lang w:val="en-US" w:eastAsia="zh-CN" w:bidi="ar"/>
                    </w:rPr>
                  </w:pPr>
                  <w:r>
                    <w:rPr>
                      <w:rFonts w:hint="eastAsia" w:ascii="宋体" w:hAnsi="宋体"/>
                      <w:lang w:eastAsia="zh-CN"/>
                    </w:rPr>
                    <w:t>加工、制作</w:t>
                  </w:r>
                  <w:r>
                    <w:rPr>
                      <w:rFonts w:hint="eastAsia" w:ascii="宋体" w:hAnsi="宋体"/>
                    </w:rPr>
                    <w:t xml:space="preserve">、销售等主要岗位人员突然离岗多人， </w:t>
                  </w:r>
                </w:p>
              </w:tc>
              <w:tc>
                <w:tcPr>
                  <w:tcW w:w="4075" w:type="dxa"/>
                  <w:vAlign w:val="top"/>
                </w:tcPr>
                <w:p>
                  <w:pPr>
                    <w:pStyle w:val="6"/>
                    <w:numPr>
                      <w:ilvl w:val="0"/>
                      <w:numId w:val="0"/>
                    </w:numPr>
                    <w:ind w:left="0" w:leftChars="0" w:firstLine="0" w:firstLineChars="0"/>
                    <w:rPr>
                      <w:rFonts w:hint="default" w:ascii="Times New Roman" w:hAnsi="Times New Roman" w:eastAsia="宋体" w:cs="Times New Roman"/>
                      <w:kern w:val="2"/>
                      <w:sz w:val="18"/>
                      <w:szCs w:val="18"/>
                      <w:highlight w:val="none"/>
                      <w:lang w:val="en-US" w:eastAsia="zh-CN" w:bidi="ar-SA"/>
                    </w:rPr>
                  </w:pPr>
                  <w:r>
                    <w:rPr>
                      <w:rFonts w:hint="eastAsia" w:ascii="宋体" w:hAnsi="宋体"/>
                    </w:rPr>
                    <w:t>关注员工需求、情绪、困难等，及时排解；</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2919" w:type="dxa"/>
                  <w:vAlign w:val="top"/>
                </w:tcPr>
                <w:p>
                  <w:pPr>
                    <w:widowControl/>
                    <w:spacing w:line="360" w:lineRule="exact"/>
                    <w:jc w:val="left"/>
                    <w:textAlignment w:val="center"/>
                    <w:rPr>
                      <w:rFonts w:hint="eastAsia" w:ascii="Times New Roman" w:hAnsi="Times New Roman" w:eastAsia="宋体" w:cs="Times New Roman"/>
                      <w:kern w:val="2"/>
                      <w:sz w:val="21"/>
                      <w:szCs w:val="24"/>
                      <w:lang w:val="en-US" w:eastAsia="zh-CN" w:bidi="ar-SA"/>
                    </w:rPr>
                  </w:pPr>
                  <w:r>
                    <w:rPr>
                      <w:rFonts w:hint="eastAsia" w:ascii="宋体" w:hAnsi="宋体"/>
                      <w:color w:val="auto"/>
                      <w:lang w:eastAsia="zh-CN"/>
                    </w:rPr>
                    <w:t>检测设备（</w:t>
                  </w:r>
                  <w:r>
                    <w:rPr>
                      <w:rFonts w:hint="eastAsia" w:ascii="宋体" w:hAnsi="宋体"/>
                      <w:color w:val="auto"/>
                      <w:lang w:val="en-US" w:eastAsia="zh-CN"/>
                    </w:rPr>
                    <w:t>中心温度计</w:t>
                  </w:r>
                  <w:r>
                    <w:rPr>
                      <w:rFonts w:hint="eastAsia" w:ascii="宋体" w:hAnsi="宋体"/>
                      <w:color w:val="auto"/>
                      <w:lang w:eastAsia="zh-CN"/>
                    </w:rPr>
                    <w:t>）</w:t>
                  </w:r>
                  <w:r>
                    <w:rPr>
                      <w:rFonts w:hint="eastAsia" w:ascii="宋体" w:hAnsi="宋体"/>
                      <w:color w:val="auto"/>
                    </w:rPr>
                    <w:t>突然不运行；</w:t>
                  </w:r>
                  <w:r>
                    <w:rPr>
                      <w:rFonts w:hint="eastAsia" w:ascii="宋体" w:hAnsi="宋体"/>
                      <w:color w:val="auto"/>
                      <w:lang w:eastAsia="zh-CN"/>
                    </w:rPr>
                    <w:t>检测</w:t>
                  </w:r>
                  <w:r>
                    <w:rPr>
                      <w:rFonts w:hint="eastAsia" w:ascii="宋体" w:hAnsi="宋体"/>
                      <w:color w:val="auto"/>
                    </w:rPr>
                    <w:t>设备突然失准，偏离校准状态</w:t>
                  </w:r>
                </w:p>
              </w:tc>
              <w:tc>
                <w:tcPr>
                  <w:tcW w:w="4075" w:type="dxa"/>
                  <w:vAlign w:val="top"/>
                </w:tcPr>
                <w:p>
                  <w:pPr>
                    <w:widowControl/>
                    <w:spacing w:line="360" w:lineRule="exact"/>
                    <w:jc w:val="left"/>
                    <w:textAlignment w:val="center"/>
                    <w:rPr>
                      <w:rFonts w:hint="default"/>
                      <w:lang w:val="en-US" w:eastAsia="zh-CN"/>
                    </w:rPr>
                  </w:pPr>
                  <w:r>
                    <w:rPr>
                      <w:rFonts w:hint="eastAsia"/>
                      <w:lang w:val="en-US" w:eastAsia="zh-CN"/>
                    </w:rPr>
                    <w:t>委托外部有资质的第三方进行校准；</w:t>
                  </w:r>
                </w:p>
                <w:p>
                  <w:pPr>
                    <w:widowControl/>
                    <w:spacing w:line="360" w:lineRule="exact"/>
                    <w:jc w:val="left"/>
                    <w:textAlignment w:val="center"/>
                    <w:rPr>
                      <w:rFonts w:hint="default"/>
                      <w:lang w:val="en-US" w:eastAsia="zh-CN"/>
                    </w:rPr>
                  </w:pPr>
                  <w:r>
                    <w:rPr>
                      <w:rFonts w:hint="eastAsia"/>
                      <w:lang w:val="en-US" w:eastAsia="zh-CN"/>
                    </w:rPr>
                    <w:t>自行定期检查；</w:t>
                  </w:r>
                </w:p>
                <w:p>
                  <w:pPr>
                    <w:widowControl/>
                    <w:spacing w:line="360" w:lineRule="exact"/>
                    <w:jc w:val="left"/>
                    <w:textAlignment w:val="center"/>
                    <w:rPr>
                      <w:rFonts w:hint="eastAsia" w:ascii="Times New Roman" w:hAnsi="Times New Roman" w:eastAsia="宋体" w:cs="Times New Roman"/>
                      <w:kern w:val="2"/>
                      <w:sz w:val="21"/>
                      <w:szCs w:val="24"/>
                      <w:lang w:val="en-US" w:eastAsia="zh-CN" w:bidi="ar-SA"/>
                    </w:rPr>
                  </w:pPr>
                  <w:r>
                    <w:rPr>
                      <w:rFonts w:hint="eastAsia"/>
                      <w:lang w:val="en-US" w:eastAsia="zh-CN"/>
                    </w:rPr>
                    <w:t>火灾应急演练</w:t>
                  </w:r>
                </w:p>
              </w:tc>
              <w:tc>
                <w:tcPr>
                  <w:tcW w:w="1764" w:type="dxa"/>
                  <w:vAlign w:val="top"/>
                </w:tcPr>
                <w:p>
                  <w:pPr>
                    <w:rPr>
                      <w:rFonts w:hint="eastAsia"/>
                      <w:highlight w:val="none"/>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atLeast"/>
              </w:trPr>
              <w:tc>
                <w:tcPr>
                  <w:tcW w:w="2919" w:type="dxa"/>
                  <w:vAlign w:val="top"/>
                </w:tcPr>
                <w:p>
                  <w:pPr>
                    <w:rPr>
                      <w:rFonts w:hint="eastAsia" w:ascii="宋体" w:hAnsi="宋体"/>
                    </w:rPr>
                  </w:pPr>
                  <w:r>
                    <w:rPr>
                      <w:rFonts w:hint="eastAsia" w:ascii="宋体" w:hAnsi="宋体"/>
                    </w:rPr>
                    <w:t>员工能力、不能满足岗位需求；</w:t>
                  </w:r>
                </w:p>
                <w:p>
                  <w:pPr>
                    <w:rPr>
                      <w:rFonts w:hint="eastAsia" w:ascii="Times New Roman" w:hAnsi="Times New Roman" w:eastAsia="宋体" w:cs="Times New Roman"/>
                      <w:kern w:val="2"/>
                      <w:sz w:val="21"/>
                      <w:szCs w:val="24"/>
                      <w:highlight w:val="none"/>
                      <w:lang w:val="en-US" w:eastAsia="zh-CN" w:bidi="ar-SA"/>
                    </w:rPr>
                  </w:pPr>
                </w:p>
              </w:tc>
              <w:tc>
                <w:tcPr>
                  <w:tcW w:w="4075" w:type="dxa"/>
                  <w:vAlign w:val="top"/>
                </w:tcPr>
                <w:p>
                  <w:pPr>
                    <w:pStyle w:val="10"/>
                    <w:numPr>
                      <w:ilvl w:val="0"/>
                      <w:numId w:val="0"/>
                    </w:numPr>
                    <w:ind w:left="0" w:leftChars="0" w:firstLine="0" w:firstLineChars="0"/>
                    <w:rPr>
                      <w:rFonts w:hint="eastAsia" w:ascii="宋体" w:hAnsi="宋体" w:eastAsia="宋体" w:cs="Times New Roman"/>
                      <w:kern w:val="2"/>
                      <w:sz w:val="21"/>
                      <w:szCs w:val="24"/>
                      <w:highlight w:val="none"/>
                      <w:lang w:val="en-US" w:eastAsia="zh-CN" w:bidi="ar-SA"/>
                    </w:rPr>
                  </w:pPr>
                  <w:r>
                    <w:rPr>
                      <w:rFonts w:hint="eastAsia" w:ascii="宋体" w:hAnsi="宋体"/>
                      <w:sz w:val="21"/>
                      <w:szCs w:val="21"/>
                    </w:rPr>
                    <w:t>开展技术、意识、思想及知识更新的学习及培训，关注员工价值、能力、创造力的发挥和展现。</w:t>
                  </w:r>
                </w:p>
              </w:tc>
              <w:tc>
                <w:tcPr>
                  <w:tcW w:w="1764"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trPr>
              <w:tc>
                <w:tcPr>
                  <w:tcW w:w="2919"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主要的机遇描述</w:t>
                  </w: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应对措施</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291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olor w:val="000000"/>
                    </w:rPr>
                    <w:t>有</w:t>
                  </w:r>
                  <w:r>
                    <w:rPr>
                      <w:rFonts w:hint="eastAsia" w:ascii="宋体" w:hAnsi="宋体"/>
                      <w:color w:val="000000"/>
                      <w:lang w:eastAsia="zh-CN"/>
                    </w:rPr>
                    <w:t>餐饮</w:t>
                  </w:r>
                  <w:r>
                    <w:rPr>
                      <w:rFonts w:hint="eastAsia" w:ascii="宋体" w:hAnsi="宋体"/>
                      <w:color w:val="000000"/>
                    </w:rPr>
                    <w:t>行业的技术能手、主动要求加入本公司，旨在帮助企业、施展才能。</w:t>
                  </w:r>
                </w:p>
              </w:tc>
              <w:tc>
                <w:tcPr>
                  <w:tcW w:w="4075" w:type="dxa"/>
                  <w:vAlign w:val="top"/>
                </w:tcPr>
                <w:p>
                  <w:pPr>
                    <w:pStyle w:val="10"/>
                    <w:numPr>
                      <w:ilvl w:val="0"/>
                      <w:numId w:val="0"/>
                    </w:numPr>
                    <w:ind w:left="0" w:leftChars="0" w:firstLine="0" w:firstLineChars="0"/>
                    <w:jc w:val="left"/>
                    <w:rPr>
                      <w:rFonts w:hint="default" w:ascii="Times New Roman" w:hAnsi="Times New Roman" w:eastAsia="宋体" w:cs="Times New Roman"/>
                      <w:kern w:val="2"/>
                      <w:sz w:val="32"/>
                      <w:szCs w:val="24"/>
                      <w:highlight w:val="none"/>
                      <w:lang w:val="en-US" w:eastAsia="zh-CN" w:bidi="ar-SA"/>
                    </w:rPr>
                  </w:pPr>
                  <w:r>
                    <w:rPr>
                      <w:rFonts w:hint="eastAsia" w:ascii="宋体" w:hAnsi="宋体"/>
                      <w:color w:val="000000"/>
                      <w:sz w:val="21"/>
                      <w:szCs w:val="21"/>
                    </w:rPr>
                    <w:t>公司领导决策，充分发挥技术能手才能和智慧；组织开展内部技术交流，培训更多技术骨干。</w:t>
                  </w:r>
                </w:p>
              </w:tc>
              <w:tc>
                <w:tcPr>
                  <w:tcW w:w="1764" w:type="dxa"/>
                  <w:vAlign w:val="top"/>
                </w:tcPr>
                <w:p>
                  <w:pPr>
                    <w:rPr>
                      <w:rFonts w:ascii="Times New Roman" w:hAnsi="Times New Roman" w:eastAsia="宋体" w:cs="Times New Roman"/>
                      <w:kern w:val="2"/>
                      <w:sz w:val="21"/>
                      <w:szCs w:val="24"/>
                      <w:highlight w:val="none"/>
                      <w:lang w:val="en-US" w:eastAsia="zh-CN" w:bidi="ar-SA"/>
                    </w:rPr>
                  </w:pPr>
                  <w:r>
                    <w:rPr>
                      <w:rFonts w:hint="eastAsia"/>
                      <w:highlight w:val="none"/>
                    </w:rPr>
                    <w:t>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2919" w:type="dxa"/>
                  <w:vAlign w:val="top"/>
                </w:tcPr>
                <w:p>
                  <w:pPr>
                    <w:rPr>
                      <w:rFonts w:hint="eastAsia" w:ascii="宋体" w:hAnsi="宋体"/>
                      <w:color w:val="000000"/>
                    </w:rPr>
                  </w:pPr>
                  <w:r>
                    <w:rPr>
                      <w:rFonts w:hint="eastAsia" w:ascii="宋体" w:hAnsi="宋体"/>
                      <w:color w:val="000000"/>
                    </w:rPr>
                    <w:t>有顾客向本公司推荐其他企业的新的</w:t>
                  </w:r>
                  <w:r>
                    <w:rPr>
                      <w:rFonts w:hint="eastAsia" w:ascii="宋体" w:hAnsi="宋体"/>
                      <w:color w:val="000000"/>
                      <w:lang w:eastAsia="zh-CN"/>
                    </w:rPr>
                    <w:t>产品加工</w:t>
                  </w:r>
                  <w:r>
                    <w:rPr>
                      <w:rFonts w:hint="eastAsia" w:ascii="宋体" w:hAnsi="宋体"/>
                      <w:color w:val="000000"/>
                    </w:rPr>
                    <w:t>手段、</w:t>
                  </w:r>
                  <w:r>
                    <w:rPr>
                      <w:rFonts w:hint="eastAsia" w:ascii="宋体" w:hAnsi="宋体"/>
                      <w:color w:val="000000"/>
                      <w:lang w:eastAsia="zh-CN"/>
                    </w:rPr>
                    <w:t>菜品开发</w:t>
                  </w:r>
                  <w:r>
                    <w:rPr>
                      <w:rFonts w:hint="eastAsia" w:ascii="宋体" w:hAnsi="宋体"/>
                      <w:color w:val="000000"/>
                    </w:rPr>
                    <w:t>流程、方法。</w:t>
                  </w:r>
                </w:p>
                <w:p>
                  <w:pPr>
                    <w:rPr>
                      <w:rFonts w:hint="default" w:ascii="Times New Roman" w:hAnsi="Times New Roman" w:eastAsia="宋体" w:cs="Times New Roman"/>
                      <w:kern w:val="2"/>
                      <w:sz w:val="21"/>
                      <w:szCs w:val="24"/>
                      <w:highlight w:val="none"/>
                      <w:lang w:val="en-US" w:eastAsia="zh-CN" w:bidi="ar-SA"/>
                    </w:rPr>
                  </w:pPr>
                </w:p>
              </w:tc>
              <w:tc>
                <w:tcPr>
                  <w:tcW w:w="4075" w:type="dxa"/>
                  <w:vAlign w:val="top"/>
                </w:tcPr>
                <w:p>
                  <w:pPr>
                    <w:rPr>
                      <w:rFonts w:ascii="Times New Roman" w:hAnsi="Times New Roman" w:eastAsia="宋体" w:cs="Times New Roman"/>
                      <w:kern w:val="2"/>
                      <w:sz w:val="21"/>
                      <w:szCs w:val="24"/>
                      <w:highlight w:val="none"/>
                      <w:lang w:val="en-US" w:eastAsia="zh-CN" w:bidi="ar-SA"/>
                    </w:rPr>
                  </w:pPr>
                  <w:r>
                    <w:rPr>
                      <w:rFonts w:hint="eastAsia" w:ascii="宋体" w:hAnsi="宋体"/>
                      <w:color w:val="000000"/>
                    </w:rPr>
                    <w:t>公司领导策划，联络技术活动；</w:t>
                  </w:r>
                </w:p>
              </w:tc>
              <w:tc>
                <w:tcPr>
                  <w:tcW w:w="1764" w:type="dxa"/>
                </w:tcPr>
                <w:p>
                  <w:pPr>
                    <w:shd w:val="clear" w:color="auto" w:fill="F4B8FF"/>
                  </w:pPr>
                  <w:r>
                    <w:rPr>
                      <w:rFonts w:hint="eastAsia"/>
                      <w:highlight w:val="none"/>
                    </w:rPr>
                    <w:t>基本有效</w:t>
                  </w:r>
                </w:p>
              </w:tc>
            </w:tr>
          </w:tbl>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组织建立了与方针一致的文件化的食品安全管理目标。为实现总食品安全目标而建立的各层级食品安全目标具体、有针对性、可测量并且可实现。</w:t>
            </w:r>
          </w:p>
          <w:p>
            <w:pPr>
              <w:shd w:val="clear" w:color="auto" w:fill="F4B8FF"/>
              <w:rPr>
                <w:rFonts w:hint="eastAsia"/>
              </w:rPr>
            </w:pPr>
            <w:r>
              <w:rPr>
                <w:rFonts w:hint="eastAsia"/>
              </w:rPr>
              <w:t>总食品安全目标实现情况的评价，及其测量方法是：</w:t>
            </w:r>
          </w:p>
          <w:tbl>
            <w:tblPr>
              <w:tblStyle w:val="11"/>
              <w:tblW w:w="88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3"/>
              <w:gridCol w:w="1134"/>
              <w:gridCol w:w="1854"/>
              <w:gridCol w:w="3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食品安全目标</w:t>
                  </w:r>
                </w:p>
              </w:tc>
              <w:tc>
                <w:tcPr>
                  <w:tcW w:w="113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考核频次</w:t>
                  </w:r>
                </w:p>
              </w:tc>
              <w:tc>
                <w:tcPr>
                  <w:tcW w:w="1854"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color w:val="000000"/>
                      <w:szCs w:val="21"/>
                    </w:rPr>
                    <w:t>计算方法</w:t>
                  </w:r>
                </w:p>
              </w:tc>
              <w:tc>
                <w:tcPr>
                  <w:tcW w:w="3087" w:type="dxa"/>
                  <w:shd w:val="clear" w:color="auto" w:fill="auto"/>
                </w:tcPr>
                <w:p>
                  <w:pPr>
                    <w:rPr>
                      <w:rFonts w:asciiTheme="minorEastAsia" w:hAnsiTheme="minorEastAsia" w:eastAsiaTheme="minorEastAsia"/>
                      <w:szCs w:val="21"/>
                    </w:rPr>
                  </w:pPr>
                  <w:r>
                    <w:rPr>
                      <w:rFonts w:hint="eastAsia" w:asciiTheme="minorEastAsia" w:hAnsiTheme="minorEastAsia" w:eastAsiaTheme="minorEastAsia"/>
                      <w:szCs w:val="21"/>
                    </w:rPr>
                    <w:t>目标实际完成</w:t>
                  </w:r>
                </w:p>
                <w:p>
                  <w:pPr>
                    <w:pStyle w:val="10"/>
                    <w:ind w:left="0" w:firstLine="0" w:firstLineChars="0"/>
                  </w:pPr>
                  <w:r>
                    <w:rPr>
                      <w:rFonts w:hint="eastAsia"/>
                      <w:sz w:val="21"/>
                      <w:szCs w:val="21"/>
                    </w:rPr>
                    <w:t>（20</w:t>
                  </w:r>
                  <w:r>
                    <w:rPr>
                      <w:rFonts w:hint="eastAsia"/>
                      <w:sz w:val="21"/>
                      <w:szCs w:val="21"/>
                      <w:lang w:val="en-US" w:eastAsia="zh-CN"/>
                    </w:rPr>
                    <w:t>22</w:t>
                  </w:r>
                  <w:r>
                    <w:rPr>
                      <w:rFonts w:hint="eastAsia"/>
                      <w:sz w:val="21"/>
                      <w:szCs w:val="21"/>
                    </w:rPr>
                    <w:t>年</w:t>
                  </w:r>
                  <w:r>
                    <w:rPr>
                      <w:rFonts w:hint="eastAsia"/>
                      <w:sz w:val="21"/>
                      <w:szCs w:val="21"/>
                      <w:lang w:val="en-US" w:eastAsia="zh-CN"/>
                    </w:rPr>
                    <w:t>1</w:t>
                  </w:r>
                  <w:r>
                    <w:rPr>
                      <w:rFonts w:hint="eastAsia"/>
                      <w:sz w:val="21"/>
                      <w:szCs w:val="21"/>
                    </w:rPr>
                    <w:t>月-</w:t>
                  </w:r>
                  <w:r>
                    <w:rPr>
                      <w:rFonts w:hint="eastAsia"/>
                      <w:sz w:val="21"/>
                      <w:szCs w:val="21"/>
                      <w:lang w:val="en-US" w:eastAsia="zh-CN"/>
                    </w:rPr>
                    <w:t>2022年4</w:t>
                  </w:r>
                  <w:r>
                    <w:rPr>
                      <w:rFonts w:hint="eastAsia"/>
                      <w:sz w:val="21"/>
                      <w:szCs w:val="21"/>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793" w:type="dxa"/>
                  <w:shd w:val="clear" w:color="auto" w:fill="auto"/>
                  <w:vAlign w:val="center"/>
                </w:tcPr>
                <w:p>
                  <w:pPr>
                    <w:spacing w:line="500" w:lineRule="exact"/>
                    <w:jc w:val="center"/>
                    <w:rPr>
                      <w:rFonts w:hint="eastAsia" w:ascii="Times New Roman" w:hAnsi="Times New Roman" w:eastAsia="宋体" w:cs="Times New Roman"/>
                      <w:kern w:val="2"/>
                      <w:sz w:val="21"/>
                      <w:szCs w:val="21"/>
                      <w:lang w:val="en-US" w:eastAsia="zh-CN" w:bidi="ar-SA"/>
                    </w:rPr>
                  </w:pPr>
                  <w:r>
                    <w:rPr>
                      <w:rFonts w:hint="eastAsia" w:ascii="宋体" w:hAnsi="宋体"/>
                      <w:szCs w:val="21"/>
                      <w:highlight w:val="none"/>
                    </w:rPr>
                    <w:t>追求食品安全事故为0</w:t>
                  </w: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Cs w:val="21"/>
                      <w:highlight w:val="none"/>
                      <w:lang w:val="en-US" w:eastAsia="zh-CN"/>
                    </w:rPr>
                    <w:t>半年</w:t>
                  </w:r>
                </w:p>
              </w:tc>
              <w:tc>
                <w:tcPr>
                  <w:tcW w:w="1854" w:type="dxa"/>
                  <w:shd w:val="clear" w:color="auto" w:fill="auto"/>
                  <w:vAlign w:val="center"/>
                </w:tcPr>
                <w:p>
                  <w:pPr>
                    <w:jc w:val="center"/>
                    <w:rPr>
                      <w:rFonts w:hint="eastAsia" w:ascii="宋体" w:hAnsi="宋体" w:eastAsia="宋体" w:cs="Times New Roman"/>
                      <w:kern w:val="2"/>
                      <w:sz w:val="18"/>
                      <w:szCs w:val="18"/>
                      <w:lang w:val="en-US" w:eastAsia="zh-CN" w:bidi="ar-SA"/>
                    </w:rPr>
                  </w:pPr>
                  <w:r>
                    <w:rPr>
                      <w:rFonts w:hint="eastAsia" w:ascii="宋体" w:hAnsi="宋体"/>
                      <w:sz w:val="18"/>
                      <w:szCs w:val="18"/>
                      <w:lang w:val="en-US" w:eastAsia="zh-CN"/>
                    </w:rPr>
                    <w:t>实际发生次数</w:t>
                  </w:r>
                </w:p>
              </w:tc>
              <w:tc>
                <w:tcPr>
                  <w:tcW w:w="3087" w:type="dxa"/>
                  <w:shd w:val="clear" w:color="auto" w:fill="auto"/>
                  <w:vAlign w:val="center"/>
                </w:tcPr>
                <w:p>
                  <w:pPr>
                    <w:jc w:val="center"/>
                    <w:rPr>
                      <w:rFonts w:hint="default" w:ascii="Times New Roman" w:hAnsi="Times New Roman" w:eastAsia="宋体" w:cs="Times New Roman"/>
                      <w:b w:val="0"/>
                      <w:bCs/>
                      <w:kern w:val="2"/>
                      <w:sz w:val="21"/>
                      <w:szCs w:val="21"/>
                      <w:lang w:val="en-US" w:eastAsia="zh-CN" w:bidi="ar-SA"/>
                    </w:rPr>
                  </w:pPr>
                  <w:r>
                    <w:rPr>
                      <w:rFonts w:hint="eastAsia" w:ascii="Times New Roman" w:hAnsi="Times New Roman" w:eastAsia="宋体" w:cs="Times New Roman"/>
                      <w:b w:val="0"/>
                      <w:bCs/>
                      <w:kern w:val="2"/>
                      <w:sz w:val="21"/>
                      <w:szCs w:val="21"/>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793" w:type="dxa"/>
                  <w:shd w:val="clear" w:color="auto" w:fill="auto"/>
                  <w:vAlign w:val="center"/>
                </w:tcPr>
                <w:p>
                  <w:pPr>
                    <w:jc w:val="left"/>
                    <w:rPr>
                      <w:rFonts w:hint="eastAsia" w:ascii="Times New Roman" w:hAnsi="Times New Roman" w:eastAsia="宋体" w:cs="Times New Roman"/>
                      <w:kern w:val="2"/>
                      <w:sz w:val="18"/>
                      <w:szCs w:val="18"/>
                      <w:lang w:val="en-US" w:eastAsia="zh-CN" w:bidi="ar-SA"/>
                    </w:rPr>
                  </w:pPr>
                </w:p>
              </w:tc>
              <w:tc>
                <w:tcPr>
                  <w:tcW w:w="1134"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1854" w:type="dxa"/>
                  <w:shd w:val="clear" w:color="auto" w:fill="auto"/>
                  <w:vAlign w:val="center"/>
                </w:tcPr>
                <w:p>
                  <w:pPr>
                    <w:jc w:val="center"/>
                    <w:rPr>
                      <w:rFonts w:hint="eastAsia" w:ascii="宋体" w:hAnsi="宋体" w:eastAsia="宋体" w:cs="Times New Roman"/>
                      <w:kern w:val="2"/>
                      <w:sz w:val="18"/>
                      <w:szCs w:val="18"/>
                      <w:lang w:val="en-US" w:eastAsia="zh-CN" w:bidi="ar-SA"/>
                    </w:rPr>
                  </w:pPr>
                </w:p>
              </w:tc>
              <w:tc>
                <w:tcPr>
                  <w:tcW w:w="3087" w:type="dxa"/>
                  <w:shd w:val="clear" w:color="auto" w:fill="auto"/>
                </w:tcPr>
                <w:p>
                  <w:pPr>
                    <w:jc w:val="center"/>
                    <w:rPr>
                      <w:rFonts w:hint="eastAsia" w:ascii="Times New Roman" w:hAnsi="Times New Roman" w:eastAsia="宋体" w:cs="Times New Roman"/>
                      <w:b w:val="0"/>
                      <w:bCs/>
                      <w:kern w:val="2"/>
                      <w:sz w:val="21"/>
                      <w:szCs w:val="21"/>
                      <w:lang w:val="en-US" w:eastAsia="zh-CN" w:bidi="ar-SA"/>
                    </w:rPr>
                  </w:pPr>
                </w:p>
              </w:tc>
            </w:tr>
          </w:tbl>
          <w:p>
            <w:pPr>
              <w:shd w:val="clear" w:color="auto" w:fill="F4B8FF"/>
              <w:rPr>
                <w:rFonts w:hint="default" w:eastAsia="宋体"/>
                <w:lang w:val="en-US" w:eastAsia="zh-CN"/>
              </w:rPr>
            </w:pPr>
            <w:r>
              <w:rPr>
                <w:rFonts w:hint="eastAsia"/>
              </w:rPr>
              <w:sym w:font="Wingdings 2" w:char="0052"/>
            </w:r>
            <w:r>
              <w:rPr>
                <w:rFonts w:hint="eastAsia"/>
              </w:rPr>
              <w:t>目标已实现</w:t>
            </w:r>
            <w:r>
              <w:rPr>
                <w:rFonts w:hint="eastAsia"/>
                <w:lang w:eastAsia="zh-CN"/>
              </w:rPr>
              <w:t>，</w:t>
            </w:r>
            <w:r>
              <w:rPr>
                <w:rFonts w:hint="eastAsia"/>
                <w:u w:val="single"/>
                <w:lang w:val="en-US" w:eastAsia="zh-CN"/>
              </w:rPr>
              <w:t>2022年5月目标按照考核周期在实施中。</w:t>
            </w:r>
          </w:p>
          <w:p>
            <w:pPr>
              <w:shd w:val="clear" w:color="auto" w:fill="F4B8FF"/>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F4B8FF"/>
              <w:spacing w:before="40" w:after="40"/>
            </w:pPr>
            <w:r>
              <w:rPr>
                <w:rFonts w:hint="eastAsia"/>
              </w:rPr>
              <w:sym w:font="Wingdings 2" w:char="0052"/>
            </w:r>
            <w:r>
              <w:rPr>
                <w:rFonts w:hint="eastAsia"/>
              </w:rPr>
              <w:t>无变更  □组织结构变更</w:t>
            </w:r>
            <w:r>
              <w:rPr>
                <w:rFonts w:hint="eastAsia"/>
                <w:lang w:val="en-US" w:eastAsia="zh-CN"/>
              </w:rPr>
              <w:t xml:space="preserve"> </w:t>
            </w:r>
            <w:r>
              <w:rPr>
                <w:rFonts w:hint="eastAsia"/>
              </w:rPr>
              <w:t xml:space="preserve"> □部门职责变更</w:t>
            </w:r>
            <w:r>
              <w:rPr>
                <w:rFonts w:hint="eastAsia"/>
                <w:lang w:val="en-US" w:eastAsia="zh-CN"/>
              </w:rPr>
              <w:t xml:space="preserve"> </w:t>
            </w:r>
            <w:r>
              <w:rPr>
                <w:rFonts w:hint="eastAsia"/>
              </w:rPr>
              <w:t xml:space="preserve"> □主要原材料 </w:t>
            </w:r>
            <w:r>
              <w:rPr>
                <w:rFonts w:hint="eastAsia"/>
                <w:lang w:val="en-US" w:eastAsia="zh-CN"/>
              </w:rPr>
              <w:t xml:space="preserve"> </w:t>
            </w:r>
            <w:r>
              <w:rPr>
                <w:rFonts w:hint="eastAsia"/>
              </w:rPr>
              <w:t xml:space="preserve">□关键人员 </w:t>
            </w:r>
          </w:p>
          <w:p>
            <w:pPr>
              <w:shd w:val="clear" w:color="auto" w:fill="F4B8FF"/>
              <w:spacing w:before="40" w:after="40"/>
              <w:rPr>
                <w:rFonts w:hint="default"/>
                <w:lang w:val="en-US" w:eastAsia="zh-CN"/>
              </w:rPr>
            </w:pPr>
            <w:r>
              <w:rPr>
                <w:rFonts w:hint="eastAsia"/>
              </w:rPr>
              <w:t>□生产工艺/服务流程</w:t>
            </w:r>
            <w:r>
              <w:rPr>
                <w:rFonts w:hint="eastAsia"/>
                <w:lang w:val="en-US" w:eastAsia="zh-CN"/>
              </w:rPr>
              <w:t xml:space="preserve"> </w:t>
            </w:r>
            <w:r>
              <w:rPr>
                <w:rFonts w:hint="eastAsia"/>
              </w:rPr>
              <w:t xml:space="preserve"> □主要设备设施</w:t>
            </w:r>
            <w:r>
              <w:rPr>
                <w:rFonts w:hint="eastAsia"/>
                <w:lang w:val="en-US" w:eastAsia="zh-CN"/>
              </w:rPr>
              <w:t xml:space="preserve"> </w:t>
            </w:r>
            <w:r>
              <w:rPr>
                <w:rFonts w:hint="eastAsia"/>
              </w:rPr>
              <w:t xml:space="preserve"> □主要检测设备 </w:t>
            </w:r>
            <w:r>
              <w:rPr>
                <w:rFonts w:hint="eastAsia"/>
                <w:lang w:val="en-US" w:eastAsia="zh-CN"/>
              </w:rPr>
              <w:t xml:space="preserve"> </w:t>
            </w:r>
            <w:r>
              <w:rPr>
                <w:rFonts w:hint="eastAsia"/>
              </w:rPr>
              <w:sym w:font="Wingdings 2" w:char="00A3"/>
            </w:r>
            <w:r>
              <w:rPr>
                <w:rFonts w:hint="eastAsia"/>
              </w:rPr>
              <w:t>其他</w:t>
            </w:r>
          </w:p>
          <w:p>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restart"/>
            <w:shd w:val="clear" w:color="auto" w:fill="F4B8FF"/>
          </w:tcPr>
          <w:p>
            <w:pPr>
              <w:shd w:val="clear" w:color="auto" w:fill="F4B8FF"/>
            </w:pPr>
            <w:r>
              <w:rPr>
                <w:rFonts w:hint="eastAsia"/>
              </w:rPr>
              <w:t>支持</w:t>
            </w:r>
          </w:p>
        </w:tc>
        <w:tc>
          <w:tcPr>
            <w:tcW w:w="9282" w:type="dxa"/>
            <w:shd w:val="clear" w:color="auto" w:fill="F4B8FF"/>
          </w:tcPr>
          <w:p>
            <w:pPr>
              <w:shd w:val="clear" w:color="auto" w:fill="F4B8FF"/>
            </w:pPr>
            <w:r>
              <w:rPr>
                <w:rFonts w:hint="eastAsia"/>
              </w:rPr>
              <w:t>组织的资源状况：</w:t>
            </w:r>
          </w:p>
          <w:p>
            <w:pPr>
              <w:shd w:val="clear" w:color="auto" w:fill="F4B8FF"/>
            </w:pPr>
            <w:r>
              <w:rPr>
                <w:rFonts w:hint="eastAsia"/>
              </w:rPr>
              <w:sym w:font="Wingdings 2" w:char="0052"/>
            </w:r>
            <w:r>
              <w:rPr>
                <w:rFonts w:hint="eastAsia"/>
              </w:rPr>
              <w:t>组织</w:t>
            </w:r>
            <w:r>
              <w:t>现有内部资源的能力</w:t>
            </w:r>
            <w:r>
              <w:rPr>
                <w:rFonts w:hint="eastAsia"/>
              </w:rPr>
              <w:t>可满足食品安全管理体系运行；</w:t>
            </w:r>
          </w:p>
          <w:p>
            <w:pPr>
              <w:shd w:val="clear" w:color="auto" w:fill="F4B8FF"/>
              <w:rPr>
                <w:u w:val="single"/>
              </w:rPr>
            </w:pPr>
            <w:r>
              <w:rPr>
                <w:rFonts w:hint="eastAsia"/>
              </w:rPr>
              <w:t>□组织</w:t>
            </w:r>
            <w:r>
              <w:t>现有内部资源的能力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pPr>
            <w:r>
              <w:rPr>
                <w:rFonts w:hint="eastAsia"/>
              </w:rPr>
              <w:t>□组织</w:t>
            </w:r>
            <w:r>
              <w:t>现有内部资源的能力</w:t>
            </w:r>
            <w:r>
              <w:rPr>
                <w:rFonts w:hint="eastAsia"/>
              </w:rPr>
              <w:t>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组织应确定并配备所需的</w:t>
            </w:r>
            <w:r>
              <w:rPr>
                <w:rFonts w:hint="eastAsia"/>
              </w:rPr>
              <w:t>管理人员、技术</w:t>
            </w:r>
            <w:r>
              <w:t>人员</w:t>
            </w:r>
            <w:r>
              <w:rPr>
                <w:rFonts w:hint="eastAsia"/>
              </w:rPr>
              <w:t>和生产操作/服务提供人员：</w:t>
            </w:r>
          </w:p>
          <w:p>
            <w:pPr>
              <w:shd w:val="clear" w:color="auto" w:fill="F4B8FF"/>
            </w:pPr>
            <w:r>
              <w:rPr>
                <w:rFonts w:hint="eastAsia"/>
              </w:rPr>
              <w:sym w:font="Wingdings 2" w:char="0052"/>
            </w:r>
            <w:r>
              <w:rPr>
                <w:rFonts w:hint="eastAsia"/>
              </w:rPr>
              <w:t>组织</w:t>
            </w:r>
            <w:r>
              <w:t>现有</w:t>
            </w:r>
            <w:r>
              <w:rPr>
                <w:rFonts w:hint="eastAsia"/>
              </w:rPr>
              <w:t>人力</w:t>
            </w:r>
            <w:r>
              <w:t>资源的能力</w:t>
            </w:r>
            <w:r>
              <w:rPr>
                <w:rFonts w:hint="eastAsia"/>
              </w:rPr>
              <w:t>可满足食品安全管理体系运行；</w:t>
            </w:r>
          </w:p>
          <w:p>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r>
              <w:rPr>
                <w:rFonts w:hint="eastAsia"/>
                <w:u w:val="single"/>
              </w:rPr>
              <w:t xml:space="preserve">   </w:t>
            </w:r>
          </w:p>
          <w:p>
            <w:pPr>
              <w:shd w:val="clear" w:color="auto" w:fill="F4B8FF"/>
            </w:pPr>
            <w:r>
              <w:rPr>
                <w:rFonts w:hint="eastAsia"/>
                <w:u w:val="single"/>
              </w:rPr>
              <w:t xml:space="preserve">                                                                </w:t>
            </w:r>
          </w:p>
          <w:p>
            <w:pPr>
              <w:shd w:val="clear" w:color="auto" w:fill="F4B8FF"/>
              <w:rPr>
                <w:rFonts w:hint="eastAsia" w:eastAsia="宋体"/>
                <w:lang w:val="en-US" w:eastAsia="zh-CN"/>
              </w:rPr>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r>
              <w:rPr>
                <w:rFonts w:hint="eastAsia"/>
                <w:lang w:eastAsia="zh-CN"/>
              </w:rPr>
              <w:t>【</w:t>
            </w:r>
            <w:r>
              <w:rPr>
                <w:rFonts w:hint="eastAsia"/>
                <w:lang w:val="en-US" w:eastAsia="zh-CN"/>
              </w:rPr>
              <w:t>不适用</w:t>
            </w:r>
          </w:p>
          <w:p>
            <w:pPr>
              <w:shd w:val="clear" w:color="auto" w:fill="F4B8FF"/>
              <w:rPr>
                <w:rFonts w:hint="eastAsia" w:eastAsia="宋体"/>
                <w:lang w:val="en-US" w:eastAsia="zh-CN"/>
              </w:rPr>
            </w:pPr>
            <w:r>
              <w:rPr>
                <w:rFonts w:hint="eastAsia"/>
                <w:lang w:eastAsia="zh-CN"/>
              </w:rPr>
              <w:t>】</w:t>
            </w:r>
          </w:p>
          <w:p>
            <w:pPr>
              <w:shd w:val="clear" w:color="auto" w:fill="F4B8FF"/>
            </w:pPr>
            <w:r>
              <w:rPr>
                <w:rFonts w:hint="eastAsia"/>
              </w:rPr>
              <w:t xml:space="preserve">外部专家能力、责任和权限的协议或合同的证据，□已保留 □未保留。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rFonts w:hint="eastAsia"/>
              </w:rPr>
            </w:pPr>
            <w:r>
              <w:rPr>
                <w:rFonts w:hint="eastAsia"/>
              </w:rPr>
              <w:t>组织应确定、提供并维护所需的基础设施情况：</w:t>
            </w:r>
          </w:p>
          <w:p>
            <w:pPr>
              <w:rPr>
                <w:rFonts w:hint="default"/>
                <w:highlight w:val="none"/>
                <w:u w:val="single"/>
                <w:lang w:val="en-US" w:eastAsia="zh-CN"/>
              </w:rPr>
            </w:pPr>
            <w:r>
              <w:rPr>
                <w:rFonts w:hint="eastAsia"/>
                <w:highlight w:val="none"/>
                <w:u w:val="single"/>
              </w:rPr>
              <w:t>建</w:t>
            </w:r>
            <w:r>
              <w:rPr>
                <w:rFonts w:hint="eastAsia"/>
                <w:highlight w:val="none"/>
                <w:u w:val="single"/>
                <w:lang w:val="en-US" w:eastAsia="zh-CN"/>
              </w:rPr>
              <w:t>筑面积4000平方米；生产车间1个；化验室1个；冷冻库（3个暂未使用）；冷藏库2个（暂未使用）；常温库2个；厢式货车1辆（总部负责）</w:t>
            </w:r>
          </w:p>
          <w:p>
            <w:pPr>
              <w:pStyle w:val="2"/>
              <w:rPr>
                <w:rFonts w:hint="eastAsia"/>
                <w:lang w:eastAsia="zh-CN"/>
              </w:rPr>
            </w:pPr>
          </w:p>
          <w:p>
            <w:pPr>
              <w:rPr>
                <w:rFonts w:hint="eastAsia"/>
                <w:highlight w:val="none"/>
                <w:u w:val="single"/>
              </w:rPr>
            </w:pPr>
            <w:r>
              <w:rPr>
                <w:rFonts w:hint="eastAsia"/>
                <w:highlight w:val="none"/>
              </w:rPr>
              <w:t>主要生产设备有：</w:t>
            </w:r>
            <w:r>
              <w:rPr>
                <w:rFonts w:hint="eastAsia"/>
                <w:highlight w:val="none"/>
                <w:u w:val="single"/>
              </w:rPr>
              <w:t xml:space="preserve">  </w:t>
            </w:r>
            <w:r>
              <w:rPr>
                <w:rFonts w:hint="eastAsia"/>
                <w:highlight w:val="none"/>
                <w:u w:val="single"/>
                <w:lang w:val="en-US" w:eastAsia="zh-CN"/>
              </w:rPr>
              <w:t>炒锅、电饼铛、蒸箱、车辆</w:t>
            </w:r>
            <w:r>
              <w:rPr>
                <w:rFonts w:hint="eastAsia"/>
                <w:highlight w:val="none"/>
                <w:u w:val="single"/>
              </w:rPr>
              <w:t>（列举2~4种）</w:t>
            </w:r>
          </w:p>
          <w:p>
            <w:pPr>
              <w:pStyle w:val="6"/>
              <w:rPr>
                <w:rFonts w:hint="eastAsia"/>
                <w:u w:val="single"/>
              </w:rPr>
            </w:pPr>
          </w:p>
          <w:p>
            <w:pPr>
              <w:shd w:val="clear" w:color="auto" w:fill="F4B8FF"/>
            </w:pPr>
            <w:r>
              <w:rPr>
                <w:rFonts w:hint="eastAsia"/>
              </w:rPr>
              <w:t>特种设备：</w:t>
            </w:r>
            <w:r>
              <w:rPr>
                <w:rFonts w:hint="eastAsia"/>
              </w:rPr>
              <w:sym w:font="Wingdings 2" w:char="00A3"/>
            </w:r>
            <w:r>
              <w:rPr>
                <w:rFonts w:hint="eastAsia"/>
              </w:rPr>
              <w:t xml:space="preserve">叉车 □行车 □锅炉 </w:t>
            </w:r>
            <w:r>
              <w:rPr>
                <w:rFonts w:hint="eastAsia"/>
              </w:rPr>
              <w:sym w:font="Wingdings 2" w:char="00A3"/>
            </w:r>
            <w:r>
              <w:rPr>
                <w:rFonts w:hint="eastAsia"/>
              </w:rPr>
              <w:t>电梯</w:t>
            </w:r>
            <w:r>
              <w:rPr>
                <w:rFonts w:hint="eastAsia"/>
                <w:lang w:eastAsia="zh-CN"/>
              </w:rPr>
              <w:t>（</w:t>
            </w:r>
            <w:r>
              <w:rPr>
                <w:rFonts w:hint="eastAsia"/>
                <w:lang w:val="en-US" w:eastAsia="zh-CN"/>
              </w:rPr>
              <w:t>由物业进行管理</w:t>
            </w:r>
            <w:r>
              <w:rPr>
                <w:rFonts w:hint="eastAsia"/>
                <w:lang w:eastAsia="zh-CN"/>
              </w:rPr>
              <w:t>）</w:t>
            </w:r>
            <w:r>
              <w:rPr>
                <w:rFonts w:hint="eastAsia"/>
              </w:rPr>
              <w:t xml:space="preserve">  □压力容器  □压力管道  </w:t>
            </w:r>
            <w:r>
              <w:rPr>
                <w:rFonts w:hint="eastAsia"/>
              </w:rPr>
              <w:sym w:font="Wingdings 2" w:char="0052"/>
            </w:r>
            <w:r>
              <w:rPr>
                <w:rFonts w:hint="eastAsia"/>
              </w:rPr>
              <w:t xml:space="preserve">不适用  </w:t>
            </w:r>
          </w:p>
          <w:p>
            <w:pPr>
              <w:shd w:val="clear" w:color="auto" w:fill="F4B8FF"/>
              <w:rPr>
                <w:u w:val="single"/>
              </w:rPr>
            </w:pPr>
            <w:r>
              <w:rPr>
                <w:rFonts w:hint="eastAsia"/>
              </w:rPr>
              <w:t>特种设备管理：</w:t>
            </w:r>
            <w:r>
              <w:rPr>
                <w:rFonts w:hint="eastAsia"/>
              </w:rPr>
              <w:sym w:font="Wingdings 2" w:char="00A3"/>
            </w:r>
            <w:r>
              <w:rPr>
                <w:rFonts w:hint="eastAsia"/>
              </w:rPr>
              <w:t>进行了定期检验</w:t>
            </w:r>
            <w:r>
              <w:rPr>
                <w:rFonts w:hint="eastAsia"/>
                <w:lang w:eastAsia="zh-CN"/>
              </w:rPr>
              <w:t>，</w:t>
            </w:r>
            <w:r>
              <w:rPr>
                <w:rFonts w:hint="eastAsia"/>
                <w:lang w:val="en-US" w:eastAsia="zh-CN"/>
              </w:rPr>
              <w:t>已索取了检定报告；</w:t>
            </w:r>
            <w:r>
              <w:rPr>
                <w:rFonts w:hint="eastAsia"/>
              </w:rPr>
              <w:sym w:font="Wingdings 2" w:char="00A3"/>
            </w:r>
            <w:r>
              <w:rPr>
                <w:rFonts w:hint="eastAsia"/>
              </w:rPr>
              <w:t xml:space="preserve">未进行定期检验的有： </w:t>
            </w:r>
            <w:r>
              <w:rPr>
                <w:rFonts w:hint="eastAsia"/>
                <w:u w:val="single"/>
              </w:rPr>
              <w:t xml:space="preserve">            </w:t>
            </w:r>
          </w:p>
          <w:p>
            <w:pPr>
              <w:shd w:val="clear" w:color="auto" w:fill="F4B8FF"/>
            </w:pPr>
            <w:r>
              <w:rPr>
                <w:rFonts w:hint="eastAsia"/>
              </w:rPr>
              <w:sym w:font="Wingdings 2" w:char="0052"/>
            </w:r>
            <w:r>
              <w:rPr>
                <w:rFonts w:hint="eastAsia"/>
              </w:rPr>
              <w:t>组织</w:t>
            </w:r>
            <w:r>
              <w:t>现有</w:t>
            </w:r>
            <w:r>
              <w:rPr>
                <w:rFonts w:hint="eastAsia"/>
              </w:rPr>
              <w:t>基础设施可满足食品安全管理体系运行；</w:t>
            </w:r>
          </w:p>
          <w:p>
            <w:pPr>
              <w:shd w:val="clear" w:color="auto" w:fill="F4B8FF"/>
            </w:pPr>
            <w:r>
              <w:rPr>
                <w:rFonts w:hint="eastAsia"/>
              </w:rPr>
              <w:t>□组织</w:t>
            </w:r>
            <w:r>
              <w:t>现有</w:t>
            </w:r>
            <w:r>
              <w:rPr>
                <w:rFonts w:hint="eastAsia"/>
              </w:rPr>
              <w:t>基础设施可基本满足食品安全管理体系运行，但是还有不足需要补充：</w:t>
            </w:r>
            <w:r>
              <w:rPr>
                <w:rFonts w:hint="eastAsia"/>
                <w:u w:val="single"/>
              </w:rPr>
              <w:t xml:space="preserve">           </w:t>
            </w:r>
          </w:p>
          <w:p>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1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 xml:space="preserve">组织应确定、提供并维护所需的人为因素与物理因素环境，以实现与FSMS要求的一致性。 </w:t>
            </w:r>
          </w:p>
          <w:p>
            <w:pPr>
              <w:shd w:val="clear" w:color="auto" w:fill="F4B8FF"/>
            </w:pPr>
            <w:r>
              <w:rPr>
                <w:rFonts w:hint="eastAsia"/>
              </w:rPr>
              <w:sym w:font="Wingdings 2" w:char="0052"/>
            </w:r>
            <w:r>
              <w:rPr>
                <w:rFonts w:hint="eastAsia"/>
              </w:rPr>
              <w:t>组织</w:t>
            </w:r>
            <w:r>
              <w:t>现有</w:t>
            </w:r>
            <w:r>
              <w:rPr>
                <w:rFonts w:hint="eastAsia"/>
              </w:rPr>
              <w:t>运行环境可满足食品安全管理体系运行；</w:t>
            </w:r>
          </w:p>
          <w:p>
            <w:pPr>
              <w:shd w:val="clear" w:color="auto" w:fill="F4B8FF"/>
            </w:pPr>
            <w:r>
              <w:rPr>
                <w:rFonts w:hint="eastAsia"/>
              </w:rPr>
              <w:t>□组织</w:t>
            </w:r>
            <w:r>
              <w:t>现有</w:t>
            </w:r>
            <w:r>
              <w:rPr>
                <w:rFonts w:hint="eastAsia"/>
              </w:rPr>
              <w:t>运行环境可基本满足食品安全管理体系运行，说明：</w:t>
            </w:r>
            <w:r>
              <w:rPr>
                <w:rFonts w:hint="eastAsia"/>
                <w:u w:val="single"/>
              </w:rPr>
              <w:t xml:space="preserve">                         </w:t>
            </w:r>
          </w:p>
          <w:p>
            <w:pPr>
              <w:shd w:val="clear" w:color="auto" w:fill="F4B8FF"/>
            </w:pPr>
            <w:r>
              <w:rPr>
                <w:rFonts w:hint="eastAsia"/>
              </w:rPr>
              <w:t>□组织</w:t>
            </w:r>
            <w:r>
              <w:t>现有</w:t>
            </w:r>
            <w:r>
              <w:rPr>
                <w:rFonts w:hint="eastAsia"/>
              </w:rPr>
              <w:t>运行环境完全不能满足食品安全管理体系运行，说明：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组织建立、</w:t>
            </w:r>
            <w:r>
              <w:t>保持、更新和持续改进</w:t>
            </w:r>
            <w:r>
              <w:rPr>
                <w:rFonts w:hint="eastAsia"/>
              </w:rPr>
              <w:t>的食品安全要素</w:t>
            </w:r>
            <w:r>
              <w:t>（包括PRP、危害分析和危害控制计划（见8.5.4）</w:t>
            </w:r>
            <w:r>
              <w:rPr>
                <w:rFonts w:hint="eastAsia"/>
              </w:rPr>
              <w:t xml:space="preserve">，是否由外部提供： </w:t>
            </w:r>
            <w:r>
              <w:rPr>
                <w:rFonts w:hint="eastAsia"/>
              </w:rPr>
              <w:sym w:font="Wingdings 2" w:char="0052"/>
            </w:r>
            <w:r>
              <w:rPr>
                <w:rFonts w:hint="eastAsia"/>
              </w:rPr>
              <w:t>否，由受审核方自己完成  □是，由外部专家提供</w:t>
            </w:r>
          </w:p>
          <w:p>
            <w:pPr>
              <w:shd w:val="clear" w:color="auto" w:fill="F4B8FF"/>
            </w:pPr>
            <w:r>
              <w:rPr>
                <w:rFonts w:hint="eastAsia"/>
              </w:rPr>
              <w:t>若受审核方</w:t>
            </w:r>
            <w:r>
              <w:t>使用外部建立的FSMS要素建立其FSMS时，应确保所提供的要素为：</w:t>
            </w:r>
          </w:p>
          <w:p>
            <w:pPr>
              <w:shd w:val="clear" w:color="auto" w:fill="F4B8FF"/>
            </w:pPr>
            <w:r>
              <w:t>a） 以符合</w:t>
            </w:r>
            <w:r>
              <w:rPr>
                <w:rFonts w:hint="eastAsia"/>
              </w:rPr>
              <w:t>ISO22000</w:t>
            </w:r>
            <w:r>
              <w:t>标准要求的方式建立；</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b） 适用于</w:t>
            </w:r>
            <w:r>
              <w:rPr>
                <w:rFonts w:hint="eastAsia"/>
              </w:rPr>
              <w:t>受审核方</w:t>
            </w:r>
            <w:r>
              <w:t>的场所、过程和产品；</w:t>
            </w:r>
            <w:r>
              <w:rPr>
                <w:rFonts w:hint="eastAsia"/>
              </w:rPr>
              <w:t xml:space="preserve">            </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 xml:space="preserve">c） </w:t>
            </w:r>
            <w:r>
              <w:rPr>
                <w:rFonts w:hint="eastAsia"/>
              </w:rPr>
              <w:t>由</w:t>
            </w:r>
            <w:r>
              <w:t>食品安全小组</w:t>
            </w:r>
            <w:r>
              <w:rPr>
                <w:rFonts w:hint="eastAsia"/>
              </w:rPr>
              <w:t>调整其与</w:t>
            </w:r>
            <w:r>
              <w:t>组织的工艺和产品相适应；</w:t>
            </w:r>
            <w:r>
              <w:rPr>
                <w:rFonts w:hint="eastAsia"/>
              </w:rPr>
              <w:sym w:font="Wingdings 2" w:char="0052"/>
            </w:r>
            <w:r>
              <w:rPr>
                <w:rFonts w:hint="eastAsia"/>
              </w:rPr>
              <w:t>是   □否，说明：</w:t>
            </w:r>
            <w:r>
              <w:rPr>
                <w:rFonts w:hint="eastAsia"/>
                <w:u w:val="single"/>
              </w:rPr>
              <w:t xml:space="preserve">             </w:t>
            </w:r>
            <w:r>
              <w:rPr>
                <w:rFonts w:hint="eastAsia"/>
              </w:rPr>
              <w:t xml:space="preserve"> </w:t>
            </w:r>
          </w:p>
          <w:p>
            <w:pPr>
              <w:shd w:val="clear" w:color="auto" w:fill="F4B8FF"/>
            </w:pPr>
            <w:r>
              <w:t>d） 按</w:t>
            </w:r>
            <w:r>
              <w:rPr>
                <w:rFonts w:hint="eastAsia"/>
              </w:rPr>
              <w:t>ISO22000</w:t>
            </w:r>
            <w:r>
              <w:t>标准要求实施、保持和更新；</w:t>
            </w:r>
            <w:r>
              <w:rPr>
                <w:rFonts w:hint="eastAsia"/>
              </w:rPr>
              <w:t xml:space="preserve">         </w:t>
            </w:r>
            <w:r>
              <w:rPr>
                <w:rFonts w:hint="eastAsia"/>
              </w:rPr>
              <w:sym w:font="Wingdings 2" w:char="0052"/>
            </w:r>
            <w:r>
              <w:rPr>
                <w:rFonts w:hint="eastAsia"/>
              </w:rPr>
              <w:t>是   □否，说明：</w:t>
            </w:r>
            <w:r>
              <w:rPr>
                <w:rFonts w:hint="eastAsia"/>
                <w:u w:val="single"/>
              </w:rPr>
              <w:t xml:space="preserve">             </w:t>
            </w:r>
          </w:p>
          <w:p>
            <w:pPr>
              <w:shd w:val="clear" w:color="auto" w:fill="F4B8FF"/>
              <w:rPr>
                <w:u w:val="single"/>
              </w:rPr>
            </w:pPr>
            <w:r>
              <w:t>e） 作为文件信息保留。</w:t>
            </w:r>
            <w:r>
              <w:rPr>
                <w:rFonts w:hint="eastAsia"/>
              </w:rPr>
              <w:t xml:space="preserve">                            </w:t>
            </w:r>
            <w:r>
              <w:rPr>
                <w:rFonts w:hint="eastAsia"/>
              </w:rPr>
              <w:sym w:font="Wingdings 2" w:char="0052"/>
            </w:r>
            <w:r>
              <w:rPr>
                <w:rFonts w:hint="eastAsia"/>
              </w:rPr>
              <w:t>是   □否，说明：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882"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jc w:val="left"/>
              <w:rPr>
                <w:highlight w:val="none"/>
              </w:rPr>
            </w:pPr>
            <w:r>
              <w:rPr>
                <w:rFonts w:hint="eastAsia"/>
                <w:highlight w:val="none"/>
              </w:rPr>
              <w:t>组织</w:t>
            </w:r>
            <w:r>
              <w:rPr>
                <w:highlight w:val="none"/>
              </w:rPr>
              <w:t>建立和应用</w:t>
            </w:r>
            <w:r>
              <w:rPr>
                <w:rFonts w:hint="eastAsia"/>
                <w:highlight w:val="none"/>
              </w:rPr>
              <w:t>了</w:t>
            </w:r>
            <w:r>
              <w:rPr>
                <w:highlight w:val="none"/>
              </w:rPr>
              <w:t>对过程、产品和/或服务的外部供应商的评价、选择、绩效监测和再评价的准则；</w:t>
            </w:r>
            <w:r>
              <w:rPr>
                <w:rFonts w:hint="eastAsia"/>
                <w:highlight w:val="none"/>
              </w:rPr>
              <w:t>对外部</w:t>
            </w:r>
            <w:r>
              <w:rPr>
                <w:highlight w:val="none"/>
              </w:rPr>
              <w:t>供应商</w:t>
            </w:r>
            <w:r>
              <w:rPr>
                <w:rFonts w:hint="eastAsia"/>
                <w:highlight w:val="none"/>
              </w:rPr>
              <w:t>提供的过程、产品和服务的供方按照对产品/服务的类型和程度实施控制。</w:t>
            </w:r>
          </w:p>
          <w:p>
            <w:pPr>
              <w:shd w:val="clear" w:color="auto" w:fill="F4B8FF"/>
              <w:jc w:val="left"/>
              <w:rPr>
                <w:rFonts w:hint="eastAsia"/>
                <w:color w:val="000000"/>
                <w:u w:val="single"/>
                <w:lang w:val="en-US" w:eastAsia="zh-CN"/>
              </w:rPr>
            </w:pPr>
            <w:r>
              <w:rPr>
                <w:rFonts w:hint="eastAsia"/>
                <w:highlight w:val="none"/>
              </w:rPr>
              <w:t>外部提供包括：</w:t>
            </w:r>
            <w:r>
              <w:rPr>
                <w:rFonts w:hint="eastAsia"/>
                <w:highlight w:val="none"/>
              </w:rPr>
              <w:sym w:font="Wingdings 2" w:char="0052"/>
            </w:r>
            <w:r>
              <w:rPr>
                <w:rFonts w:hint="eastAsia"/>
                <w:highlight w:val="none"/>
              </w:rPr>
              <w:t xml:space="preserve">原材料采购 □委托加工  □产品运输  </w:t>
            </w:r>
            <w:r>
              <w:rPr>
                <w:rFonts w:hint="eastAsia"/>
                <w:highlight w:val="none"/>
              </w:rPr>
              <w:sym w:font="Wingdings 2" w:char="0052"/>
            </w:r>
            <w:r>
              <w:rPr>
                <w:rFonts w:hint="eastAsia"/>
                <w:highlight w:val="none"/>
              </w:rPr>
              <w:t>其他</w:t>
            </w:r>
            <w:r>
              <w:rPr>
                <w:rFonts w:hint="eastAsia"/>
                <w:highlight w:val="none"/>
                <w:lang w:eastAsia="zh-CN"/>
              </w:rPr>
              <w:t>——</w:t>
            </w:r>
            <w:r>
              <w:rPr>
                <w:rFonts w:hint="eastAsia"/>
                <w:color w:val="000000"/>
                <w:u w:val="single"/>
                <w:lang w:val="en-US" w:eastAsia="zh-CN"/>
              </w:rPr>
              <w:t>第三方检测、垃圾清运、</w:t>
            </w:r>
          </w:p>
          <w:p>
            <w:pPr>
              <w:pStyle w:val="6"/>
              <w:rPr>
                <w:rFonts w:hint="eastAsia"/>
                <w:lang w:eastAsia="zh-CN"/>
              </w:rPr>
            </w:pP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u w:val="single"/>
              </w:rPr>
              <w:t xml:space="preserve"> </w:t>
            </w:r>
            <w:r>
              <w:rPr>
                <w:rFonts w:hint="eastAsia"/>
                <w:szCs w:val="21"/>
                <w:highlight w:val="none"/>
              </w:rPr>
              <w:t>家，例如：</w:t>
            </w:r>
          </w:p>
          <w:p>
            <w:pPr>
              <w:ind w:left="2100" w:leftChars="100" w:hanging="1890" w:hangingChars="900"/>
              <w:rPr>
                <w:rFonts w:hint="eastAsia"/>
                <w:color w:val="0000FF"/>
                <w:szCs w:val="21"/>
                <w:highlight w:val="none"/>
                <w:lang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ascii="Times New Roman" w:hAnsi="Times New Roman" w:cs="Times New Roman"/>
                <w:highlight w:val="none"/>
                <w:lang w:val="en-US" w:eastAsia="zh-CN"/>
              </w:rPr>
              <w:t>蔬菜、鲜鸡蛋</w:t>
            </w:r>
            <w:r>
              <w:rPr>
                <w:rFonts w:hint="eastAsia"/>
                <w:highlight w:val="none"/>
                <w:lang w:val="en-US" w:eastAsia="zh-CN"/>
              </w:rPr>
              <w:t>（</w:t>
            </w:r>
            <w:r>
              <w:rPr>
                <w:rFonts w:hint="eastAsia" w:ascii="Times New Roman" w:hAnsi="Times New Roman" w:cs="Times New Roman"/>
                <w:highlight w:val="none"/>
                <w:lang w:val="en-US" w:eastAsia="zh-CN"/>
              </w:rPr>
              <w:t>天津市滨海新区汇金蔬菜销售有限公司</w:t>
            </w:r>
            <w:r>
              <w:rPr>
                <w:rFonts w:hint="eastAsia"/>
                <w:highlight w:val="none"/>
                <w:lang w:val="en-US" w:eastAsia="zh-CN"/>
              </w:rPr>
              <w:t>）、调味料（</w:t>
            </w:r>
            <w:r>
              <w:rPr>
                <w:rFonts w:hint="eastAsia" w:ascii="Times New Roman" w:hAnsi="Times New Roman" w:cs="Times New Roman"/>
                <w:highlight w:val="none"/>
                <w:lang w:val="en-US" w:eastAsia="zh-CN"/>
              </w:rPr>
              <w:t>天津市滨海新区塘沽周红霞食品经营部</w:t>
            </w:r>
            <w:r>
              <w:rPr>
                <w:rFonts w:hint="eastAsia"/>
                <w:highlight w:val="none"/>
                <w:lang w:val="en-US" w:eastAsia="zh-CN"/>
              </w:rPr>
              <w:t>）；</w:t>
            </w:r>
            <w:r>
              <w:rPr>
                <w:rFonts w:hint="eastAsia" w:ascii="Times New Roman" w:hAnsi="Times New Roman" w:cs="Times New Roman"/>
                <w:highlight w:val="none"/>
                <w:lang w:val="en-US" w:eastAsia="zh-CN"/>
              </w:rPr>
              <w:t>猪肉</w:t>
            </w:r>
            <w:r>
              <w:rPr>
                <w:rFonts w:hint="eastAsia" w:cs="Times New Roman"/>
                <w:highlight w:val="none"/>
                <w:lang w:val="en-US" w:eastAsia="zh-CN"/>
              </w:rPr>
              <w:t>、鸡肉</w:t>
            </w:r>
            <w:r>
              <w:rPr>
                <w:rFonts w:hint="eastAsia"/>
                <w:highlight w:val="none"/>
                <w:lang w:eastAsia="zh-CN"/>
              </w:rPr>
              <w:t>（</w:t>
            </w:r>
            <w:r>
              <w:rPr>
                <w:rFonts w:hint="eastAsia" w:ascii="Times New Roman" w:hAnsi="Times New Roman" w:cs="Times New Roman"/>
                <w:highlight w:val="none"/>
                <w:lang w:val="en-US" w:eastAsia="zh-CN"/>
              </w:rPr>
              <w:t>天津市滨海新区高新区傅亨亨通粮肉类销售店</w:t>
            </w:r>
            <w:r>
              <w:rPr>
                <w:rFonts w:hint="eastAsia"/>
                <w:highlight w:val="none"/>
                <w:lang w:eastAsia="zh-CN"/>
              </w:rPr>
              <w:t>）</w:t>
            </w:r>
            <w:r>
              <w:rPr>
                <w:rFonts w:hint="eastAsia"/>
                <w:color w:val="0000FF"/>
                <w:szCs w:val="21"/>
                <w:highlight w:val="none"/>
                <w:lang w:eastAsia="zh-CN"/>
              </w:rPr>
              <w:t>、</w:t>
            </w:r>
            <w:r>
              <w:rPr>
                <w:rFonts w:hint="eastAsia" w:ascii="宋体" w:hAnsi="宋体" w:eastAsia="宋体" w:cs="宋体"/>
                <w:highlight w:val="none"/>
                <w:lang w:val="en-US" w:eastAsia="zh-CN"/>
              </w:rPr>
              <w:t>米、面、油</w:t>
            </w:r>
            <w:r>
              <w:rPr>
                <w:rFonts w:hint="eastAsia" w:ascii="宋体" w:hAnsi="宋体" w:cs="宋体"/>
                <w:highlight w:val="none"/>
                <w:lang w:val="en-US" w:eastAsia="zh-CN"/>
              </w:rPr>
              <w:t>（天津市滨海新区杨达粮油销售店）</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如：塑料一次性餐饮具[盒（无色）、盖无色）]、筷子、保温箱【</w:t>
            </w:r>
            <w:r>
              <w:rPr>
                <w:rFonts w:hint="eastAsia"/>
                <w:highlight w:val="none"/>
              </w:rPr>
              <w:t>天津盛世晟鑫贸易有限公司</w:t>
            </w:r>
            <w:r>
              <w:rPr>
                <w:rFonts w:hint="eastAsia"/>
                <w:color w:val="0000FF"/>
                <w:szCs w:val="21"/>
                <w:highlight w:val="none"/>
                <w:lang w:val="en-US" w:eastAsia="zh-CN"/>
              </w:rPr>
              <w:t>】</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rPr>
              <w:t>外包的供方——</w:t>
            </w:r>
            <w:r>
              <w:rPr>
                <w:rFonts w:hint="eastAsia"/>
                <w:color w:val="0000FF"/>
                <w:szCs w:val="21"/>
                <w:highlight w:val="none"/>
                <w:lang w:val="en-US" w:eastAsia="zh-CN"/>
              </w:rPr>
              <w:t>垃圾清运</w:t>
            </w:r>
            <w:r>
              <w:rPr>
                <w:rFonts w:hint="eastAsia"/>
                <w:color w:val="0000FF"/>
                <w:szCs w:val="21"/>
                <w:highlight w:val="none"/>
              </w:rPr>
              <w:t>（</w:t>
            </w:r>
            <w:r>
              <w:rPr>
                <w:rFonts w:hint="eastAsia" w:ascii="Times New Roman" w:hAnsi="Times New Roman" w:eastAsia="宋体" w:cs="Times New Roman"/>
                <w:kern w:val="2"/>
                <w:sz w:val="21"/>
                <w:highlight w:val="none"/>
                <w:u w:val="single"/>
                <w:lang w:val="en-US" w:eastAsia="zh-CN" w:bidi="ar-SA"/>
              </w:rPr>
              <w:t>天津碧海环保技术咨询服务有限公司</w:t>
            </w:r>
            <w:r>
              <w:rPr>
                <w:rFonts w:hint="eastAsia"/>
                <w:color w:val="0000FF"/>
                <w:szCs w:val="21"/>
                <w:highlight w:val="none"/>
              </w:rPr>
              <w:t>）</w:t>
            </w:r>
            <w:r>
              <w:rPr>
                <w:rFonts w:hint="eastAsia"/>
                <w:color w:val="0000FF"/>
                <w:szCs w:val="21"/>
                <w:highlight w:val="none"/>
                <w:lang w:eastAsia="zh-CN"/>
              </w:rPr>
              <w:t>、</w:t>
            </w:r>
          </w:p>
          <w:p>
            <w:pPr>
              <w:pStyle w:val="2"/>
            </w:pPr>
          </w:p>
          <w:p>
            <w:pPr>
              <w:widowControl/>
              <w:numPr>
                <w:ilvl w:val="0"/>
                <w:numId w:val="3"/>
              </w:numPr>
              <w:snapToGrid w:val="0"/>
              <w:spacing w:before="40" w:after="40" w:line="264" w:lineRule="auto"/>
              <w:ind w:left="570" w:leftChars="0" w:firstLineChars="0"/>
            </w:pPr>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lang w:val="en-US" w:eastAsia="zh-CN"/>
              </w:rPr>
              <w:t xml:space="preserve"> </w:t>
            </w:r>
            <w:r>
              <w:rPr>
                <w:rFonts w:hint="eastAsia"/>
                <w:color w:val="FF0000"/>
                <w:highlight w:val="none"/>
                <w:u w:val="single"/>
              </w:rPr>
              <w:t xml:space="preserve">             </w:t>
            </w:r>
            <w:r>
              <w:rPr>
                <w:rFonts w:hint="eastAsia"/>
                <w:highlight w:val="none"/>
                <w:u w:val="single"/>
              </w:rPr>
              <w:t xml:space="preserve">             </w:t>
            </w: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组织已确定在其控制的工作人员所需具备的能力，并采取措施以获得所需的能力，并评价措施的有效性；</w:t>
            </w:r>
          </w:p>
          <w:p>
            <w:pPr>
              <w:shd w:val="clear" w:color="auto" w:fill="F4B8FF"/>
              <w:rPr>
                <w:rFonts w:hint="eastAsia"/>
              </w:rPr>
            </w:pPr>
            <w:r>
              <w:rPr>
                <w:rFonts w:hint="eastAsia"/>
              </w:rPr>
              <w:t xml:space="preserve">通过 </w:t>
            </w:r>
            <w:r>
              <w:rPr>
                <w:rFonts w:hint="eastAsia"/>
              </w:rPr>
              <w:sym w:font="Wingdings 2" w:char="0052"/>
            </w:r>
            <w:r>
              <w:rPr>
                <w:rFonts w:hint="eastAsia"/>
              </w:rPr>
              <w:t xml:space="preserve">招聘 </w:t>
            </w:r>
            <w:r>
              <w:rPr>
                <w:rFonts w:hint="eastAsia"/>
              </w:rPr>
              <w:sym w:font="Wingdings 2" w:char="0052"/>
            </w:r>
            <w:r>
              <w:rPr>
                <w:rFonts w:hint="eastAsia"/>
              </w:rPr>
              <w:t xml:space="preserve">换岗  </w:t>
            </w:r>
            <w:r>
              <w:rPr>
                <w:rFonts w:hint="eastAsia"/>
              </w:rPr>
              <w:sym w:font="Wingdings 2" w:char="0052"/>
            </w:r>
            <w:r>
              <w:rPr>
                <w:rFonts w:hint="eastAsia"/>
              </w:rPr>
              <w:t xml:space="preserve">培训  </w:t>
            </w:r>
            <w:r>
              <w:rPr>
                <w:rFonts w:hint="eastAsia"/>
              </w:rPr>
              <w:sym w:font="Wingdings 2" w:char="0052"/>
            </w:r>
            <w:r>
              <w:rPr>
                <w:rFonts w:hint="eastAsia"/>
              </w:rPr>
              <w:t xml:space="preserve">考核   </w:t>
            </w:r>
            <w:r>
              <w:rPr>
                <w:rFonts w:hint="eastAsia"/>
              </w:rPr>
              <w:sym w:font="Wingdings 2" w:char="0052"/>
            </w:r>
            <w:r>
              <w:rPr>
                <w:rFonts w:hint="eastAsia"/>
              </w:rPr>
              <w:t xml:space="preserve">辅导 </w:t>
            </w:r>
            <w:r>
              <w:rPr>
                <w:rFonts w:hint="eastAsia"/>
              </w:rPr>
              <w:sym w:font="Wingdings 2" w:char="00A3"/>
            </w:r>
            <w:r>
              <w:rPr>
                <w:rFonts w:hint="eastAsia"/>
              </w:rPr>
              <w:t>其他</w:t>
            </w:r>
          </w:p>
          <w:p>
            <w:pPr>
              <w:shd w:val="clear" w:color="auto" w:fill="F4B8FF"/>
            </w:pPr>
            <w:r>
              <w:rPr>
                <w:rFonts w:hint="eastAsia"/>
              </w:rPr>
              <w:t>对国家规定持证上岗的人员资质进行了有效的管理。</w:t>
            </w:r>
          </w:p>
          <w:p>
            <w:pPr>
              <w:shd w:val="clear" w:color="auto" w:fill="F4B8FF"/>
            </w:pPr>
            <w:r>
              <w:rPr>
                <w:rFonts w:hint="eastAsia"/>
              </w:rPr>
              <w:t>特种作业人员：</w:t>
            </w:r>
            <w:r>
              <w:rPr>
                <w:rFonts w:hint="eastAsia"/>
              </w:rPr>
              <w:sym w:font="Wingdings 2" w:char="0052"/>
            </w:r>
            <w:r>
              <w:rPr>
                <w:rFonts w:hint="eastAsia"/>
              </w:rPr>
              <w:t xml:space="preserve">电工 □焊工  □危化品作业  □制冷工   □其他  </w:t>
            </w:r>
          </w:p>
          <w:p>
            <w:pPr>
              <w:shd w:val="clear" w:color="auto" w:fill="F4B8FF"/>
            </w:pPr>
            <w:r>
              <w:rPr>
                <w:rFonts w:hint="eastAsia"/>
              </w:rPr>
              <w:t>特种设备作业人员：</w:t>
            </w:r>
            <w:r>
              <w:rPr>
                <w:rFonts w:hint="eastAsia"/>
              </w:rPr>
              <w:sym w:font="Wingdings 2" w:char="00A3"/>
            </w:r>
            <w:r>
              <w:rPr>
                <w:rFonts w:hint="eastAsia"/>
              </w:rPr>
              <w:t xml:space="preserve">叉车工 □行车工  □锅炉工  □压力容器   </w:t>
            </w:r>
            <w:r>
              <w:rPr>
                <w:rFonts w:hint="eastAsia"/>
              </w:rPr>
              <w:sym w:font="Wingdings 2" w:char="0052"/>
            </w:r>
            <w:r>
              <w:rPr>
                <w:rFonts w:hint="eastAsia"/>
              </w:rPr>
              <w:t>其他</w:t>
            </w:r>
            <w:r>
              <w:rPr>
                <w:rFonts w:hint="eastAsia"/>
                <w:lang w:eastAsia="zh-CN"/>
              </w:rPr>
              <w:t>——</w:t>
            </w:r>
            <w:r>
              <w:rPr>
                <w:rFonts w:hint="eastAsia"/>
                <w:lang w:val="en-US" w:eastAsia="zh-CN"/>
              </w:rPr>
              <w:t>无</w:t>
            </w:r>
            <w:r>
              <w:rPr>
                <w:rFonts w:hint="eastAsia"/>
              </w:rPr>
              <w:t xml:space="preserve">   </w:t>
            </w:r>
          </w:p>
          <w:p>
            <w:pPr>
              <w:shd w:val="clear" w:color="auto" w:fill="F4B8FF"/>
              <w:rPr>
                <w:rFonts w:hint="eastAsia"/>
              </w:rPr>
            </w:pPr>
            <w:r>
              <w:rPr>
                <w:rFonts w:hint="eastAsia"/>
              </w:rPr>
              <w:t>确保与产品/服务接触的员工定期（近一年）进行了健康体检，并合格上岗。</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color w:val="FF0000"/>
                      <w:highlight w:val="none"/>
                      <w:lang w:val="en-US" w:eastAsia="zh-CN"/>
                    </w:rPr>
                  </w:pPr>
                  <w:r>
                    <w:rPr>
                      <w:rFonts w:hint="eastAsia" w:ascii="宋体" w:hAnsi="宋体" w:cs="宋体"/>
                      <w:color w:val="FF0000"/>
                      <w:highlight w:val="none"/>
                      <w:lang w:val="en-US" w:eastAsia="zh-CN"/>
                    </w:rPr>
                    <w:t>中央厨房经理</w:t>
                  </w:r>
                </w:p>
              </w:tc>
              <w:tc>
                <w:tcPr>
                  <w:tcW w:w="992" w:type="dxa"/>
                </w:tcPr>
                <w:p>
                  <w:pPr>
                    <w:rPr>
                      <w:rFonts w:hint="default" w:ascii="Times New Roman" w:hAnsi="Times New Roman" w:eastAsia="黑体" w:cs="Times New Roman"/>
                      <w:color w:val="FF0000"/>
                      <w:highlight w:val="none"/>
                      <w:lang w:eastAsia="zh-CN"/>
                    </w:rPr>
                  </w:pPr>
                  <w:r>
                    <w:rPr>
                      <w:rFonts w:hint="eastAsia" w:ascii="宋体" w:hAnsi="宋体" w:eastAsia="宋体" w:cs="宋体"/>
                      <w:color w:val="FF0000"/>
                      <w:highlight w:val="none"/>
                      <w:lang w:val="en-US" w:eastAsia="zh-CN"/>
                    </w:rPr>
                    <w:t>齐之兵</w:t>
                  </w:r>
                </w:p>
              </w:tc>
              <w:tc>
                <w:tcPr>
                  <w:tcW w:w="1984" w:type="dxa"/>
                </w:tcPr>
                <w:p>
                  <w:pPr>
                    <w:rPr>
                      <w:rFonts w:hint="default" w:ascii="Times New Roman" w:hAnsi="Times New Roman" w:eastAsia="黑体" w:cs="Times New Roman"/>
                      <w:color w:val="FF0000"/>
                      <w:highlight w:val="none"/>
                      <w:lang w:val="en-US" w:eastAsia="zh-CN"/>
                    </w:rPr>
                  </w:pPr>
                  <w:r>
                    <w:rPr>
                      <w:rFonts w:hint="eastAsia" w:eastAsia="黑体" w:cs="Times New Roman"/>
                      <w:color w:val="FF0000"/>
                      <w:highlight w:val="none"/>
                      <w:lang w:val="en-US" w:eastAsia="zh-CN"/>
                    </w:rPr>
                    <w:t>AHN20210408044C</w:t>
                  </w:r>
                </w:p>
              </w:tc>
              <w:tc>
                <w:tcPr>
                  <w:tcW w:w="2097" w:type="dxa"/>
                </w:tcPr>
                <w:p>
                  <w:pPr>
                    <w:rPr>
                      <w:rFonts w:hint="default" w:ascii="Times New Roman" w:hAnsi="Times New Roman" w:eastAsia="黑体" w:cs="Times New Roman"/>
                      <w:color w:val="FF0000"/>
                      <w:highlight w:val="none"/>
                    </w:rPr>
                  </w:pPr>
                  <w:r>
                    <w:rPr>
                      <w:rFonts w:hint="default" w:ascii="Times New Roman" w:hAnsi="Times New Roman" w:cs="Times New Roman"/>
                      <w:color w:val="FF0000"/>
                      <w:highlight w:val="none"/>
                    </w:rPr>
                    <w:t>2022年</w:t>
                  </w:r>
                  <w:r>
                    <w:rPr>
                      <w:rFonts w:hint="eastAsia" w:cs="Times New Roman"/>
                      <w:color w:val="FF0000"/>
                      <w:highlight w:val="none"/>
                      <w:lang w:val="en-US" w:eastAsia="zh-CN"/>
                    </w:rPr>
                    <w:t>4</w:t>
                  </w:r>
                  <w:r>
                    <w:rPr>
                      <w:rFonts w:hint="default" w:ascii="Times New Roman" w:hAnsi="Times New Roman" w:cs="Times New Roman"/>
                      <w:color w:val="FF0000"/>
                      <w:highlight w:val="none"/>
                    </w:rPr>
                    <w:t>月</w:t>
                  </w:r>
                  <w:r>
                    <w:rPr>
                      <w:rFonts w:hint="eastAsia" w:cs="Times New Roman"/>
                      <w:color w:val="FF0000"/>
                      <w:highlight w:val="none"/>
                      <w:lang w:val="en-US" w:eastAsia="zh-CN"/>
                    </w:rPr>
                    <w:t>8</w:t>
                  </w:r>
                  <w:r>
                    <w:rPr>
                      <w:rFonts w:hint="default" w:ascii="Times New Roman" w:hAnsi="Times New Roman" w:cs="Times New Roman"/>
                      <w:color w:val="FF0000"/>
                      <w:highlight w:val="none"/>
                    </w:rPr>
                    <w:t>日</w:t>
                  </w:r>
                </w:p>
              </w:tc>
              <w:tc>
                <w:tcPr>
                  <w:tcW w:w="1966" w:type="dxa"/>
                </w:tcPr>
                <w:p>
                  <w:pPr>
                    <w:rPr>
                      <w:color w:val="FF0000"/>
                      <w:highlight w:val="none"/>
                    </w:rPr>
                  </w:pPr>
                  <w:r>
                    <w:rPr>
                      <w:rFonts w:ascii="宋体" w:hAnsi="宋体"/>
                      <w:color w:val="FF0000"/>
                      <w:highlight w:val="none"/>
                    </w:rPr>
                    <w:fldChar w:fldCharType="begin"/>
                  </w:r>
                  <w:r>
                    <w:rPr>
                      <w:rFonts w:ascii="宋体" w:hAnsi="宋体"/>
                      <w:color w:val="FF0000"/>
                      <w:highlight w:val="none"/>
                    </w:rPr>
                    <w:instrText xml:space="preserve"> </w:instrText>
                  </w:r>
                  <w:r>
                    <w:rPr>
                      <w:rFonts w:hint="eastAsia" w:ascii="宋体" w:hAnsi="宋体"/>
                      <w:color w:val="FF0000"/>
                      <w:highlight w:val="none"/>
                    </w:rPr>
                    <w:instrText xml:space="preserve">eq \o\ac(□)</w:instrText>
                  </w:r>
                  <w:r>
                    <w:rPr>
                      <w:rFonts w:ascii="宋体" w:hAnsi="宋体"/>
                      <w:color w:val="FF0000"/>
                      <w:highlight w:val="none"/>
                    </w:rPr>
                    <w:fldChar w:fldCharType="end"/>
                  </w:r>
                  <w:r>
                    <w:rPr>
                      <w:rFonts w:hint="eastAsia"/>
                      <w:color w:val="FF0000"/>
                      <w:highlight w:val="none"/>
                    </w:rPr>
                    <w:t xml:space="preserve">有效  </w:t>
                  </w:r>
                  <w:r>
                    <w:rPr>
                      <w:rFonts w:hint="eastAsia" w:ascii="Calibri" w:hAnsi="Calibri"/>
                      <w:color w:val="FF0000"/>
                      <w:highlight w:val="none"/>
                      <w:lang w:eastAsia="zh-CN"/>
                    </w:rPr>
                    <w:t>☑</w:t>
                  </w:r>
                  <w:r>
                    <w:rPr>
                      <w:rFonts w:hint="eastAsia"/>
                      <w:color w:val="FF000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cs="宋体"/>
                      <w:highlight w:val="none"/>
                      <w:lang w:val="en-US" w:eastAsia="zh-CN"/>
                    </w:rPr>
                    <w:t>中央厨房</w:t>
                  </w:r>
                </w:p>
              </w:tc>
              <w:tc>
                <w:tcPr>
                  <w:tcW w:w="992" w:type="dxa"/>
                </w:tcPr>
                <w:p>
                  <w:pPr>
                    <w:rPr>
                      <w:rFonts w:hint="default" w:ascii="Times New Roman" w:hAnsi="Times New Roman" w:eastAsia="宋体" w:cs="Times New Roman"/>
                      <w:highlight w:val="none"/>
                      <w:lang w:eastAsia="zh-CN"/>
                    </w:rPr>
                  </w:pPr>
                  <w:r>
                    <w:rPr>
                      <w:rFonts w:hint="eastAsia" w:cs="Times New Roman"/>
                      <w:highlight w:val="none"/>
                      <w:lang w:val="en-US" w:eastAsia="zh-CN"/>
                    </w:rPr>
                    <w:t>陈龙</w:t>
                  </w:r>
                </w:p>
              </w:tc>
              <w:tc>
                <w:tcPr>
                  <w:tcW w:w="1984" w:type="dxa"/>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DHN20210812018C</w:t>
                  </w:r>
                </w:p>
              </w:tc>
              <w:tc>
                <w:tcPr>
                  <w:tcW w:w="2097" w:type="dxa"/>
                </w:tcPr>
                <w:p>
                  <w:pPr>
                    <w:rPr>
                      <w:rFonts w:hint="default" w:ascii="Times New Roman" w:hAnsi="Times New Roman" w:cs="Times New Roman"/>
                      <w:highlight w:val="none"/>
                    </w:rPr>
                  </w:pPr>
                  <w:r>
                    <w:rPr>
                      <w:rFonts w:hint="default" w:ascii="Times New Roman" w:hAnsi="Times New Roman" w:cs="Times New Roman"/>
                      <w:highlight w:val="none"/>
                    </w:rPr>
                    <w:t>2022年</w:t>
                  </w:r>
                  <w:r>
                    <w:rPr>
                      <w:rFonts w:hint="eastAsia" w:cs="Times New Roman"/>
                      <w:highlight w:val="none"/>
                      <w:lang w:val="en-US" w:eastAsia="zh-CN"/>
                    </w:rPr>
                    <w:t>8</w:t>
                  </w:r>
                  <w:r>
                    <w:rPr>
                      <w:rFonts w:hint="default" w:ascii="Times New Roman" w:hAnsi="Times New Roman" w:cs="Times New Roman"/>
                      <w:highlight w:val="none"/>
                    </w:rPr>
                    <w:t>月</w:t>
                  </w:r>
                  <w:r>
                    <w:rPr>
                      <w:rFonts w:hint="eastAsia" w:cs="Times New Roman"/>
                      <w:highlight w:val="none"/>
                      <w:lang w:val="en-US" w:eastAsia="zh-CN"/>
                    </w:rPr>
                    <w:t>12</w:t>
                  </w:r>
                  <w:r>
                    <w:rPr>
                      <w:rFonts w:hint="default" w:ascii="Times New Roman" w:hAnsi="Times New Roman" w:cs="Times New Roman"/>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cs="宋体"/>
                      <w:highlight w:val="none"/>
                      <w:lang w:val="en-US" w:eastAsia="zh-CN"/>
                    </w:rPr>
                    <w:t>中央厨房</w:t>
                  </w:r>
                </w:p>
              </w:tc>
              <w:tc>
                <w:tcPr>
                  <w:tcW w:w="992" w:type="dxa"/>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李玉革</w:t>
                  </w:r>
                </w:p>
              </w:tc>
              <w:tc>
                <w:tcPr>
                  <w:tcW w:w="1984" w:type="dxa"/>
                  <w:vAlign w:val="top"/>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DHN20211221141C</w:t>
                  </w:r>
                </w:p>
              </w:tc>
              <w:tc>
                <w:tcPr>
                  <w:tcW w:w="2097" w:type="dxa"/>
                </w:tcPr>
                <w:p>
                  <w:pPr>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cs="Times New Roman"/>
                      <w:highlight w:val="none"/>
                      <w:lang w:val="en-US" w:eastAsia="zh-CN"/>
                    </w:rPr>
                    <w:t>1</w:t>
                  </w:r>
                  <w:r>
                    <w:rPr>
                      <w:rFonts w:hint="default" w:ascii="Times New Roman" w:hAnsi="Times New Roman" w:cs="Times New Roman"/>
                      <w:highlight w:val="none"/>
                    </w:rPr>
                    <w:t>2月</w:t>
                  </w:r>
                  <w:r>
                    <w:rPr>
                      <w:rFonts w:hint="default" w:ascii="Times New Roman" w:hAnsi="Times New Roman" w:cs="Times New Roman"/>
                      <w:highlight w:val="none"/>
                      <w:lang w:val="en-US" w:eastAsia="zh-CN"/>
                    </w:rPr>
                    <w:t>21</w:t>
                  </w:r>
                  <w:r>
                    <w:rPr>
                      <w:rFonts w:hint="default" w:ascii="Times New Roman" w:hAnsi="Times New Roman" w:cs="Times New Roman"/>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color w:val="FF0000"/>
                      <w:highlight w:val="none"/>
                      <w:lang w:val="en-US" w:eastAsia="zh-CN"/>
                    </w:rPr>
                  </w:pPr>
                  <w:r>
                    <w:rPr>
                      <w:rFonts w:hint="eastAsia"/>
                      <w:color w:val="FF0000"/>
                      <w:highlight w:val="none"/>
                      <w:lang w:val="en-US" w:eastAsia="zh-CN"/>
                    </w:rPr>
                    <w:t>食品安全小组组长</w:t>
                  </w:r>
                </w:p>
              </w:tc>
              <w:tc>
                <w:tcPr>
                  <w:tcW w:w="992" w:type="dxa"/>
                </w:tcPr>
                <w:p>
                  <w:pPr>
                    <w:rPr>
                      <w:rFonts w:hint="eastAsia" w:eastAsia="宋体"/>
                      <w:color w:val="FF0000"/>
                      <w:highlight w:val="none"/>
                      <w:lang w:eastAsia="zh-CN"/>
                    </w:rPr>
                  </w:pPr>
                  <w:r>
                    <w:rPr>
                      <w:rFonts w:hint="eastAsia"/>
                      <w:color w:val="FF0000"/>
                      <w:highlight w:val="none"/>
                      <w:lang w:val="en-US" w:eastAsia="zh-CN"/>
                    </w:rPr>
                    <w:t>何朋轩</w:t>
                  </w:r>
                </w:p>
              </w:tc>
              <w:tc>
                <w:tcPr>
                  <w:tcW w:w="1984" w:type="dxa"/>
                </w:tcPr>
                <w:p>
                  <w:pPr>
                    <w:rPr>
                      <w:rFonts w:hint="default"/>
                      <w:color w:val="FF0000"/>
                      <w:highlight w:val="none"/>
                      <w:lang w:val="en-US" w:eastAsia="zh-CN"/>
                    </w:rPr>
                  </w:pPr>
                  <w:r>
                    <w:rPr>
                      <w:rFonts w:hint="eastAsia"/>
                      <w:color w:val="FF0000"/>
                      <w:highlight w:val="none"/>
                      <w:lang w:val="en-US" w:eastAsia="zh-CN"/>
                    </w:rPr>
                    <w:t>未提供</w:t>
                  </w:r>
                </w:p>
              </w:tc>
              <w:tc>
                <w:tcPr>
                  <w:tcW w:w="2097" w:type="dxa"/>
                </w:tcPr>
                <w:p>
                  <w:pPr>
                    <w:rPr>
                      <w:highlight w:val="none"/>
                    </w:rPr>
                  </w:pPr>
                  <w:r>
                    <w:rPr>
                      <w:rFonts w:hint="eastAsia"/>
                      <w:highlight w:val="none"/>
                    </w:rPr>
                    <w:t>20</w:t>
                  </w:r>
                  <w:r>
                    <w:rPr>
                      <w:rFonts w:hint="eastAsia"/>
                      <w:highlight w:val="none"/>
                      <w:lang w:val="en-US" w:eastAsia="zh-CN"/>
                    </w:rPr>
                    <w:t>XX</w:t>
                  </w:r>
                  <w:r>
                    <w:rPr>
                      <w:rFonts w:hint="eastAsia"/>
                      <w:highlight w:val="none"/>
                    </w:rPr>
                    <w:t>年</w:t>
                  </w:r>
                  <w:r>
                    <w:rPr>
                      <w:rFonts w:hint="eastAsia"/>
                      <w:highlight w:val="none"/>
                      <w:lang w:val="en-US" w:eastAsia="zh-CN"/>
                    </w:rPr>
                    <w:t>XX</w:t>
                  </w:r>
                  <w:r>
                    <w:rPr>
                      <w:rFonts w:hint="eastAsia"/>
                      <w:highlight w:val="none"/>
                    </w:rPr>
                    <w:t>月</w:t>
                  </w:r>
                  <w:r>
                    <w:rPr>
                      <w:rFonts w:hint="eastAsia"/>
                      <w:highlight w:val="none"/>
                      <w:lang w:val="en-US" w:eastAsia="zh-CN"/>
                    </w:rPr>
                    <w:t>XX</w:t>
                  </w:r>
                  <w:r>
                    <w:rPr>
                      <w:rFonts w:hint="eastAsia"/>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color w:val="FF0000"/>
                      <w:highlight w:val="none"/>
                      <w:lang w:val="en-US" w:eastAsia="zh-CN"/>
                    </w:rPr>
                  </w:pPr>
                  <w:r>
                    <w:rPr>
                      <w:rFonts w:hint="eastAsia"/>
                      <w:color w:val="FF0000"/>
                      <w:highlight w:val="none"/>
                      <w:lang w:val="en-US" w:eastAsia="zh-CN"/>
                    </w:rPr>
                    <w:t>中央厨房仓库（司机）</w:t>
                  </w:r>
                </w:p>
              </w:tc>
              <w:tc>
                <w:tcPr>
                  <w:tcW w:w="992" w:type="dxa"/>
                </w:tcPr>
                <w:p>
                  <w:pPr>
                    <w:rPr>
                      <w:rFonts w:hint="eastAsia"/>
                      <w:color w:val="FF0000"/>
                      <w:highlight w:val="none"/>
                      <w:lang w:val="en-US" w:eastAsia="zh-CN"/>
                    </w:rPr>
                  </w:pPr>
                  <w:r>
                    <w:rPr>
                      <w:rFonts w:hint="eastAsia"/>
                      <w:color w:val="FF0000"/>
                      <w:highlight w:val="none"/>
                      <w:lang w:val="en-US" w:eastAsia="zh-CN"/>
                    </w:rPr>
                    <w:t>杨同元</w:t>
                  </w:r>
                </w:p>
              </w:tc>
              <w:tc>
                <w:tcPr>
                  <w:tcW w:w="1984" w:type="dxa"/>
                </w:tcPr>
                <w:p>
                  <w:pPr>
                    <w:rPr>
                      <w:rFonts w:hint="default"/>
                      <w:color w:val="FF0000"/>
                      <w:highlight w:val="none"/>
                      <w:lang w:val="en-US" w:eastAsia="zh-CN"/>
                    </w:rPr>
                  </w:pPr>
                  <w:r>
                    <w:rPr>
                      <w:rFonts w:hint="eastAsia"/>
                      <w:color w:val="FF0000"/>
                      <w:highlight w:val="none"/>
                      <w:lang w:val="en-US" w:eastAsia="zh-CN"/>
                    </w:rPr>
                    <w:t>未提供</w:t>
                  </w:r>
                </w:p>
              </w:tc>
              <w:tc>
                <w:tcPr>
                  <w:tcW w:w="2097" w:type="dxa"/>
                </w:tcPr>
                <w:p>
                  <w:pPr>
                    <w:rPr>
                      <w:rFonts w:hint="default" w:eastAsia="宋体"/>
                      <w:highlight w:val="none"/>
                      <w:lang w:val="en-US" w:eastAsia="zh-CN"/>
                    </w:rPr>
                  </w:pPr>
                  <w:r>
                    <w:rPr>
                      <w:rFonts w:hint="eastAsia"/>
                      <w:highlight w:val="none"/>
                    </w:rPr>
                    <w:t>20</w:t>
                  </w:r>
                  <w:r>
                    <w:rPr>
                      <w:rFonts w:hint="eastAsia"/>
                      <w:highlight w:val="none"/>
                      <w:lang w:val="en-US" w:eastAsia="zh-CN"/>
                    </w:rPr>
                    <w:t>XX</w:t>
                  </w:r>
                  <w:r>
                    <w:rPr>
                      <w:rFonts w:hint="eastAsia"/>
                      <w:highlight w:val="none"/>
                    </w:rPr>
                    <w:t>年</w:t>
                  </w:r>
                  <w:r>
                    <w:rPr>
                      <w:rFonts w:hint="eastAsia"/>
                      <w:highlight w:val="none"/>
                      <w:lang w:val="en-US" w:eastAsia="zh-CN"/>
                    </w:rPr>
                    <w:t>XX</w:t>
                  </w:r>
                  <w:r>
                    <w:rPr>
                      <w:rFonts w:hint="eastAsia"/>
                      <w:highlight w:val="none"/>
                    </w:rPr>
                    <w:t>月</w:t>
                  </w:r>
                  <w:r>
                    <w:rPr>
                      <w:rFonts w:hint="eastAsia"/>
                      <w:highlight w:val="none"/>
                      <w:lang w:val="en-US" w:eastAsia="zh-CN"/>
                    </w:rPr>
                    <w:t>XX</w:t>
                  </w:r>
                  <w:r>
                    <w:rPr>
                      <w:rFonts w:hint="eastAsia"/>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pStyle w:val="2"/>
              <w:rPr>
                <w:rFonts w:hint="default" w:eastAsia="宋体"/>
                <w:color w:val="FF0000"/>
                <w:u w:val="single"/>
                <w:lang w:val="en-US" w:eastAsia="zh-CN"/>
              </w:rPr>
            </w:pPr>
            <w:r>
              <w:rPr>
                <w:rFonts w:hint="eastAsia"/>
                <w:color w:val="FF0000"/>
                <w:u w:val="single"/>
                <w:lang w:val="en-US" w:eastAsia="zh-CN"/>
              </w:rPr>
              <w:t>见不符合项报告01</w:t>
            </w:r>
          </w:p>
          <w:p>
            <w:pPr>
              <w:shd w:val="clear" w:color="auto" w:fill="F4B8FF"/>
            </w:pPr>
          </w:p>
          <w:p>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pPr>
              <w:tabs>
                <w:tab w:val="left" w:pos="510"/>
              </w:tabs>
              <w:autoSpaceDE w:val="0"/>
              <w:autoSpaceDN w:val="0"/>
              <w:adjustRightInd w:val="0"/>
              <w:ind w:right="6"/>
            </w:pPr>
            <w:r>
              <w:rPr>
                <w:rFonts w:hint="eastAsia"/>
              </w:rPr>
              <w:t>食品安全小组包括以下组员/职能：</w:t>
            </w:r>
          </w:p>
          <w:p>
            <w:pPr>
              <w:tabs>
                <w:tab w:val="left" w:pos="510"/>
              </w:tabs>
              <w:autoSpaceDE w:val="0"/>
              <w:autoSpaceDN w:val="0"/>
              <w:adjustRightInd w:val="0"/>
              <w:ind w:right="6"/>
              <w:rPr>
                <w:rFonts w:hint="default" w:eastAsia="宋体"/>
                <w:highlight w:val="none"/>
                <w:lang w:val="en-US" w:eastAsia="zh-CN"/>
              </w:rPr>
            </w:pPr>
            <w:r>
              <w:rPr>
                <w:rFonts w:hint="eastAsia"/>
                <w:highlight w:val="none"/>
              </w:rPr>
              <w:t>☑管理者代表 (食品安全小组组长) 、☑</w:t>
            </w:r>
            <w:r>
              <w:rPr>
                <w:rFonts w:hint="eastAsia"/>
                <w:highlight w:val="none"/>
                <w:lang w:val="en-US" w:eastAsia="zh-CN"/>
              </w:rPr>
              <w:t>中央厨房</w:t>
            </w:r>
            <w:r>
              <w:rPr>
                <w:rFonts w:hint="eastAsia"/>
                <w:highlight w:val="none"/>
              </w:rPr>
              <w:t>人员、☑</w:t>
            </w:r>
            <w:r>
              <w:rPr>
                <w:rFonts w:hint="eastAsia"/>
                <w:highlight w:val="none"/>
                <w:lang w:val="en-US" w:eastAsia="zh-CN"/>
              </w:rPr>
              <w:t>品控科</w:t>
            </w:r>
            <w:r>
              <w:rPr>
                <w:rFonts w:hint="eastAsia"/>
                <w:highlight w:val="none"/>
              </w:rPr>
              <w:t>人员、☑</w:t>
            </w:r>
            <w:r>
              <w:rPr>
                <w:rFonts w:hint="eastAsia"/>
                <w:highlight w:val="none"/>
                <w:lang w:val="en-US" w:eastAsia="zh-CN"/>
              </w:rPr>
              <w:t>行政科</w:t>
            </w:r>
            <w:r>
              <w:rPr>
                <w:rFonts w:hint="eastAsia"/>
                <w:highlight w:val="none"/>
              </w:rPr>
              <w:t>人员、</w:t>
            </w:r>
            <w:r>
              <w:rPr>
                <w:rFonts w:hint="eastAsia"/>
                <w:highlight w:val="none"/>
              </w:rPr>
              <w:sym w:font="Wingdings" w:char="00A8"/>
            </w:r>
            <w:r>
              <w:rPr>
                <w:rFonts w:hint="eastAsia"/>
                <w:highlight w:val="none"/>
                <w:lang w:val="en-US" w:eastAsia="zh-CN"/>
              </w:rPr>
              <w:t>服务部</w:t>
            </w:r>
            <w:r>
              <w:rPr>
                <w:rFonts w:hint="eastAsia"/>
                <w:highlight w:val="none"/>
              </w:rPr>
              <w:t>人员、</w:t>
            </w:r>
            <w:r>
              <w:rPr>
                <w:rFonts w:hint="eastAsia"/>
                <w:highlight w:val="none"/>
              </w:rPr>
              <w:sym w:font="Wingdings" w:char="00FE"/>
            </w:r>
            <w:r>
              <w:rPr>
                <w:rFonts w:hint="eastAsia"/>
                <w:highlight w:val="none"/>
                <w:lang w:val="en-US" w:eastAsia="zh-CN"/>
              </w:rPr>
              <w:t>业务部人</w:t>
            </w:r>
            <w:r>
              <w:rPr>
                <w:rFonts w:hint="eastAsia"/>
                <w:highlight w:val="none"/>
              </w:rPr>
              <w:t>员</w:t>
            </w:r>
            <w:r>
              <w:rPr>
                <w:rFonts w:hint="eastAsia"/>
                <w:highlight w:val="none"/>
                <w:lang w:val="en-US" w:eastAsia="zh-CN"/>
              </w:rPr>
              <w:t xml:space="preserve">  </w:t>
            </w:r>
            <w:r>
              <w:rPr>
                <w:rFonts w:hint="eastAsia"/>
                <w:highlight w:val="none"/>
              </w:rPr>
              <w:t>、</w:t>
            </w:r>
            <w:r>
              <w:rPr>
                <w:rFonts w:hint="eastAsia"/>
                <w:highlight w:val="none"/>
              </w:rPr>
              <w:sym w:font="Wingdings" w:char="00FE"/>
            </w:r>
            <w:r>
              <w:rPr>
                <w:rFonts w:hint="eastAsia"/>
                <w:highlight w:val="none"/>
                <w:lang w:val="en-US" w:eastAsia="zh-CN"/>
              </w:rPr>
              <w:t>采购科人</w:t>
            </w:r>
            <w:r>
              <w:rPr>
                <w:rFonts w:hint="eastAsia"/>
                <w:highlight w:val="none"/>
              </w:rPr>
              <w:t>员</w:t>
            </w:r>
            <w:r>
              <w:rPr>
                <w:rFonts w:hint="eastAsia"/>
                <w:highlight w:val="none"/>
                <w:lang w:val="en-US" w:eastAsia="zh-CN"/>
              </w:rPr>
              <w:t xml:space="preserve">   </w:t>
            </w:r>
            <w:r>
              <w:rPr>
                <w:rFonts w:hint="eastAsia"/>
                <w:highlight w:val="none"/>
              </w:rPr>
              <w:t xml:space="preserve"> </w:t>
            </w:r>
            <w:r>
              <w:rPr>
                <w:rFonts w:hint="eastAsia"/>
                <w:highlight w:val="none"/>
              </w:rPr>
              <w:sym w:font="Wingdings" w:char="00FE"/>
            </w:r>
            <w:r>
              <w:rPr>
                <w:rFonts w:hint="eastAsia"/>
                <w:highlight w:val="none"/>
              </w:rPr>
              <w:t>其他</w:t>
            </w:r>
            <w:r>
              <w:rPr>
                <w:rFonts w:hint="eastAsia"/>
                <w:highlight w:val="none"/>
                <w:lang w:eastAsia="zh-CN"/>
              </w:rPr>
              <w:t>——</w:t>
            </w:r>
            <w:r>
              <w:rPr>
                <w:rFonts w:hint="eastAsia"/>
                <w:highlight w:val="none"/>
                <w:lang w:val="en-US" w:eastAsia="zh-CN"/>
              </w:rPr>
              <w:t>物流车队</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pPr>
              <w:pStyle w:val="2"/>
              <w:rPr>
                <w:rFonts w:hint="eastAsia"/>
              </w:rPr>
            </w:pPr>
            <w:r>
              <w:rPr>
                <w:rFonts w:hint="eastAsia"/>
              </w:rPr>
              <w:t xml:space="preserve">通过方式： ☑会议传达 </w:t>
            </w:r>
            <w:r>
              <w:rPr>
                <w:rFonts w:hint="eastAsia"/>
              </w:rPr>
              <w:sym w:font="Wingdings" w:char="00A8"/>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rPr>
              <w:sym w:font="Wingdings" w:char="00A8"/>
            </w:r>
            <w:r>
              <w:rPr>
                <w:rFonts w:hint="eastAsia"/>
              </w:rPr>
              <w:t xml:space="preserve">宣传材料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组织已确定与食品安全管理体系相关的内部和外部沟通。</w:t>
            </w:r>
          </w:p>
          <w:p>
            <w:pPr>
              <w:shd w:val="clear" w:color="auto" w:fill="F4B8FF"/>
            </w:pPr>
            <w:r>
              <w:rPr>
                <w:rFonts w:hint="eastAsia"/>
              </w:rPr>
              <w:t xml:space="preserve">沟通方式： ☑会议传达 </w:t>
            </w:r>
            <w:r>
              <w:rPr>
                <w:rFonts w:hint="eastAsia"/>
              </w:rPr>
              <w:sym w:font="Wingdings" w:char="00FE"/>
            </w:r>
            <w:r>
              <w:rPr>
                <w:rFonts w:hint="eastAsia"/>
              </w:rPr>
              <w:t xml:space="preserve">标语  ☑培训  </w:t>
            </w:r>
            <w:r>
              <w:rPr>
                <w:rFonts w:hint="eastAsia"/>
              </w:rPr>
              <w:sym w:font="Wingdings" w:char="00A8"/>
            </w:r>
            <w:r>
              <w:rPr>
                <w:rFonts w:hint="eastAsia"/>
              </w:rPr>
              <w:t xml:space="preserve">看板   </w:t>
            </w:r>
            <w:r>
              <w:rPr>
                <w:rFonts w:hint="eastAsia"/>
              </w:rPr>
              <w:sym w:font="Wingdings" w:char="00A8"/>
            </w:r>
            <w:r>
              <w:rPr>
                <w:rFonts w:hint="eastAsia"/>
              </w:rPr>
              <w:t xml:space="preserve">局域网  </w:t>
            </w:r>
            <w:r>
              <w:rPr>
                <w:rFonts w:hint="eastAsia"/>
                <w:lang w:eastAsia="zh-CN"/>
              </w:rPr>
              <w:t>□</w:t>
            </w:r>
            <w:r>
              <w:rPr>
                <w:rFonts w:hint="eastAsia"/>
              </w:rPr>
              <w:t xml:space="preserve">宣传材料  </w:t>
            </w:r>
            <w:r>
              <w:rPr>
                <w:rFonts w:hint="eastAsia"/>
              </w:rPr>
              <w:sym w:font="Wingdings" w:char="00A8"/>
            </w:r>
            <w:r>
              <w:rPr>
                <w:rFonts w:hint="eastAsia"/>
              </w:rPr>
              <w:t>其他</w:t>
            </w:r>
          </w:p>
          <w:p>
            <w:pPr>
              <w:shd w:val="clear" w:color="auto" w:fill="F4B8FF"/>
            </w:pPr>
            <w:r>
              <w:rPr>
                <w:rFonts w:hint="eastAsia"/>
              </w:rPr>
              <w:t>内部沟通信息：☑</w:t>
            </w:r>
            <w:r>
              <w:rPr>
                <w:rFonts w:hint="eastAsia"/>
                <w:lang w:val="en-US" w:eastAsia="zh-CN"/>
              </w:rPr>
              <w:t>P</w:t>
            </w:r>
            <w:r>
              <w:rPr>
                <w:rFonts w:hint="eastAsia"/>
              </w:rPr>
              <w:t>RP</w:t>
            </w:r>
            <w:r>
              <w:rPr>
                <w:rFonts w:hint="eastAsia"/>
                <w:lang w:val="en-US" w:eastAsia="zh-CN"/>
              </w:rPr>
              <w:t xml:space="preserve">   </w:t>
            </w:r>
            <w:r>
              <w:rPr>
                <w:rFonts w:hint="eastAsia"/>
              </w:rPr>
              <w:t xml:space="preserve">  ☑</w:t>
            </w:r>
            <w:r>
              <w:rPr>
                <w:rFonts w:hint="eastAsia"/>
                <w:lang w:val="en-US" w:eastAsia="zh-CN"/>
              </w:rPr>
              <w:t>危害控制</w:t>
            </w:r>
            <w:r>
              <w:rPr>
                <w:rFonts w:hint="eastAsia"/>
              </w:rPr>
              <w:t xml:space="preserve">计划  ☑人员能力和职责  ☑法规和顾客要求 </w:t>
            </w:r>
          </w:p>
          <w:p>
            <w:pPr>
              <w:shd w:val="clear" w:color="auto" w:fill="F4B8FF"/>
              <w:ind w:firstLine="1470" w:firstLineChars="700"/>
            </w:pPr>
            <w:r>
              <w:rPr>
                <w:rFonts w:hint="eastAsia"/>
              </w:rPr>
              <w:sym w:font="Wingdings" w:char="00FE"/>
            </w:r>
            <w:r>
              <w:t>外部相关方的有关问询</w:t>
            </w:r>
            <w:r>
              <w:rPr>
                <w:rFonts w:hint="eastAsia"/>
              </w:rPr>
              <w:t xml:space="preserve">  </w:t>
            </w:r>
            <w:r>
              <w:rPr>
                <w:rFonts w:hint="eastAsia"/>
              </w:rPr>
              <w:sym w:font="Wingdings" w:char="00FE"/>
            </w:r>
            <w:r>
              <w:t>与产品有关的食品安全危害的抱怨</w:t>
            </w:r>
            <w:r>
              <w:rPr>
                <w:rFonts w:hint="eastAsia"/>
              </w:rPr>
              <w:t xml:space="preserve"> </w:t>
            </w:r>
          </w:p>
          <w:p>
            <w:pPr>
              <w:shd w:val="clear" w:color="auto" w:fill="F4B8FF"/>
              <w:ind w:firstLine="1470" w:firstLineChars="700"/>
            </w:pPr>
            <w:r>
              <w:rPr>
                <w:rFonts w:hint="eastAsia"/>
              </w:rPr>
              <w:t>☑</w:t>
            </w:r>
            <w:r>
              <w:t>食品安全危害和控制措施有关的知识</w:t>
            </w:r>
            <w:r>
              <w:rPr>
                <w:rFonts w:hint="eastAsia"/>
              </w:rPr>
              <w:t xml:space="preserve">  ☑</w:t>
            </w:r>
            <w:r>
              <w:t>影响食品安全的其他条件</w:t>
            </w:r>
          </w:p>
          <w:p>
            <w:pPr>
              <w:shd w:val="clear" w:color="auto" w:fill="F4B8FF"/>
            </w:pPr>
            <w:r>
              <w:rPr>
                <w:rFonts w:hint="eastAsia"/>
              </w:rPr>
              <w:t>外部沟通对象：☑</w:t>
            </w:r>
            <w:r>
              <w:t>供方</w:t>
            </w:r>
            <w:r>
              <w:rPr>
                <w:rFonts w:hint="eastAsia"/>
              </w:rPr>
              <w:t xml:space="preserve">  </w:t>
            </w:r>
            <w:r>
              <w:rPr>
                <w:rFonts w:hint="eastAsia"/>
              </w:rPr>
              <w:sym w:font="Wingdings" w:char="00FE"/>
            </w:r>
            <w:r>
              <w:t>承包方</w:t>
            </w:r>
            <w:r>
              <w:rPr>
                <w:rFonts w:hint="eastAsia"/>
              </w:rPr>
              <w:t xml:space="preserve">  ☑</w:t>
            </w:r>
            <w:r>
              <w:t>顾客</w:t>
            </w:r>
            <w:r>
              <w:rPr>
                <w:rFonts w:hint="eastAsia"/>
              </w:rPr>
              <w:t xml:space="preserve">  ☑</w:t>
            </w:r>
            <w:r>
              <w:t>消费者</w:t>
            </w:r>
            <w:r>
              <w:rPr>
                <w:rFonts w:hint="eastAsia"/>
              </w:rPr>
              <w:t xml:space="preserve">  ☑</w:t>
            </w:r>
            <w:r>
              <w:t>立法和执法部门</w:t>
            </w:r>
            <w:r>
              <w:rPr>
                <w:rFonts w:hint="eastAsia"/>
              </w:rPr>
              <w:t xml:space="preserve"> </w:t>
            </w:r>
          </w:p>
          <w:p>
            <w:pPr>
              <w:pStyle w:val="2"/>
              <w:rPr>
                <w:rFonts w:hint="eastAsia"/>
              </w:rPr>
            </w:pPr>
            <w:r>
              <w:rPr>
                <w:rFonts w:hint="eastAsia"/>
              </w:rPr>
              <w:sym w:font="Wingdings" w:char="00FE"/>
            </w:r>
            <w:r>
              <w:rPr>
                <w:rFonts w:hint="eastAsia"/>
              </w:rPr>
              <w:t>食品链中其他组织</w:t>
            </w:r>
            <w:r>
              <w:rPr>
                <w:rFonts w:hint="eastAsia"/>
                <w:lang w:eastAsia="zh-CN"/>
              </w:rPr>
              <w:t>——</w:t>
            </w:r>
            <w:r>
              <w:rPr>
                <w:rFonts w:hint="eastAsia"/>
                <w:lang w:val="en-US" w:eastAsia="zh-CN"/>
              </w:rPr>
              <w:t>顾客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组织已建立了文件化的</w:t>
            </w:r>
            <w:r>
              <w:t>食品安全</w:t>
            </w:r>
            <w:r>
              <w:rPr>
                <w:rFonts w:hint="eastAsia"/>
              </w:rPr>
              <w:t xml:space="preserve">管理体系。对自编文件的编制、审批、发放、变更和作废进行了控制。 </w:t>
            </w:r>
          </w:p>
          <w:p>
            <w:pPr>
              <w:shd w:val="clear" w:color="auto" w:fill="F4B8FF"/>
              <w:rPr>
                <w:u w:val="single"/>
              </w:rPr>
            </w:pPr>
            <w:r>
              <w:rPr>
                <w:rFonts w:hint="eastAsia"/>
              </w:rPr>
              <w:t xml:space="preserve">☑体系文件受控 </w:t>
            </w:r>
            <w:r>
              <w:rPr>
                <w:rFonts w:hint="eastAsia"/>
                <w:lang w:val="en-US" w:eastAsia="zh-CN"/>
              </w:rPr>
              <w:t xml:space="preserve"> </w:t>
            </w:r>
            <w:r>
              <w:rPr>
                <w:rFonts w:hint="eastAsia"/>
              </w:rPr>
              <w:t>☑体系文件基本受控，存在问题：</w:t>
            </w:r>
            <w:r>
              <w:rPr>
                <w:rFonts w:hint="eastAsia"/>
                <w:u w:val="single"/>
              </w:rPr>
              <w:t xml:space="preserve">                           </w:t>
            </w:r>
          </w:p>
          <w:p>
            <w:pPr>
              <w:shd w:val="clear" w:color="auto" w:fill="F4B8FF"/>
            </w:pPr>
            <w:r>
              <w:rPr>
                <w:rFonts w:hint="eastAsia"/>
              </w:rPr>
              <w:t>对</w:t>
            </w:r>
            <w:r>
              <w:t>食品安全</w:t>
            </w:r>
            <w:r>
              <w:rPr>
                <w:rFonts w:hint="eastAsia"/>
              </w:rPr>
              <w:t>相关的外来文件（法律法规、产品标准）进行了识别和贯彻。</w:t>
            </w:r>
          </w:p>
          <w:p>
            <w:pPr>
              <w:shd w:val="clear" w:color="auto" w:fill="F4B8FF"/>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F4B8FF"/>
            </w:pPr>
          </w:p>
          <w:p>
            <w:pPr>
              <w:shd w:val="clear" w:color="auto" w:fill="F4B8FF"/>
            </w:pPr>
            <w:r>
              <w:rPr>
                <w:rFonts w:hint="eastAsia"/>
              </w:rPr>
              <w:t>对FSMS和产品相关的运行记录进行了保留、储存、保护、检索查询、处置等管理。</w:t>
            </w:r>
          </w:p>
          <w:p>
            <w:pPr>
              <w:shd w:val="clear" w:color="auto" w:fill="F4B8FF"/>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restart"/>
            <w:shd w:val="clear" w:color="auto" w:fill="F4B8FF"/>
          </w:tcPr>
          <w:p>
            <w:pPr>
              <w:shd w:val="clear" w:color="auto" w:fill="F4B8FF"/>
            </w:pPr>
            <w:r>
              <w:rPr>
                <w:rFonts w:hint="eastAsia"/>
              </w:rPr>
              <w:t>运行</w:t>
            </w:r>
          </w:p>
        </w:tc>
        <w:tc>
          <w:tcPr>
            <w:tcW w:w="9282" w:type="dxa"/>
            <w:shd w:val="clear" w:color="auto" w:fill="F4B8FF"/>
          </w:tcPr>
          <w:p>
            <w:pPr>
              <w:shd w:val="clear" w:color="auto" w:fill="F4B8FF"/>
            </w:pPr>
            <w:r>
              <w:rPr>
                <w:rFonts w:hint="eastAsia"/>
              </w:rPr>
              <w:t>组织为对安全产品和服务提供满足的要求，已对产品和服务提供的过程（见4.4）进行策划、实施和控制。策划文件包括：</w:t>
            </w:r>
          </w:p>
          <w:p>
            <w:pPr>
              <w:shd w:val="clear" w:color="auto" w:fill="F4B8FF"/>
              <w:ind w:firstLine="210" w:firstLineChars="100"/>
            </w:pPr>
            <w:r>
              <w:rPr>
                <w:rFonts w:hint="eastAsia"/>
              </w:rPr>
              <w:t xml:space="preserve">☑工艺流程图 ☑作业文件  </w:t>
            </w:r>
            <w:r>
              <w:rPr>
                <w:rFonts w:hint="eastAsia"/>
              </w:rPr>
              <w:sym w:font="Wingdings" w:char="00A8"/>
            </w:r>
            <w:r>
              <w:rPr>
                <w:rFonts w:hint="eastAsia"/>
              </w:rPr>
              <w:t xml:space="preserve">检测计划   </w:t>
            </w:r>
            <w:r>
              <w:rPr>
                <w:rFonts w:hint="eastAsia"/>
              </w:rPr>
              <w:sym w:font="Wingdings" w:char="00FE"/>
            </w:r>
            <w:r>
              <w:rPr>
                <w:rFonts w:hint="eastAsia"/>
              </w:rPr>
              <w:t xml:space="preserve">接收准则  </w:t>
            </w:r>
            <w:r>
              <w:rPr>
                <w:rFonts w:hint="eastAsia"/>
                <w:lang w:eastAsia="zh-CN"/>
              </w:rPr>
              <w:sym w:font="Wingdings 2" w:char="0052"/>
            </w:r>
            <w:r>
              <w:rPr>
                <w:rFonts w:hint="eastAsia"/>
              </w:rPr>
              <w:t xml:space="preserve">外包控制要求  </w:t>
            </w:r>
          </w:p>
          <w:p>
            <w:pPr>
              <w:shd w:val="clear" w:color="auto" w:fill="F4B8FF"/>
              <w:ind w:firstLine="210" w:firstLineChars="100"/>
            </w:pPr>
            <w:r>
              <w:rPr>
                <w:rFonts w:hint="eastAsia"/>
                <w:lang w:eastAsia="zh-CN"/>
              </w:rPr>
              <w:sym w:font="Wingdings 2" w:char="0052"/>
            </w:r>
            <w:r>
              <w:rPr>
                <w:rFonts w:hint="eastAsia"/>
                <w:lang w:val="en-US" w:eastAsia="zh-CN"/>
              </w:rPr>
              <w:t>前</w:t>
            </w:r>
            <w:r>
              <w:rPr>
                <w:rFonts w:hint="eastAsia"/>
              </w:rPr>
              <w:t>提方案 ☑</w:t>
            </w:r>
            <w:r>
              <w:rPr>
                <w:rFonts w:hint="eastAsia"/>
                <w:lang w:val="en-US" w:eastAsia="zh-CN"/>
              </w:rPr>
              <w:t>危害控制</w:t>
            </w:r>
            <w:r>
              <w:rPr>
                <w:rFonts w:hint="eastAsia"/>
              </w:rPr>
              <w:t xml:space="preserve">计划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highlight w:val="none"/>
              </w:rPr>
            </w:pPr>
            <w:r>
              <w:rPr>
                <w:rFonts w:hint="eastAsia"/>
                <w:highlight w:val="none"/>
              </w:rPr>
              <w:t>组织建立、实施、保持和更新PRP，以便于防止和/或减少产品、产品加工和工作环境中的污染物（包括食品安全危害）。</w:t>
            </w:r>
          </w:p>
          <w:p>
            <w:pPr>
              <w:shd w:val="clear" w:color="auto" w:fill="F4B8FF"/>
              <w:rPr>
                <w:highlight w:val="none"/>
              </w:rPr>
            </w:pPr>
            <w:r>
              <w:rPr>
                <w:rFonts w:hint="eastAsia"/>
                <w:highlight w:val="none"/>
              </w:rPr>
              <w:t>组织的《前提方案》时参照法规：</w:t>
            </w:r>
          </w:p>
          <w:p>
            <w:pPr>
              <w:rPr>
                <w:rFonts w:hint="eastAsia" w:eastAsia="宋体"/>
                <w:szCs w:val="18"/>
                <w:highlight w:val="none"/>
                <w:lang w:val="en-US" w:eastAsia="zh-CN"/>
              </w:rPr>
            </w:pPr>
            <w:r>
              <w:rPr>
                <w:rFonts w:hint="eastAsia"/>
                <w:highlight w:val="none"/>
              </w:rPr>
              <w:t>☑</w:t>
            </w:r>
            <w:r>
              <w:rPr>
                <w:rFonts w:hint="eastAsia"/>
                <w:highlight w:val="none"/>
                <w:u w:val="single"/>
              </w:rPr>
              <w:t xml:space="preserve"> 《餐饮服务食品安全操作规范 》</w:t>
            </w:r>
            <w:r>
              <w:rPr>
                <w:rFonts w:hint="eastAsia"/>
                <w:highlight w:val="none"/>
                <w:u w:val="single"/>
                <w:lang w:eastAsia="zh-CN"/>
              </w:rPr>
              <w:t>、GB 31654-2021 《食品安全国家标准 餐饮服务通用卫生规范》、</w:t>
            </w:r>
            <w:r>
              <w:rPr>
                <w:rFonts w:hint="eastAsia"/>
                <w:highlight w:val="none"/>
                <w:u w:val="single"/>
              </w:rPr>
              <w:t xml:space="preserve">   </w:t>
            </w:r>
          </w:p>
          <w:p>
            <w:pPr>
              <w:shd w:val="clear" w:color="auto" w:fill="F4B8FF"/>
              <w:rPr>
                <w:highlight w:val="none"/>
              </w:rPr>
            </w:pPr>
            <w:r>
              <w:rPr>
                <w:rFonts w:hint="eastAsia"/>
                <w:highlight w:val="none"/>
                <w:lang w:eastAsia="zh-CN"/>
              </w:rPr>
              <w:sym w:font="Wingdings 2" w:char="0052"/>
            </w:r>
            <w:r>
              <w:rPr>
                <w:rFonts w:hint="eastAsia"/>
                <w:highlight w:val="none"/>
              </w:rPr>
              <w:t xml:space="preserve"> 行业相关规范：</w:t>
            </w:r>
          </w:p>
          <w:p>
            <w:pPr>
              <w:shd w:val="clear" w:color="auto" w:fill="F4B8FF"/>
            </w:pPr>
            <w:r>
              <w:rPr>
                <w:rFonts w:hint="eastAsia"/>
                <w:highlight w:val="none"/>
              </w:rPr>
              <w:t xml:space="preserve">是否获得食品安全小组的批准  ☑是   </w:t>
            </w:r>
            <w:r>
              <w:rPr>
                <w:rFonts w:hint="eastAsia"/>
                <w:highlight w:val="none"/>
              </w:rPr>
              <w:sym w:font="Wingdings" w:char="00A8"/>
            </w:r>
            <w:r>
              <w:rPr>
                <w:rFonts w:hint="eastAsia"/>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u w:val="single"/>
              </w:rPr>
            </w:pPr>
            <w:r>
              <w:rPr>
                <w:rFonts w:hint="eastAsia"/>
              </w:rPr>
              <w:t xml:space="preserve">《前提方案》的内容包括：☑内容全面   </w:t>
            </w:r>
            <w:r>
              <w:rPr>
                <w:rFonts w:hint="eastAsia"/>
              </w:rPr>
              <w:sym w:font="Wingdings" w:char="00A8"/>
            </w:r>
            <w:r>
              <w:rPr>
                <w:rFonts w:hint="eastAsia"/>
              </w:rPr>
              <w:t>内容不全面，说明：</w:t>
            </w:r>
            <w:r>
              <w:rPr>
                <w:rFonts w:hint="eastAsia"/>
                <w:u w:val="single"/>
              </w:rPr>
              <w:t xml:space="preserve">                    </w:t>
            </w:r>
          </w:p>
          <w:p>
            <w:pPr>
              <w:shd w:val="clear" w:color="auto" w:fill="F4B8FF"/>
            </w:pPr>
            <w:r>
              <w:t>a) 建筑物和相关设施的构造与布局；</w:t>
            </w:r>
            <w:r>
              <w:rPr>
                <w:rFonts w:hint="eastAsia"/>
              </w:rPr>
              <w:t xml:space="preserve">                          ☑有   </w:t>
            </w:r>
            <w:r>
              <w:rPr>
                <w:rFonts w:hint="eastAsia"/>
              </w:rPr>
              <w:sym w:font="Wingdings" w:char="00A8"/>
            </w:r>
            <w:r>
              <w:rPr>
                <w:rFonts w:hint="eastAsia"/>
              </w:rPr>
              <w:t>无</w:t>
            </w:r>
          </w:p>
          <w:p>
            <w:pPr>
              <w:shd w:val="clear" w:color="auto" w:fill="F4B8FF"/>
              <w:rPr>
                <w:rFonts w:hint="eastAsia"/>
              </w:rPr>
            </w:pPr>
            <w:r>
              <w:t>b) 包括工作空间和员工设施在内的厂房布局；</w:t>
            </w:r>
            <w:r>
              <w:rPr>
                <w:rFonts w:hint="eastAsia"/>
              </w:rPr>
              <w:t xml:space="preserve">                  ☑有   </w:t>
            </w:r>
            <w:r>
              <w:rPr>
                <w:rFonts w:hint="eastAsia"/>
              </w:rPr>
              <w:sym w:font="Wingdings" w:char="00A8"/>
            </w:r>
            <w:r>
              <w:rPr>
                <w:rFonts w:hint="eastAsia"/>
              </w:rPr>
              <w:t>无</w:t>
            </w:r>
          </w:p>
          <w:p>
            <w:pPr>
              <w:shd w:val="clear" w:color="auto" w:fill="F4B8FF"/>
            </w:pPr>
            <w:r>
              <w:t>c) 空气、水、能源和其他基础条件的供给；</w:t>
            </w:r>
            <w:r>
              <w:rPr>
                <w:rFonts w:hint="eastAsia"/>
              </w:rPr>
              <w:t xml:space="preserve">                     ☑有   </w:t>
            </w:r>
            <w:r>
              <w:rPr>
                <w:rFonts w:hint="eastAsia"/>
              </w:rPr>
              <w:sym w:font="Wingdings" w:char="00A8"/>
            </w:r>
            <w:r>
              <w:rPr>
                <w:rFonts w:hint="eastAsia"/>
              </w:rPr>
              <w:t>无</w:t>
            </w:r>
          </w:p>
          <w:p>
            <w:pPr>
              <w:shd w:val="clear" w:color="auto" w:fill="F4B8FF"/>
              <w:rPr>
                <w:rFonts w:hint="eastAsia"/>
              </w:rPr>
            </w:pPr>
            <w:r>
              <w:t>d) 包括虫害控制、 废弃物和污水处理在内的支持性服务；</w:t>
            </w:r>
            <w:r>
              <w:rPr>
                <w:rFonts w:hint="eastAsia"/>
              </w:rPr>
              <w:t xml:space="preserve">       ☑有   </w:t>
            </w:r>
            <w:r>
              <w:rPr>
                <w:rFonts w:hint="eastAsia"/>
              </w:rPr>
              <w:sym w:font="Wingdings" w:char="00A8"/>
            </w:r>
            <w:r>
              <w:rPr>
                <w:rFonts w:hint="eastAsia"/>
              </w:rPr>
              <w:t>无</w:t>
            </w:r>
          </w:p>
          <w:p>
            <w:pPr>
              <w:shd w:val="clear" w:color="auto" w:fill="F4B8FF"/>
            </w:pPr>
            <w:r>
              <w:t>e) 设备的适宜性， 及其清洁、 保养和预防性维护的可实现性；</w:t>
            </w:r>
            <w:r>
              <w:rPr>
                <w:rFonts w:hint="eastAsia"/>
              </w:rPr>
              <w:t xml:space="preserve">  ☑有   </w:t>
            </w:r>
            <w:r>
              <w:rPr>
                <w:rFonts w:hint="eastAsia"/>
              </w:rPr>
              <w:sym w:font="Wingdings" w:char="00A8"/>
            </w:r>
            <w:r>
              <w:rPr>
                <w:rFonts w:hint="eastAsia"/>
              </w:rPr>
              <w:t>无</w:t>
            </w:r>
          </w:p>
          <w:p>
            <w:pPr>
              <w:shd w:val="clear" w:color="auto" w:fill="F4B8FF"/>
              <w:rPr>
                <w:rFonts w:hint="eastAsia"/>
              </w:rPr>
            </w:pPr>
            <w:r>
              <w:t>f) 供应商保证过程（如原料、 辅料、 化学品和包装材料） ；</w:t>
            </w:r>
            <w:r>
              <w:rPr>
                <w:rFonts w:hint="eastAsia"/>
              </w:rPr>
              <w:t xml:space="preserve">   ☑</w:t>
            </w:r>
            <w:r>
              <w:rPr>
                <w:rFonts w:hint="eastAsia"/>
              </w:rPr>
              <w:sym w:font="Wingdings" w:char="00A8"/>
            </w:r>
            <w:r>
              <w:rPr>
                <w:rFonts w:hint="eastAsia"/>
              </w:rPr>
              <w:t xml:space="preserve">有   </w:t>
            </w:r>
            <w:r>
              <w:rPr>
                <w:rFonts w:hint="eastAsia"/>
              </w:rPr>
              <w:sym w:font="Wingdings" w:char="00A8"/>
            </w:r>
            <w:r>
              <w:rPr>
                <w:rFonts w:hint="eastAsia"/>
              </w:rPr>
              <w:t>无</w:t>
            </w:r>
          </w:p>
          <w:p>
            <w:pPr>
              <w:shd w:val="clear" w:color="auto" w:fill="F4B8FF"/>
              <w:rPr>
                <w:rFonts w:hint="eastAsia" w:eastAsia="宋体"/>
                <w:lang w:eastAsia="zh-CN"/>
              </w:rPr>
            </w:pPr>
            <w:r>
              <w:t>g) 来料的接收、储存、发运、运输和产品的搬运；</w:t>
            </w:r>
            <w:r>
              <w:rPr>
                <w:rFonts w:hint="eastAsia"/>
              </w:rPr>
              <w:t xml:space="preserve">              </w:t>
            </w:r>
            <w:r>
              <w:rPr>
                <w:rFonts w:hint="eastAsia"/>
                <w:lang w:eastAsia="zh-CN"/>
              </w:rPr>
              <w:sym w:font="Wingdings 2" w:char="0052"/>
            </w:r>
            <w:r>
              <w:rPr>
                <w:rFonts w:hint="eastAsia"/>
              </w:rPr>
              <w:t xml:space="preserve">有   </w:t>
            </w:r>
            <w:r>
              <w:rPr>
                <w:rFonts w:hint="eastAsia"/>
              </w:rPr>
              <w:sym w:font="Wingdings" w:char="00A8"/>
            </w:r>
            <w:r>
              <w:rPr>
                <w:rFonts w:hint="eastAsia"/>
              </w:rPr>
              <w:t>无</w:t>
            </w:r>
          </w:p>
          <w:p>
            <w:pPr>
              <w:shd w:val="clear" w:color="auto" w:fill="F4B8FF"/>
            </w:pPr>
            <w:r>
              <w:t>h) 防止交叉污染的措施；</w:t>
            </w:r>
            <w:r>
              <w:rPr>
                <w:rFonts w:hint="eastAsia"/>
              </w:rPr>
              <w:t xml:space="preserve">                                    ☑有   </w:t>
            </w:r>
            <w:r>
              <w:rPr>
                <w:rFonts w:hint="eastAsia"/>
              </w:rPr>
              <w:sym w:font="Wingdings" w:char="00A8"/>
            </w:r>
            <w:r>
              <w:rPr>
                <w:rFonts w:hint="eastAsia"/>
              </w:rPr>
              <w:t>无</w:t>
            </w:r>
          </w:p>
          <w:p>
            <w:pPr>
              <w:shd w:val="clear" w:color="auto" w:fill="F4B8FF"/>
            </w:pPr>
            <w:r>
              <w:t>i) 清洁和消毒；</w:t>
            </w:r>
            <w:r>
              <w:rPr>
                <w:rFonts w:hint="eastAsia"/>
              </w:rPr>
              <w:t xml:space="preserve">                                            ☑有   </w:t>
            </w:r>
            <w:r>
              <w:rPr>
                <w:rFonts w:hint="eastAsia"/>
              </w:rPr>
              <w:sym w:font="Wingdings" w:char="00A8"/>
            </w:r>
            <w:r>
              <w:rPr>
                <w:rFonts w:hint="eastAsia"/>
              </w:rPr>
              <w:t>无</w:t>
            </w:r>
          </w:p>
          <w:p>
            <w:pPr>
              <w:shd w:val="clear" w:color="auto" w:fill="F4B8FF"/>
            </w:pPr>
            <w:r>
              <w:t>j) 人员卫生；</w:t>
            </w:r>
            <w:r>
              <w:rPr>
                <w:rFonts w:hint="eastAsia"/>
              </w:rPr>
              <w:t xml:space="preserve">                                               ☑有   </w:t>
            </w:r>
            <w:r>
              <w:rPr>
                <w:rFonts w:hint="eastAsia"/>
              </w:rPr>
              <w:sym w:font="Wingdings" w:char="00A8"/>
            </w:r>
            <w:r>
              <w:rPr>
                <w:rFonts w:hint="eastAsia"/>
              </w:rPr>
              <w:t>无</w:t>
            </w:r>
          </w:p>
          <w:p>
            <w:pPr>
              <w:shd w:val="clear" w:color="auto" w:fill="F4B8FF"/>
            </w:pPr>
            <w:r>
              <w:t>k) 产品信息/消费者意识；</w:t>
            </w:r>
            <w:r>
              <w:rPr>
                <w:rFonts w:hint="eastAsia"/>
              </w:rPr>
              <w:t xml:space="preserve">                                    ☑有   </w:t>
            </w:r>
            <w:r>
              <w:rPr>
                <w:rFonts w:hint="eastAsia"/>
              </w:rPr>
              <w:sym w:font="Wingdings" w:char="00A8"/>
            </w:r>
            <w:r>
              <w:rPr>
                <w:rFonts w:hint="eastAsia"/>
              </w:rPr>
              <w:t>无</w:t>
            </w:r>
          </w:p>
          <w:p>
            <w:pPr>
              <w:shd w:val="clear" w:color="auto" w:fill="F4B8FF"/>
            </w:pPr>
            <w:r>
              <w:t>l) 其他有关方面。</w:t>
            </w:r>
            <w:r>
              <w:rPr>
                <w:rFonts w:hint="eastAsia"/>
              </w:rPr>
              <w:t xml:space="preserve">                                           ☑有   </w:t>
            </w:r>
            <w:r>
              <w:rPr>
                <w:rFonts w:hint="eastAsia"/>
              </w:rPr>
              <w:sym w:font="Wingdings" w:char="00A8"/>
            </w:r>
            <w:r>
              <w:rPr>
                <w:rFonts w:hint="eastAsia"/>
              </w:rPr>
              <w:t>无</w:t>
            </w:r>
          </w:p>
          <w:p>
            <w:pPr>
              <w:shd w:val="clear" w:color="auto" w:fill="F4B8FF"/>
            </w:pPr>
            <w:r>
              <w:t>规定PRP的选择、建立、适用的监测和验证的文件化信息。</w:t>
            </w:r>
            <w:r>
              <w:rPr>
                <w:rFonts w:hint="eastAsia"/>
              </w:rPr>
              <w:t xml:space="preserve">       ☑是   </w:t>
            </w:r>
            <w:r>
              <w:rPr>
                <w:rFonts w:hint="eastAsia"/>
              </w:rPr>
              <w:sym w:font="Wingdings" w:char="00A8"/>
            </w:r>
            <w:r>
              <w:rPr>
                <w:rFonts w:hint="eastAsia"/>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pPr>
              <w:shd w:val="clear" w:color="auto" w:fill="F4B8FF"/>
            </w:pPr>
            <w:r>
              <w:t>a）唯一地识别来自供应商的来料</w:t>
            </w:r>
            <w:r>
              <w:rPr>
                <w:rFonts w:hint="eastAsia"/>
              </w:rPr>
              <w:t xml:space="preserve">                     ☑是   </w:t>
            </w:r>
            <w:r>
              <w:rPr>
                <w:rFonts w:hint="eastAsia"/>
              </w:rPr>
              <w:sym w:font="Wingdings" w:char="00A8"/>
            </w:r>
            <w:r>
              <w:rPr>
                <w:rFonts w:hint="eastAsia"/>
              </w:rPr>
              <w:t>否</w:t>
            </w:r>
          </w:p>
          <w:p>
            <w:pPr>
              <w:shd w:val="clear" w:color="auto" w:fill="F4B8FF"/>
            </w:pPr>
            <w:r>
              <w:t>b）接收物料、配料、中间产品批量与最终产品的关系</w:t>
            </w:r>
            <w:r>
              <w:rPr>
                <w:rFonts w:hint="eastAsia"/>
              </w:rPr>
              <w:t xml:space="preserve">   ☑是   </w:t>
            </w:r>
            <w:r>
              <w:rPr>
                <w:rFonts w:hint="eastAsia"/>
              </w:rPr>
              <w:sym w:font="Wingdings" w:char="00A8"/>
            </w:r>
            <w:r>
              <w:rPr>
                <w:rFonts w:hint="eastAsia"/>
              </w:rPr>
              <w:t>否</w:t>
            </w:r>
          </w:p>
          <w:p>
            <w:pPr>
              <w:shd w:val="clear" w:color="auto" w:fill="F4B8FF"/>
              <w:rPr>
                <w:rFonts w:hint="eastAsia" w:eastAsia="宋体"/>
                <w:lang w:eastAsia="zh-CN"/>
              </w:rPr>
            </w:pPr>
            <w:r>
              <w:t>c）材料/产品的返工</w:t>
            </w:r>
            <w:r>
              <w:rPr>
                <w:rFonts w:hint="eastAsia"/>
              </w:rPr>
              <w:t xml:space="preserve">                                </w:t>
            </w:r>
            <w:r>
              <w:rPr>
                <w:rFonts w:hint="eastAsia"/>
                <w:lang w:eastAsia="zh-CN"/>
              </w:rPr>
              <w:t>□</w:t>
            </w:r>
            <w:r>
              <w:rPr>
                <w:rFonts w:hint="eastAsia"/>
              </w:rPr>
              <w:t xml:space="preserve">是   </w:t>
            </w:r>
            <w:r>
              <w:rPr>
                <w:rFonts w:hint="eastAsia"/>
              </w:rPr>
              <w:sym w:font="Wingdings" w:char="00A8"/>
            </w:r>
            <w:r>
              <w:rPr>
                <w:rFonts w:hint="eastAsia"/>
              </w:rPr>
              <w:t>否</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t>d）</w:t>
            </w:r>
            <w:r>
              <w:t>最终产品分销路线的第一阶段。</w:t>
            </w:r>
            <w:r>
              <w:rPr>
                <w:rFonts w:hint="eastAsia"/>
              </w:rPr>
              <w:t xml:space="preserve">                   ☑是   </w:t>
            </w:r>
            <w:r>
              <w:rPr>
                <w:rFonts w:hint="eastAsia"/>
              </w:rPr>
              <w:sym w:font="Wingdings" w:char="00A8"/>
            </w:r>
            <w:r>
              <w:rPr>
                <w:rFonts w:hint="eastAsia"/>
              </w:rPr>
              <w:t>否</w:t>
            </w:r>
          </w:p>
          <w:p>
            <w:pPr>
              <w:shd w:val="clear" w:color="auto" w:fill="F4B8FF"/>
            </w:pPr>
            <w:r>
              <w:rPr>
                <w:rFonts w:hint="eastAsia"/>
              </w:rPr>
              <w:t xml:space="preserve">组织的产品保质期为 </w:t>
            </w:r>
            <w:r>
              <w:rPr>
                <w:rFonts w:hint="eastAsia"/>
                <w:u w:val="single"/>
                <w:lang w:val="en-US" w:eastAsia="zh-CN"/>
              </w:rPr>
              <w:t>4小时； XXX</w:t>
            </w:r>
            <w:r>
              <w:rPr>
                <w:rFonts w:hint="eastAsia"/>
              </w:rPr>
              <w:t>个月；</w:t>
            </w:r>
          </w:p>
          <w:p>
            <w:pPr>
              <w:shd w:val="clear" w:color="auto" w:fill="F4B8FF"/>
            </w:pPr>
            <w:r>
              <w:t>可追溯性系统证据的文件化信息</w:t>
            </w:r>
            <w:r>
              <w:rPr>
                <w:rFonts w:hint="eastAsia"/>
              </w:rPr>
              <w:t>，</w:t>
            </w:r>
            <w:r>
              <w:t>保留期</w:t>
            </w:r>
            <w:r>
              <w:rPr>
                <w:rFonts w:hint="eastAsia"/>
              </w:rPr>
              <w:t xml:space="preserve">限为 </w:t>
            </w:r>
            <w:r>
              <w:rPr>
                <w:rFonts w:hint="eastAsia"/>
                <w:u w:val="single"/>
              </w:rPr>
              <w:t xml:space="preserve"> </w:t>
            </w:r>
            <w:r>
              <w:rPr>
                <w:rFonts w:hint="eastAsia"/>
                <w:u w:val="single"/>
                <w:lang w:val="en-US" w:eastAsia="zh-CN"/>
              </w:rPr>
              <w:t>24</w:t>
            </w:r>
            <w:r>
              <w:rPr>
                <w:rFonts w:hint="eastAsia"/>
              </w:rPr>
              <w:t>个月</w:t>
            </w:r>
            <w:r>
              <w:t>。</w:t>
            </w:r>
          </w:p>
          <w:p>
            <w:pPr>
              <w:shd w:val="clear" w:color="auto" w:fill="F4B8FF"/>
            </w:pPr>
            <w:r>
              <w:t>组织</w:t>
            </w: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u w:val="single"/>
              </w:rPr>
              <w:t xml:space="preserve"> </w:t>
            </w:r>
            <w:r>
              <w:rPr>
                <w:rFonts w:hint="eastAsia"/>
              </w:rPr>
              <w:t>月</w:t>
            </w:r>
            <w:r>
              <w:rPr>
                <w:rFonts w:hint="eastAsia"/>
                <w:u w:val="single"/>
                <w:lang w:val="en-US" w:eastAsia="zh-CN"/>
              </w:rPr>
              <w:t>23</w:t>
            </w:r>
            <w:r>
              <w:rPr>
                <w:rFonts w:hint="eastAsia"/>
              </w:rPr>
              <w:t>日，进行了</w:t>
            </w:r>
            <w:r>
              <w:t>可追溯性体系的有效性</w:t>
            </w:r>
            <w:r>
              <w:rPr>
                <w:rFonts w:hint="eastAsia"/>
              </w:rPr>
              <w:t>的演练</w:t>
            </w:r>
            <w:r>
              <w:t>。</w:t>
            </w:r>
          </w:p>
          <w:p>
            <w:pPr>
              <w:shd w:val="clear" w:color="auto" w:fill="F4B8FF"/>
            </w:pPr>
          </w:p>
          <w:p>
            <w:pPr>
              <w:shd w:val="clear" w:color="auto" w:fill="F4B8FF"/>
              <w:jc w:val="left"/>
              <w:rPr>
                <w:highlight w:val="none"/>
              </w:rPr>
            </w:pPr>
            <w:r>
              <w:rPr>
                <w:rFonts w:hint="eastAsia"/>
                <w:highlight w:val="none"/>
              </w:rPr>
              <w:t>组织在生产和服务提供的整个过程中对产品和监视和测量状态进行标识和追溯。</w:t>
            </w:r>
          </w:p>
          <w:p>
            <w:pPr>
              <w:shd w:val="clear" w:color="auto" w:fill="F4B8FF"/>
              <w:jc w:val="left"/>
              <w:rPr>
                <w:rFonts w:hint="eastAsia"/>
                <w:lang w:val="en-US" w:eastAsia="zh-CN"/>
              </w:rPr>
            </w:pPr>
            <w:r>
              <w:rPr>
                <w:rFonts w:hint="eastAsia"/>
              </w:rPr>
              <w:t xml:space="preserve">采用的标识方式：☑标签 </w:t>
            </w:r>
            <w:r>
              <w:rPr>
                <w:rFonts w:hint="eastAsia"/>
                <w:lang w:eastAsia="zh-CN"/>
              </w:rPr>
              <w:sym w:font="Wingdings 2" w:char="0052"/>
            </w:r>
            <w:r>
              <w:rPr>
                <w:rFonts w:hint="eastAsia"/>
              </w:rPr>
              <w:t xml:space="preserve">标牌 </w:t>
            </w:r>
            <w:r>
              <w:rPr>
                <w:rFonts w:hint="eastAsia"/>
              </w:rPr>
              <w:sym w:font="Wingdings" w:char="00FE"/>
            </w:r>
            <w:r>
              <w:rPr>
                <w:rFonts w:hint="eastAsia"/>
              </w:rPr>
              <w:t xml:space="preserve">区域 </w:t>
            </w:r>
            <w:r>
              <w:rPr>
                <w:rFonts w:hint="eastAsia"/>
              </w:rPr>
              <w:sym w:font="Wingdings" w:char="00FE"/>
            </w:r>
            <w:r>
              <w:rPr>
                <w:rFonts w:hint="eastAsia"/>
                <w:lang w:val="en-US" w:eastAsia="zh-CN"/>
              </w:rPr>
              <w:t xml:space="preserve">周转筐颜色 </w:t>
            </w:r>
            <w:r>
              <w:rPr>
                <w:rFonts w:hint="eastAsia"/>
              </w:rPr>
              <w:sym w:font="Wingdings" w:char="00A8"/>
            </w:r>
            <w:r>
              <w:rPr>
                <w:rFonts w:hint="eastAsia"/>
              </w:rPr>
              <w:t xml:space="preserve">容器编号 </w:t>
            </w:r>
            <w:r>
              <w:rPr>
                <w:rFonts w:hint="eastAsia"/>
              </w:rPr>
              <w:sym w:font="Wingdings" w:char="00A8"/>
            </w:r>
            <w:r>
              <w:rPr>
                <w:rFonts w:hint="eastAsia"/>
              </w:rPr>
              <w:t xml:space="preserve">人员编号 </w:t>
            </w:r>
            <w:r>
              <w:rPr>
                <w:rFonts w:hint="eastAsia"/>
              </w:rPr>
              <w:sym w:font="Wingdings" w:char="00A8"/>
            </w:r>
            <w:r>
              <w:rPr>
                <w:rFonts w:hint="eastAsia"/>
              </w:rPr>
              <w:t>其他</w:t>
            </w:r>
            <w:r>
              <w:rPr>
                <w:rFonts w:hint="eastAsia"/>
                <w:lang w:eastAsia="zh-CN"/>
              </w:rPr>
              <w:t>—</w:t>
            </w:r>
            <w:r>
              <w:rPr>
                <w:rFonts w:hint="eastAsia"/>
                <w:lang w:val="en-US" w:eastAsia="zh-CN"/>
              </w:rPr>
              <w:t>标识卡</w:t>
            </w:r>
          </w:p>
          <w:p>
            <w:pPr>
              <w:shd w:val="clear" w:color="auto" w:fill="F4B8FF"/>
              <w:jc w:val="left"/>
            </w:pPr>
            <w:r>
              <w:rPr>
                <w:rFonts w:hint="eastAsia"/>
              </w:rPr>
              <w:t xml:space="preserve">可追溯性实现：☑符合要求 </w:t>
            </w:r>
            <w:r>
              <w:rPr>
                <w:rFonts w:hint="eastAsia"/>
              </w:rPr>
              <w:sym w:font="Wingdings" w:char="00A8"/>
            </w:r>
            <w:r>
              <w:rPr>
                <w:rFonts w:hint="eastAsia"/>
              </w:rPr>
              <w:t>存在不足，说明</w:t>
            </w:r>
            <w:r>
              <w:rPr>
                <w:rFonts w:hint="eastAsia"/>
                <w:u w:val="single"/>
              </w:rPr>
              <w:t xml:space="preserve">                                  </w:t>
            </w:r>
            <w:r>
              <w:rPr>
                <w:rFonts w:hint="eastAsia"/>
              </w:rPr>
              <w:t>。</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应急准备和响应</w:t>
            </w:r>
          </w:p>
          <w:p>
            <w:r>
              <w:rPr>
                <w:rFonts w:hint="eastAsia"/>
              </w:rPr>
              <w:t xml:space="preserve">组织识别了食品安全的潜在紧急情况和事故及应急准备并做出响应所需的过程。对实际发生的紧急情况做出响应；以预防或减轻它所带来的食品安全危害； </w:t>
            </w:r>
          </w:p>
          <w:p>
            <w:pPr>
              <w:rPr>
                <w:rFonts w:hint="eastAsia"/>
              </w:rPr>
            </w:pPr>
            <w:r>
              <w:rPr>
                <w:rFonts w:hint="eastAsia"/>
              </w:rPr>
              <w:t>制订的《应急预案》包括：</w:t>
            </w:r>
          </w:p>
          <w:p>
            <w:r>
              <w:rPr>
                <w:rFonts w:hint="eastAsia"/>
              </w:rPr>
              <w:sym w:font="Wingdings" w:char="00FE"/>
            </w:r>
            <w:r>
              <w:rPr>
                <w:rFonts w:hint="eastAsia"/>
              </w:rPr>
              <w:t xml:space="preserve">自然灾害 </w:t>
            </w:r>
            <w:r>
              <w:t xml:space="preserve">      </w:t>
            </w:r>
            <w:r>
              <w:rPr>
                <w:rFonts w:hint="eastAsia"/>
              </w:rPr>
              <w:sym w:font="Wingdings" w:char="00FE"/>
            </w:r>
            <w:r>
              <w:rPr>
                <w:rFonts w:hint="eastAsia"/>
              </w:rPr>
              <w:t xml:space="preserve">环境事故 </w:t>
            </w:r>
            <w:r>
              <w:t xml:space="preserve">     </w:t>
            </w:r>
            <w:r>
              <w:rPr>
                <w:rFonts w:hint="eastAsia"/>
              </w:rPr>
              <w:sym w:font="Wingdings" w:char="00FE"/>
            </w:r>
            <w:r>
              <w:rPr>
                <w:rFonts w:hint="eastAsia"/>
              </w:rPr>
              <w:t xml:space="preserve">生物恐怖主义 </w:t>
            </w:r>
            <w:r>
              <w:t xml:space="preserve">    </w:t>
            </w:r>
            <w:r>
              <w:rPr>
                <w:rFonts w:hint="eastAsia"/>
              </w:rPr>
              <w:sym w:font="Wingdings" w:char="00FE"/>
            </w:r>
            <w:r>
              <w:rPr>
                <w:rFonts w:hint="eastAsia"/>
              </w:rPr>
              <w:t xml:space="preserve">工作场所事故 </w:t>
            </w:r>
            <w:r>
              <w:t xml:space="preserve">      </w:t>
            </w:r>
            <w:r>
              <w:rPr>
                <w:rFonts w:hint="eastAsia"/>
              </w:rPr>
              <w:sym w:font="Wingdings" w:char="00FE"/>
            </w:r>
            <w:r>
              <w:rPr>
                <w:rFonts w:hint="eastAsia"/>
              </w:rPr>
              <w:t xml:space="preserve">食品中毒 </w:t>
            </w:r>
            <w:r>
              <w:t xml:space="preserve"> </w:t>
            </w:r>
            <w:r>
              <w:rPr>
                <w:rFonts w:hint="eastAsia"/>
              </w:rPr>
              <w:sym w:font="Wingdings" w:char="00FE"/>
            </w:r>
            <w:r>
              <w:rPr>
                <w:rFonts w:hint="eastAsia"/>
              </w:rPr>
              <w:t xml:space="preserve">突发公共卫生事件 </w:t>
            </w:r>
            <w:r>
              <w:t xml:space="preserve">  </w:t>
            </w:r>
            <w:r>
              <w:rPr>
                <w:rFonts w:hint="eastAsia"/>
              </w:rPr>
              <w:sym w:font="Wingdings" w:char="00FE"/>
            </w:r>
            <w:r>
              <w:rPr>
                <w:rFonts w:hint="eastAsia"/>
              </w:rPr>
              <w:t xml:space="preserve">水的中断 </w:t>
            </w:r>
            <w:r>
              <w:t xml:space="preserve">    </w:t>
            </w:r>
            <w:r>
              <w:rPr>
                <w:rFonts w:hint="eastAsia"/>
              </w:rPr>
              <w:sym w:font="Wingdings" w:char="00FE"/>
            </w:r>
            <w:r>
              <w:rPr>
                <w:rFonts w:hint="eastAsia"/>
              </w:rPr>
              <w:t xml:space="preserve">电的中断 </w:t>
            </w:r>
            <w:r>
              <w:t xml:space="preserve">        </w:t>
            </w:r>
            <w:r>
              <w:rPr>
                <w:rFonts w:hint="eastAsia"/>
              </w:rPr>
              <w:sym w:font="Wingdings" w:char="00FE"/>
            </w:r>
            <w:r>
              <w:rPr>
                <w:rFonts w:hint="eastAsia"/>
              </w:rPr>
              <w:t>制冷供应服务中断</w:t>
            </w:r>
            <w:r>
              <w:t xml:space="preserve">   </w:t>
            </w:r>
            <w:r>
              <w:rPr>
                <w:rFonts w:hint="eastAsia"/>
              </w:rPr>
              <w:sym w:font="Wingdings" w:char="00FE"/>
            </w:r>
            <w:r>
              <w:rPr>
                <w:rFonts w:hint="eastAsia"/>
              </w:rPr>
              <w:t>其他—食品供应链的突变</w:t>
            </w:r>
          </w:p>
          <w:p>
            <w:r>
              <w:rPr>
                <w:rFonts w:hint="eastAsia"/>
              </w:rPr>
              <w:t>审核周期内发生过紧急情况：</w:t>
            </w:r>
            <w:r>
              <w:rPr>
                <w:rFonts w:hint="eastAsia"/>
                <w:highlight w:val="none"/>
              </w:rPr>
              <w:sym w:font="Wingdings" w:char="00FE"/>
            </w:r>
            <w:r>
              <w:rPr>
                <w:rFonts w:hint="eastAsia"/>
              </w:rPr>
              <w:t xml:space="preserve">未发生 </w:t>
            </w:r>
            <w:r>
              <w:rPr>
                <w:rFonts w:hint="eastAsia"/>
                <w:highlight w:val="none"/>
              </w:rPr>
              <w:sym w:font="Wingdings" w:char="00FE"/>
            </w:r>
            <w:r>
              <w:rPr>
                <w:rFonts w:hint="eastAsia"/>
              </w:rPr>
              <w:t>已发生：</w:t>
            </w:r>
            <w:r>
              <w:rPr>
                <w:rFonts w:hint="eastAsia"/>
                <w:u w:val="single"/>
              </w:rPr>
              <w:t xml:space="preserve">                                </w:t>
            </w:r>
            <w:r>
              <w:rPr>
                <w:rFonts w:hint="eastAsia"/>
              </w:rPr>
              <w:t>。</w:t>
            </w:r>
          </w:p>
          <w:p/>
          <w:p>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3</w:t>
            </w:r>
            <w:r>
              <w:rPr>
                <w:rFonts w:hint="eastAsia"/>
              </w:rPr>
              <w:t>月</w:t>
            </w:r>
            <w:r>
              <w:rPr>
                <w:rFonts w:hint="eastAsia"/>
                <w:u w:val="single"/>
              </w:rPr>
              <w:t xml:space="preserve"> </w:t>
            </w:r>
            <w:r>
              <w:rPr>
                <w:rFonts w:hint="eastAsia"/>
                <w:u w:val="single"/>
                <w:lang w:val="en-US" w:eastAsia="zh-CN"/>
              </w:rPr>
              <w:t xml:space="preserve">19 </w:t>
            </w:r>
            <w:r>
              <w:rPr>
                <w:rFonts w:hint="eastAsia"/>
              </w:rPr>
              <w:t>日进行了</w:t>
            </w:r>
            <w:r>
              <w:rPr>
                <w:rFonts w:hint="eastAsia"/>
                <w:u w:val="single"/>
              </w:rPr>
              <w:t xml:space="preserve">  </w:t>
            </w:r>
            <w:r>
              <w:rPr>
                <w:rFonts w:hint="eastAsia"/>
                <w:u w:val="single"/>
                <w:lang w:val="en-US" w:eastAsia="zh-CN"/>
              </w:rPr>
              <w:t>食物中毒应急</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p>
            <w:pPr>
              <w:shd w:val="clear" w:color="auto" w:fill="F4B8FF"/>
            </w:pPr>
            <w:r>
              <w:rPr>
                <w:rFonts w:hint="eastAsia"/>
              </w:rPr>
              <w:t>应急准备和响应控制：</w:t>
            </w:r>
            <w:r>
              <w:rPr>
                <w:rFonts w:hint="eastAsia"/>
                <w:highlight w:val="none"/>
              </w:rPr>
              <w:sym w:font="Wingdings" w:char="00FE"/>
            </w:r>
            <w:r>
              <w:rPr>
                <w:rFonts w:hint="eastAsia"/>
              </w:rPr>
              <w:t xml:space="preserve">符合要求 </w:t>
            </w:r>
            <w:r>
              <w:rPr>
                <w:rFonts w:hint="eastAsia"/>
                <w:highlight w:val="none"/>
              </w:rPr>
              <w:sym w:font="Wingdings" w:char="00A8"/>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为进行危害分析，食品安全小组收集、保持和更新初步形成文件的信息。包括：</w:t>
            </w:r>
          </w:p>
          <w:p>
            <w:pPr>
              <w:shd w:val="clear" w:color="auto" w:fill="F4B8FF"/>
            </w:pPr>
            <w:r>
              <w:rPr>
                <w:rFonts w:hint="eastAsia"/>
              </w:rPr>
              <w:t>☑</w:t>
            </w:r>
            <w:r>
              <w:t>适用的法律、法规和客户要求；</w:t>
            </w:r>
          </w:p>
          <w:p>
            <w:pPr>
              <w:shd w:val="clear" w:color="auto" w:fill="F4B8FF"/>
            </w:pPr>
            <w:r>
              <w:rPr>
                <w:rFonts w:hint="eastAsia"/>
              </w:rPr>
              <w:t>☑</w:t>
            </w:r>
            <w:r>
              <w:t xml:space="preserve"> 组织的产品、过程和设备；</w:t>
            </w:r>
          </w:p>
          <w:p>
            <w:pPr>
              <w:shd w:val="clear" w:color="auto" w:fill="F4B8FF"/>
            </w:pPr>
            <w:r>
              <w:rPr>
                <w:rFonts w:hint="eastAsia"/>
              </w:rPr>
              <w:t>☑</w:t>
            </w:r>
            <w:r>
              <w:t xml:space="preserve"> 与食品安全管理体系相关的食品安全危害。</w:t>
            </w:r>
          </w:p>
          <w:p>
            <w:pPr>
              <w:shd w:val="clear" w:color="auto" w:fill="F4B8FF"/>
            </w:pPr>
            <w:r>
              <w:rPr>
                <w:rFonts w:hint="eastAsia"/>
              </w:rPr>
              <w:sym w:font="Wingdings" w:char="00A8"/>
            </w:r>
            <w:r>
              <w:rPr>
                <w:rFonts w:hint="eastAsia"/>
              </w:rPr>
              <w:t xml:space="preserve">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rPr>
                <w:b/>
                <w:bCs/>
              </w:rPr>
            </w:pPr>
            <w:r>
              <w:rPr>
                <w:rFonts w:hint="eastAsia"/>
                <w:b/>
                <w:bCs/>
              </w:rPr>
              <w:t>原材料产品描述</w:t>
            </w:r>
          </w:p>
          <w:p>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numPr>
                <w:ilvl w:val="0"/>
                <w:numId w:val="4"/>
              </w:numPr>
              <w:rPr>
                <w:color w:val="020FBE"/>
                <w:lang w:val="en-GB"/>
              </w:rPr>
            </w:pPr>
            <w:r>
              <w:rPr>
                <w:rFonts w:hint="eastAsia"/>
                <w:color w:val="020FBE"/>
                <w:lang w:val="en-US" w:eastAsia="zh-CN"/>
              </w:rPr>
              <w:t>粮油类</w:t>
            </w:r>
          </w:p>
          <w:p>
            <w:pPr>
              <w:numPr>
                <w:ilvl w:val="0"/>
                <w:numId w:val="4"/>
              </w:numPr>
              <w:rPr>
                <w:color w:val="020FBE"/>
                <w:lang w:val="en-GB"/>
              </w:rPr>
            </w:pPr>
            <w:r>
              <w:rPr>
                <w:rFonts w:hint="eastAsia"/>
                <w:color w:val="020FBE"/>
                <w:lang w:val="en-US" w:eastAsia="zh-CN"/>
              </w:rPr>
              <w:t>鲜畜禽肉类</w:t>
            </w:r>
          </w:p>
          <w:p>
            <w:pPr>
              <w:numPr>
                <w:ilvl w:val="0"/>
                <w:numId w:val="4"/>
              </w:numPr>
              <w:rPr>
                <w:color w:val="020FBE"/>
                <w:lang w:val="en-GB"/>
              </w:rPr>
            </w:pPr>
            <w:r>
              <w:rPr>
                <w:rFonts w:hint="eastAsia"/>
                <w:color w:val="020FBE"/>
                <w:lang w:val="en-US" w:eastAsia="zh-CN"/>
              </w:rPr>
              <w:t>冻畜禽肉类</w:t>
            </w:r>
          </w:p>
          <w:p>
            <w:pPr>
              <w:numPr>
                <w:ilvl w:val="0"/>
                <w:numId w:val="4"/>
              </w:numPr>
              <w:rPr>
                <w:color w:val="020FBE"/>
                <w:lang w:val="en-GB"/>
              </w:rPr>
            </w:pPr>
            <w:r>
              <w:rPr>
                <w:rFonts w:hint="eastAsia"/>
                <w:color w:val="020FBE"/>
                <w:lang w:val="en-US" w:eastAsia="zh-CN"/>
              </w:rPr>
              <w:t>禽蛋类</w:t>
            </w:r>
          </w:p>
          <w:p>
            <w:pPr>
              <w:numPr>
                <w:ilvl w:val="0"/>
                <w:numId w:val="4"/>
              </w:numPr>
              <w:rPr>
                <w:color w:val="020FBE"/>
                <w:lang w:val="en-GB"/>
              </w:rPr>
            </w:pPr>
            <w:r>
              <w:rPr>
                <w:rFonts w:hint="eastAsia"/>
                <w:color w:val="020FBE"/>
                <w:lang w:val="en-US" w:eastAsia="zh-CN"/>
              </w:rPr>
              <w:t>蔬菜</w:t>
            </w:r>
          </w:p>
          <w:p>
            <w:pPr>
              <w:numPr>
                <w:ilvl w:val="0"/>
                <w:numId w:val="4"/>
              </w:numPr>
              <w:rPr>
                <w:color w:val="020FBE"/>
                <w:lang w:val="en-GB"/>
              </w:rPr>
            </w:pPr>
            <w:r>
              <w:rPr>
                <w:rFonts w:hint="eastAsia"/>
                <w:color w:val="020FBE"/>
                <w:lang w:val="en-US" w:eastAsia="zh-CN"/>
              </w:rPr>
              <w:t>豆制品</w:t>
            </w:r>
          </w:p>
          <w:p>
            <w:pPr>
              <w:numPr>
                <w:ilvl w:val="0"/>
                <w:numId w:val="4"/>
              </w:numPr>
            </w:pPr>
            <w:r>
              <w:rPr>
                <w:rFonts w:hint="eastAsia"/>
                <w:color w:val="020FBE"/>
                <w:lang w:val="en-US" w:eastAsia="zh-CN"/>
              </w:rPr>
              <w:t>餐盒等</w:t>
            </w:r>
          </w:p>
          <w:p>
            <w:pPr>
              <w:numPr>
                <w:ilvl w:val="0"/>
                <w:numId w:val="4"/>
              </w:num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终产品描述</w:t>
            </w:r>
          </w:p>
          <w:p>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numPr>
                <w:ilvl w:val="0"/>
                <w:numId w:val="4"/>
              </w:numPr>
              <w:rPr>
                <w:u w:val="none"/>
              </w:rPr>
            </w:pPr>
            <w:r>
              <w:rPr>
                <w:rFonts w:hint="eastAsia"/>
                <w:b/>
                <w:u w:val="single"/>
              </w:rPr>
              <w:t>米饭</w:t>
            </w:r>
            <w:r>
              <w:rPr>
                <w:rFonts w:hint="eastAsia"/>
                <w:b/>
                <w:u w:val="single"/>
                <w:lang w:eastAsia="zh-CN"/>
              </w:rPr>
              <w:t>、</w:t>
            </w:r>
            <w:r>
              <w:rPr>
                <w:rFonts w:hint="eastAsia"/>
                <w:b/>
                <w:u w:val="single"/>
                <w:lang w:val="en-US" w:eastAsia="zh-CN"/>
              </w:rPr>
              <w:t>面点【暂未制作】</w:t>
            </w:r>
          </w:p>
          <w:p>
            <w:pPr>
              <w:numPr>
                <w:ilvl w:val="0"/>
                <w:numId w:val="4"/>
              </w:numPr>
              <w:rPr>
                <w:u w:val="none"/>
              </w:rPr>
            </w:pPr>
            <w:r>
              <w:rPr>
                <w:rFonts w:hint="eastAsia"/>
                <w:bCs/>
                <w:u w:val="single"/>
                <w:lang w:val="en-US" w:eastAsia="zh-CN"/>
              </w:rPr>
              <w:t>热菜类</w:t>
            </w:r>
          </w:p>
          <w:p>
            <w:pPr>
              <w:numPr>
                <w:ilvl w:val="0"/>
                <w:numId w:val="4"/>
              </w:numPr>
              <w:rPr>
                <w:u w:val="none"/>
              </w:rPr>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bCs/>
              </w:rPr>
            </w:pPr>
            <w:r>
              <w:rPr>
                <w:rFonts w:hint="eastAsia"/>
                <w:b/>
                <w:bCs/>
              </w:rPr>
              <w:t>预期用途</w:t>
            </w:r>
          </w:p>
          <w:p>
            <w:pPr>
              <w:rPr>
                <w:color w:val="0000FF"/>
              </w:rPr>
            </w:pPr>
            <w:r>
              <w:rPr>
                <w:rFonts w:hint="eastAsia"/>
              </w:rPr>
              <w:t xml:space="preserve">组织的产品预期用途为 </w:t>
            </w:r>
            <w:r>
              <w:rPr>
                <w:rFonts w:hint="eastAsia"/>
                <w:color w:val="0000FF"/>
                <w:u w:val="single"/>
              </w:rPr>
              <w:t xml:space="preserve"> </w:t>
            </w:r>
            <w:r>
              <w:rPr>
                <w:rFonts w:hint="eastAsia"/>
                <w:u w:val="single"/>
              </w:rPr>
              <w:t xml:space="preserve"> </w:t>
            </w:r>
            <w:r>
              <w:rPr>
                <w:rFonts w:hint="eastAsia"/>
                <w:u w:val="single"/>
                <w:lang w:val="en-US" w:eastAsia="zh-CN"/>
              </w:rPr>
              <w:t>集体用餐单位</w:t>
            </w:r>
            <w:r>
              <w:rPr>
                <w:rFonts w:hint="eastAsia"/>
                <w:u w:val="single"/>
              </w:rPr>
              <w:t xml:space="preserve">  </w:t>
            </w:r>
            <w:r>
              <w:rPr>
                <w:rFonts w:hint="eastAsia"/>
                <w:color w:val="0000FF"/>
                <w:u w:val="single"/>
              </w:rPr>
              <w:t xml:space="preserve"> </w:t>
            </w:r>
            <w:r>
              <w:rPr>
                <w:rFonts w:hint="eastAsia"/>
                <w:color w:val="0000FF"/>
              </w:rPr>
              <w:t xml:space="preserve"> 。</w:t>
            </w:r>
          </w:p>
          <w:p>
            <w:pPr>
              <w:shd w:val="clear" w:color="auto" w:fill="F4B8FF"/>
            </w:pPr>
            <w:r>
              <w:t>食品安全危害易感消费群体/使用者</w:t>
            </w:r>
            <w:r>
              <w:rPr>
                <w:rFonts w:hint="eastAsia"/>
              </w:rPr>
              <w:t>为：</w:t>
            </w:r>
            <w:r>
              <w:rPr>
                <w:rFonts w:hint="eastAsia"/>
                <w:color w:val="0000FF"/>
                <w:u w:val="single"/>
              </w:rPr>
              <w:t xml:space="preserve">   </w:t>
            </w:r>
            <w:r>
              <w:rPr>
                <w:rFonts w:hint="eastAsia"/>
                <w:color w:val="0000FF"/>
                <w:u w:val="single"/>
                <w:lang w:val="en-US" w:eastAsia="zh-CN"/>
              </w:rPr>
              <w:t>团体用餐</w:t>
            </w:r>
            <w:r>
              <w:rPr>
                <w:rFonts w:hint="eastAsia"/>
                <w:color w:val="0000FF"/>
                <w:u w:val="single"/>
              </w:rPr>
              <w:t xml:space="preserve">                          </w:t>
            </w:r>
            <w:r>
              <w:rPr>
                <w:rFonts w:hint="eastAsia"/>
                <w:color w:val="0000FF"/>
              </w:rPr>
              <w:t xml:space="preserve"> </w:t>
            </w:r>
          </w:p>
          <w:p>
            <w:pPr>
              <w:shd w:val="clear" w:color="auto" w:fill="F4B8FF"/>
            </w:pPr>
            <w:r>
              <w:rPr>
                <w:rFonts w:hint="eastAsia"/>
              </w:rPr>
              <w:sym w:font="Wingdings" w:char="00A8"/>
            </w:r>
            <w:r>
              <w:rPr>
                <w:rFonts w:hint="eastAsia"/>
              </w:rPr>
              <w:t xml:space="preserve">婴幼儿   </w:t>
            </w:r>
            <w:r>
              <w:rPr>
                <w:rFonts w:hint="eastAsia"/>
              </w:rPr>
              <w:sym w:font="Wingdings" w:char="00A8"/>
            </w:r>
            <w:r>
              <w:rPr>
                <w:rFonts w:hint="eastAsia"/>
              </w:rPr>
              <w:t xml:space="preserve">老人   </w:t>
            </w:r>
            <w:r>
              <w:rPr>
                <w:rFonts w:hint="eastAsia"/>
              </w:rPr>
              <w:sym w:font="Wingdings" w:char="00A8"/>
            </w:r>
            <w:r>
              <w:rPr>
                <w:rFonts w:hint="eastAsia"/>
              </w:rPr>
              <w:t xml:space="preserve">体弱多病者 </w:t>
            </w:r>
            <w:r>
              <w:rPr>
                <w:rFonts w:hint="eastAsia" w:ascii="Wingdings" w:hAnsi="Wingdings"/>
                <w:lang w:val="en-US" w:eastAsia="zh-CN"/>
              </w:rPr>
              <w:t xml:space="preserve"> </w:t>
            </w:r>
            <w:r>
              <w:rPr>
                <w:rFonts w:hint="eastAsia"/>
              </w:rPr>
              <w:sym w:font="Wingdings" w:char="00FE"/>
            </w:r>
            <w:r>
              <w:rPr>
                <w:rFonts w:hint="eastAsia"/>
              </w:rPr>
              <w:t xml:space="preserve">易过敏人群    </w:t>
            </w:r>
            <w:r>
              <w:rPr>
                <w:rFonts w:hint="eastAsia" w:ascii="Wingdings" w:hAnsi="Wingdings"/>
              </w:rPr>
              <w:t>¨</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食品安全小组建立、保持和更新流程图，作为FSMS涵盖的产品或产品类别和过程的文件化信息。</w:t>
            </w:r>
          </w:p>
          <w:p>
            <w:pPr>
              <w:autoSpaceDE w:val="0"/>
              <w:autoSpaceDN w:val="0"/>
              <w:adjustRightInd w:val="0"/>
              <w:rPr>
                <w:b/>
              </w:rPr>
            </w:pPr>
            <w:r>
              <w:rPr>
                <w:rFonts w:hint="eastAsia"/>
                <w:b/>
              </w:rPr>
              <w:t>流程图的制定</w:t>
            </w:r>
          </w:p>
          <w:p>
            <w:pPr>
              <w:widowControl/>
              <w:numPr>
                <w:ilvl w:val="0"/>
                <w:numId w:val="5"/>
              </w:numPr>
              <w:spacing w:before="40" w:after="40"/>
            </w:pPr>
            <w:r>
              <w:rPr>
                <w:rFonts w:hint="eastAsia"/>
              </w:rPr>
              <w:t>工艺流程图包括了：</w:t>
            </w:r>
          </w:p>
          <w:p>
            <w:pPr>
              <w:shd w:val="clear" w:color="auto" w:fill="F4B8FF"/>
            </w:pPr>
            <w:r>
              <w:t>a） 操作步骤的顺序和相互作用</w:t>
            </w:r>
            <w:r>
              <w:rPr>
                <w:rFonts w:hint="eastAsia"/>
              </w:rPr>
              <w:t>（</w:t>
            </w:r>
            <w:r>
              <w:t>加工设备及接触材料、加工助剂及材料流向</w:t>
            </w:r>
            <w:r>
              <w:rPr>
                <w:rFonts w:hint="eastAsia"/>
              </w:rPr>
              <w:t>）</w:t>
            </w:r>
            <w:r>
              <w:t>；</w:t>
            </w:r>
          </w:p>
          <w:p>
            <w:pPr>
              <w:shd w:val="clear" w:color="auto" w:fill="F4B8FF"/>
              <w:rPr>
                <w:rFonts w:hint="eastAsia" w:eastAsia="宋体"/>
                <w:lang w:eastAsia="zh-CN"/>
              </w:rPr>
            </w:pPr>
            <w:r>
              <w:t>b） 任何外包过程；</w:t>
            </w:r>
            <w:r>
              <w:rPr>
                <w:rFonts w:hint="eastAsia"/>
                <w:lang w:eastAsia="zh-CN"/>
              </w:rPr>
              <w:t>（</w:t>
            </w:r>
            <w:r>
              <w:rPr>
                <w:rFonts w:hint="eastAsia"/>
                <w:lang w:val="en-US" w:eastAsia="zh-CN"/>
              </w:rPr>
              <w:t>不涉及</w:t>
            </w:r>
            <w:r>
              <w:rPr>
                <w:rFonts w:hint="eastAsia"/>
                <w:lang w:eastAsia="zh-CN"/>
              </w:rPr>
              <w:t>）</w:t>
            </w:r>
          </w:p>
          <w:p>
            <w:pPr>
              <w:shd w:val="clear" w:color="auto" w:fill="F4B8FF"/>
            </w:pPr>
            <w:r>
              <w:t>c） 原材料、辅料、加工助剂</w:t>
            </w:r>
            <w:r>
              <w:rPr>
                <w:rFonts w:hint="eastAsia"/>
                <w:lang w:eastAsia="zh-CN"/>
              </w:rPr>
              <w:t>（</w:t>
            </w:r>
            <w:r>
              <w:rPr>
                <w:rFonts w:hint="eastAsia"/>
                <w:lang w:val="en-US" w:eastAsia="zh-CN"/>
              </w:rPr>
              <w:t>不涉及</w:t>
            </w:r>
            <w:r>
              <w:rPr>
                <w:rFonts w:hint="eastAsia"/>
                <w:lang w:eastAsia="zh-CN"/>
              </w:rPr>
              <w:t>）</w:t>
            </w:r>
            <w:r>
              <w:t>、包装材料、公用工程</w:t>
            </w:r>
            <w:r>
              <w:rPr>
                <w:rFonts w:hint="eastAsia"/>
                <w:lang w:eastAsia="zh-CN"/>
              </w:rPr>
              <w:t>（</w:t>
            </w:r>
            <w:r>
              <w:rPr>
                <w:rFonts w:hint="eastAsia"/>
                <w:lang w:val="en-US" w:eastAsia="zh-CN"/>
              </w:rPr>
              <w:t>不涉及</w:t>
            </w:r>
            <w:r>
              <w:rPr>
                <w:rFonts w:hint="eastAsia"/>
                <w:lang w:eastAsia="zh-CN"/>
              </w:rPr>
              <w:t>）</w:t>
            </w:r>
            <w:r>
              <w:t>和和中间产品投入点；</w:t>
            </w:r>
          </w:p>
          <w:p>
            <w:pPr>
              <w:shd w:val="clear" w:color="auto" w:fill="F4B8FF"/>
              <w:rPr>
                <w:rFonts w:hint="eastAsia" w:eastAsia="宋体"/>
                <w:lang w:eastAsia="zh-CN"/>
              </w:rPr>
            </w:pPr>
            <w:r>
              <w:t>d） 返工点和循环点；</w:t>
            </w:r>
            <w:r>
              <w:rPr>
                <w:rFonts w:hint="eastAsia"/>
                <w:lang w:eastAsia="zh-CN"/>
              </w:rPr>
              <w:t>（</w:t>
            </w:r>
            <w:r>
              <w:rPr>
                <w:rFonts w:hint="eastAsia"/>
                <w:lang w:val="en-US" w:eastAsia="zh-CN"/>
              </w:rPr>
              <w:t>不涉及</w:t>
            </w:r>
            <w:r>
              <w:rPr>
                <w:rFonts w:hint="eastAsia"/>
                <w:lang w:eastAsia="zh-CN"/>
              </w:rPr>
              <w:t>）</w:t>
            </w:r>
          </w:p>
          <w:p>
            <w:pPr>
              <w:shd w:val="clear" w:color="auto" w:fill="F4B8FF"/>
            </w:pPr>
            <w:r>
              <w:t>e） 成品、中间产品和副产品放行点及废弃物的排放点</w:t>
            </w:r>
          </w:p>
          <w:p>
            <w:pPr>
              <w:widowControl/>
              <w:numPr>
                <w:ilvl w:val="0"/>
                <w:numId w:val="5"/>
              </w:numPr>
              <w:autoSpaceDE w:val="0"/>
              <w:autoSpaceDN w:val="0"/>
              <w:adjustRightInd w:val="0"/>
              <w:rPr>
                <w:b/>
              </w:rPr>
            </w:pPr>
            <w:r>
              <w:rPr>
                <w:rFonts w:hint="eastAsia"/>
              </w:rPr>
              <w:t>工厂位置图</w:t>
            </w:r>
          </w:p>
          <w:p>
            <w:pPr>
              <w:widowControl/>
              <w:numPr>
                <w:ilvl w:val="0"/>
                <w:numId w:val="5"/>
              </w:numPr>
              <w:autoSpaceDE w:val="0"/>
              <w:autoSpaceDN w:val="0"/>
              <w:adjustRightInd w:val="0"/>
            </w:pPr>
            <w:r>
              <w:rPr>
                <w:rFonts w:hint="eastAsia"/>
              </w:rPr>
              <w:t>厂区平面图</w:t>
            </w:r>
          </w:p>
          <w:p>
            <w:pPr>
              <w:widowControl/>
              <w:numPr>
                <w:ilvl w:val="0"/>
                <w:numId w:val="5"/>
              </w:numPr>
              <w:autoSpaceDE w:val="0"/>
              <w:autoSpaceDN w:val="0"/>
              <w:adjustRightInd w:val="0"/>
              <w:rPr>
                <w:b/>
              </w:rPr>
            </w:pPr>
            <w:r>
              <w:rPr>
                <w:rFonts w:hint="eastAsia"/>
              </w:rPr>
              <w:t>车间平面图（</w:t>
            </w:r>
            <w:r>
              <w:t>经营场所的布局，包括食品和非食品加工区</w:t>
            </w:r>
            <w:r>
              <w:rPr>
                <w:rFonts w:hint="eastAsia"/>
              </w:rPr>
              <w:t>）</w:t>
            </w:r>
          </w:p>
          <w:p>
            <w:pPr>
              <w:widowControl/>
              <w:numPr>
                <w:ilvl w:val="0"/>
                <w:numId w:val="5"/>
              </w:numPr>
              <w:autoSpaceDE w:val="0"/>
              <w:autoSpaceDN w:val="0"/>
              <w:adjustRightInd w:val="0"/>
              <w:rPr>
                <w:b/>
              </w:rPr>
            </w:pPr>
            <w:r>
              <w:rPr>
                <w:rFonts w:hint="eastAsia"/>
              </w:rPr>
              <w:t>人流、物流、气流图</w:t>
            </w:r>
          </w:p>
          <w:p>
            <w:pPr>
              <w:widowControl/>
              <w:numPr>
                <w:ilvl w:val="0"/>
                <w:numId w:val="5"/>
              </w:numPr>
              <w:autoSpaceDE w:val="0"/>
              <w:autoSpaceDN w:val="0"/>
              <w:adjustRightInd w:val="0"/>
              <w:rPr>
                <w:b/>
              </w:rPr>
            </w:pPr>
            <w:r>
              <w:rPr>
                <w:rFonts w:hint="eastAsia"/>
              </w:rPr>
              <w:t>供排水网络图</w:t>
            </w:r>
          </w:p>
          <w:p>
            <w:pPr>
              <w:widowControl/>
              <w:numPr>
                <w:ilvl w:val="0"/>
                <w:numId w:val="5"/>
              </w:numPr>
              <w:autoSpaceDE w:val="0"/>
              <w:autoSpaceDN w:val="0"/>
              <w:adjustRightInd w:val="0"/>
              <w:rPr>
                <w:b/>
              </w:rPr>
            </w:pPr>
            <w:r>
              <w:rPr>
                <w:rFonts w:hint="eastAsia"/>
              </w:rPr>
              <w:t>防虫害分布图</w:t>
            </w:r>
          </w:p>
          <w:p>
            <w:pPr>
              <w:widowControl/>
              <w:numPr>
                <w:ilvl w:val="0"/>
                <w:numId w:val="5"/>
              </w:numPr>
              <w:autoSpaceDE w:val="0"/>
              <w:autoSpaceDN w:val="0"/>
              <w:adjustRightInd w:val="0"/>
              <w:rPr>
                <w:bCs/>
              </w:rPr>
            </w:pPr>
            <w:r>
              <w:rPr>
                <w:rFonts w:hint="eastAsia"/>
                <w:bCs/>
              </w:rPr>
              <w:t>其他</w:t>
            </w:r>
          </w:p>
          <w:p>
            <w:r>
              <w:rPr>
                <w:rFonts w:hint="eastAsia"/>
              </w:rPr>
              <w:t>各种流程图和平面图完整、准确、清晰。</w:t>
            </w:r>
            <w:r>
              <w:rPr>
                <w:rFonts w:hint="eastAsia"/>
              </w:rPr>
              <w:sym w:font="Wingdings" w:char="00FE"/>
            </w:r>
            <w:r>
              <w:rPr>
                <w:rFonts w:hint="eastAsia"/>
              </w:rPr>
              <w:t xml:space="preserve">是   </w:t>
            </w:r>
            <w:r>
              <w:rPr>
                <w:rFonts w:hint="eastAsia"/>
              </w:rPr>
              <w:sym w:font="Wingdings" w:char="00A8"/>
            </w:r>
            <w:r>
              <w:rPr>
                <w:rFonts w:hint="eastAsia"/>
              </w:rPr>
              <w:t>否</w:t>
            </w:r>
          </w:p>
          <w:p>
            <w:pPr>
              <w:shd w:val="clear" w:color="auto" w:fill="F4B8FF"/>
            </w:pPr>
          </w:p>
          <w:p>
            <w:pPr>
              <w:shd w:val="clear" w:color="auto" w:fill="F4B8FF"/>
            </w:pPr>
            <w:r>
              <w:t>食品安全小组在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w:t>
            </w:r>
            <w:r>
              <w:t>现场确认流程图的准确性，在</w:t>
            </w:r>
            <w:r>
              <w:rPr>
                <w:rFonts w:hint="eastAsia"/>
              </w:rPr>
              <w:t>需要</w:t>
            </w:r>
            <w:r>
              <w:t>的情况下更新流程图，并保留作为文件的信息。</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危害分析</w:t>
            </w:r>
          </w:p>
          <w:p>
            <w:pPr>
              <w:shd w:val="clear" w:color="auto" w:fill="F4B8FF"/>
            </w:pPr>
            <w:r>
              <w:t>食品安全小组根据初步情况进行危害分析，确定需要控制的危害。控制程度应确保食品安全，并在适当情况下采用多种控制措施的组合。</w:t>
            </w:r>
          </w:p>
          <w:p>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pPr>
              <w:shd w:val="clear" w:color="auto" w:fill="F4B8FF"/>
            </w:pPr>
            <w:r>
              <w:t>a） 根据8.5.1收集的初步信息和数据；</w:t>
            </w:r>
          </w:p>
          <w:p>
            <w:pPr>
              <w:shd w:val="clear" w:color="auto" w:fill="F4B8FF"/>
            </w:pPr>
            <w:r>
              <w:t>b） 经验</w:t>
            </w:r>
            <w:r>
              <w:rPr>
                <w:rFonts w:hint="eastAsia"/>
              </w:rPr>
              <w:t>（</w:t>
            </w:r>
            <w:r>
              <w:t>可包括熟悉其他设施的产品和/或过程的员工和外部专家提供的信息</w:t>
            </w:r>
            <w:r>
              <w:rPr>
                <w:rFonts w:hint="eastAsia"/>
              </w:rPr>
              <w:t>）</w:t>
            </w:r>
            <w:r>
              <w:t>；</w:t>
            </w:r>
          </w:p>
          <w:p>
            <w:pPr>
              <w:shd w:val="clear" w:color="auto" w:fill="F4B8FF"/>
            </w:pPr>
            <w:r>
              <w:t>c） 内部和外部信息，尽可能包括流行病学、科学和其他历史数据；</w:t>
            </w:r>
          </w:p>
          <w:p>
            <w:pPr>
              <w:shd w:val="clear" w:color="auto" w:fill="F4B8FF"/>
            </w:pPr>
            <w:r>
              <w:t>d） 来自食品链的与最终产品、中间产品和食用时食品安全相关的食品安全危害信息；</w:t>
            </w:r>
          </w:p>
          <w:p>
            <w:pPr>
              <w:shd w:val="clear" w:color="auto" w:fill="F4B8FF"/>
            </w:pPr>
            <w:r>
              <w:t>e） 法律、法规和客户要求。</w:t>
            </w:r>
            <w:r>
              <w:rPr>
                <w:rFonts w:hint="eastAsia"/>
              </w:rPr>
              <w:t>（可包括食品安全目标（FSO））</w:t>
            </w:r>
          </w:p>
          <w:p>
            <w:pPr>
              <w:shd w:val="clear" w:color="auto" w:fill="F4B8FF"/>
            </w:pPr>
            <w:r>
              <w:t>应充分详细地考虑危</w:t>
            </w:r>
            <w:r>
              <w:rPr>
                <w:rFonts w:hint="eastAsia"/>
              </w:rPr>
              <w:t>害</w:t>
            </w:r>
            <w:r>
              <w:t>，以便进行危险评估和选择适当的控制措施。</w:t>
            </w:r>
          </w:p>
          <w:p>
            <w:pPr>
              <w:shd w:val="clear" w:color="auto" w:fill="F4B8FF"/>
            </w:pPr>
          </w:p>
          <w:p>
            <w:pPr>
              <w:shd w:val="clear" w:color="auto" w:fill="F4B8FF"/>
            </w:pPr>
            <w:r>
              <w:t>组织应确定每种食品安全危害可能出现、引入、增加或持续的步骤（如接收原料、加工、分配和交付）。</w:t>
            </w:r>
          </w:p>
          <w:p>
            <w:pPr>
              <w:shd w:val="clear" w:color="auto" w:fill="F4B8FF"/>
            </w:pPr>
            <w:r>
              <w:t>当识别危害时，组织应考虑：</w:t>
            </w:r>
          </w:p>
          <w:p>
            <w:pPr>
              <w:shd w:val="clear" w:color="auto" w:fill="F4B8FF"/>
            </w:pPr>
            <w:r>
              <w:t>a） 食物链的前后阶段；</w:t>
            </w:r>
          </w:p>
          <w:p>
            <w:pPr>
              <w:shd w:val="clear" w:color="auto" w:fill="F4B8FF"/>
            </w:pPr>
            <w:r>
              <w:t>b） 流程图中的所有步骤；</w:t>
            </w:r>
          </w:p>
          <w:p>
            <w:pPr>
              <w:shd w:val="clear" w:color="auto" w:fill="F4B8FF"/>
            </w:pPr>
            <w:r>
              <w:t>c） 工艺设备、公用设施/服务、工艺环境和人员</w:t>
            </w:r>
          </w:p>
          <w:p>
            <w:pPr>
              <w:shd w:val="clear" w:color="auto" w:fill="F4B8FF"/>
            </w:pPr>
          </w:p>
          <w:p>
            <w:pPr>
              <w:shd w:val="clear" w:color="auto" w:fill="F4B8FF"/>
            </w:pPr>
            <w:r>
              <w:t>组织应尽可能确定所识别最终产品的的每种食品安全危害的可接受水平。</w:t>
            </w:r>
          </w:p>
          <w:p>
            <w:pPr>
              <w:shd w:val="clear" w:color="auto" w:fill="F4B8FF"/>
            </w:pPr>
            <w:r>
              <w:t>在确定可接受的水平时，组织应：</w:t>
            </w:r>
          </w:p>
          <w:p>
            <w:pPr>
              <w:shd w:val="clear" w:color="auto" w:fill="F4B8FF"/>
            </w:pPr>
            <w:r>
              <w:t>a） 确保确定适用的法律、法规和客户要求；</w:t>
            </w:r>
          </w:p>
          <w:p>
            <w:pPr>
              <w:shd w:val="clear" w:color="auto" w:fill="F4B8FF"/>
            </w:pPr>
            <w:r>
              <w:t>b） 考虑最终产品的预期用途；</w:t>
            </w:r>
          </w:p>
          <w:p>
            <w:pPr>
              <w:shd w:val="clear" w:color="auto" w:fill="F4B8FF"/>
            </w:pPr>
            <w:r>
              <w:t>c） 考虑其他相关信息。</w:t>
            </w:r>
          </w:p>
          <w:p>
            <w:pPr>
              <w:shd w:val="clear" w:color="auto" w:fill="F4B8FF"/>
            </w:pPr>
            <w:r>
              <w:t>组织应保持有关确定可接受水平和证明可接受水平的文件化信息。</w:t>
            </w:r>
          </w:p>
          <w:p>
            <w:pPr>
              <w:tabs>
                <w:tab w:val="right" w:pos="3119"/>
              </w:tabs>
              <w:rPr>
                <w:b/>
              </w:rPr>
            </w:pPr>
          </w:p>
          <w:p>
            <w:pPr>
              <w:shd w:val="clear" w:color="auto" w:fill="F4B8FF"/>
            </w:pPr>
            <w:r>
              <w:rPr>
                <w:rFonts w:hint="eastAsia"/>
                <w:lang w:val="en-GB"/>
              </w:rPr>
              <w:t>食品安全小组已及时获知了变更信息（如：新产品/原材料/生产系统/清洗）。这可追溯至示例__</w:t>
            </w:r>
            <w:r>
              <w:rPr>
                <w:rFonts w:hint="eastAsia"/>
                <w:color w:val="0000FF"/>
                <w:u w:val="single"/>
                <w:lang w:val="en-GB"/>
              </w:rPr>
              <w:t xml:space="preserve">未发生            </w:t>
            </w:r>
            <w:r>
              <w:rPr>
                <w:rFonts w:hint="eastAsia"/>
                <w:color w:val="0000FF"/>
                <w:u w:val="single"/>
              </w:rPr>
              <w:t xml:space="preserve">  </w:t>
            </w:r>
            <w:r>
              <w:rPr>
                <w:rFonts w:hint="eastAsia"/>
                <w:color w:val="0000FF"/>
                <w:u w:val="single"/>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autoSpaceDE w:val="0"/>
              <w:autoSpaceDN w:val="0"/>
              <w:adjustRightInd w:val="0"/>
              <w:rPr>
                <w:b/>
              </w:rPr>
            </w:pPr>
            <w:r>
              <w:rPr>
                <w:rFonts w:hint="eastAsia"/>
                <w:b/>
              </w:rPr>
              <w:t>危害评估</w:t>
            </w:r>
          </w:p>
          <w:p>
            <w:pPr>
              <w:rPr>
                <w:lang w:val="en-GB"/>
              </w:rPr>
            </w:pPr>
            <w:r>
              <w:rPr>
                <w:rFonts w:hint="eastAsia"/>
                <w:lang w:val="en-GB"/>
              </w:rPr>
              <w:t>HACCP小组</w:t>
            </w:r>
            <w:r>
              <w:rPr>
                <w:rFonts w:hint="eastAsia"/>
              </w:rPr>
              <w:t>于</w:t>
            </w:r>
            <w:r>
              <w:rPr>
                <w:rFonts w:hint="eastAsia"/>
                <w:color w:val="0000FF"/>
                <w:szCs w:val="21"/>
                <w:u w:val="single"/>
              </w:rPr>
              <w:t xml:space="preserve"> </w:t>
            </w:r>
            <w:r>
              <w:rPr>
                <w:rFonts w:hint="eastAsia"/>
                <w:color w:val="0000FF"/>
                <w:szCs w:val="21"/>
                <w:u w:val="single"/>
                <w:lang w:val="en-US" w:eastAsia="zh-CN"/>
              </w:rPr>
              <w:t>2022</w:t>
            </w:r>
            <w:r>
              <w:rPr>
                <w:rFonts w:hint="eastAsia"/>
                <w:color w:val="0000FF"/>
                <w:szCs w:val="21"/>
                <w:u w:val="single"/>
              </w:rPr>
              <w:t xml:space="preserve"> </w:t>
            </w:r>
            <w:r>
              <w:rPr>
                <w:rFonts w:hint="eastAsia"/>
                <w:color w:val="0000FF"/>
                <w:szCs w:val="21"/>
              </w:rPr>
              <w:t>年</w:t>
            </w:r>
            <w:r>
              <w:rPr>
                <w:rFonts w:hint="eastAsia"/>
                <w:color w:val="0000FF"/>
                <w:szCs w:val="21"/>
                <w:u w:val="single"/>
                <w:lang w:val="en-US" w:eastAsia="zh-CN"/>
              </w:rPr>
              <w:t>1</w:t>
            </w:r>
            <w:r>
              <w:rPr>
                <w:rFonts w:hint="eastAsia"/>
                <w:color w:val="0000FF"/>
                <w:szCs w:val="21"/>
              </w:rPr>
              <w:t>月</w:t>
            </w:r>
            <w:r>
              <w:rPr>
                <w:rFonts w:hint="eastAsia"/>
                <w:color w:val="0000FF"/>
                <w:szCs w:val="21"/>
                <w:u w:val="single"/>
              </w:rPr>
              <w:t xml:space="preserve">  </w:t>
            </w:r>
            <w:r>
              <w:rPr>
                <w:rFonts w:hint="eastAsia"/>
                <w:color w:val="0000FF"/>
                <w:szCs w:val="21"/>
                <w:u w:val="single"/>
                <w:lang w:val="en-US" w:eastAsia="zh-CN"/>
              </w:rPr>
              <w:t xml:space="preserve">10 </w:t>
            </w:r>
            <w:r>
              <w:rPr>
                <w:rFonts w:hint="eastAsia"/>
                <w:color w:val="0000FF"/>
                <w:szCs w:val="21"/>
                <w:u w:val="single"/>
              </w:rPr>
              <w:t xml:space="preserve"> </w:t>
            </w:r>
            <w:r>
              <w:rPr>
                <w:rFonts w:hint="eastAsia"/>
                <w:color w:val="0000FF"/>
                <w:szCs w:val="21"/>
              </w:rPr>
              <w:t>日</w:t>
            </w:r>
            <w:r>
              <w:rPr>
                <w:rFonts w:hint="eastAsia"/>
                <w:lang w:val="en-GB"/>
              </w:rPr>
              <w:t>针对已识别的潜在危害，评估其发生的严重性和可能性，如果这种潜在危害在该步骤极可能发生且后果严重，被确定为显著危害。</w:t>
            </w:r>
          </w:p>
          <w:p>
            <w:pPr>
              <w:tabs>
                <w:tab w:val="right" w:pos="3119"/>
              </w:tabs>
              <w:rPr>
                <w:lang w:val="en-GB"/>
              </w:rPr>
            </w:pPr>
            <w:r>
              <w:rPr>
                <w:rFonts w:hint="eastAsia"/>
                <w:lang w:val="en-GB"/>
              </w:rPr>
              <w:t>保持了危害评估依据和结果的记录。</w:t>
            </w:r>
          </w:p>
          <w:p>
            <w:pPr>
              <w:rPr>
                <w:b/>
                <w:bCs/>
                <w:highlight w:val="none"/>
              </w:rPr>
            </w:pPr>
            <w:r>
              <w:rPr>
                <w:b/>
                <w:bCs/>
                <w:highlight w:val="none"/>
                <w:lang w:val="en-GB"/>
              </w:rPr>
              <w:t>显著危害</w:t>
            </w:r>
            <w:r>
              <w:rPr>
                <w:b/>
                <w:bCs/>
                <w:highlight w:val="none"/>
              </w:rPr>
              <w:t>包括：</w:t>
            </w:r>
          </w:p>
          <w:p>
            <w:r>
              <w:rPr>
                <w:rFonts w:hint="eastAsia"/>
              </w:rPr>
              <w:t>化学危害：</w:t>
            </w:r>
            <w:r>
              <w:rPr>
                <w:rFonts w:hint="eastAsia"/>
              </w:rPr>
              <w:sym w:font="Wingdings" w:char="00FE"/>
            </w:r>
            <w:r>
              <w:rPr>
                <w:rFonts w:hint="eastAsia"/>
              </w:rPr>
              <w:t xml:space="preserve">重金属 </w:t>
            </w:r>
            <w:r>
              <w:t xml:space="preserve"> </w:t>
            </w:r>
            <w:r>
              <w:rPr>
                <w:rFonts w:hint="eastAsia"/>
              </w:rPr>
              <w:sym w:font="Wingdings" w:char="00FE"/>
            </w:r>
            <w:r>
              <w:rPr>
                <w:rFonts w:hint="eastAsia"/>
              </w:rPr>
              <w:t xml:space="preserve">农药残留  </w:t>
            </w:r>
            <w:r>
              <w:rPr>
                <w:rFonts w:hint="eastAsia"/>
              </w:rPr>
              <w:sym w:font="Wingdings" w:char="00FE"/>
            </w:r>
            <w:r>
              <w:rPr>
                <w:rFonts w:hint="eastAsia"/>
              </w:rPr>
              <w:t xml:space="preserve">兽药残留 </w:t>
            </w:r>
            <w:r>
              <w:t xml:space="preserve"> </w:t>
            </w:r>
            <w:r>
              <w:rPr>
                <w:rFonts w:hint="eastAsia"/>
              </w:rPr>
              <w:sym w:font="Wingdings" w:char="00FE"/>
            </w:r>
            <w:r>
              <w:rPr>
                <w:rFonts w:hint="eastAsia"/>
              </w:rPr>
              <w:t xml:space="preserve">黄曲霉毒素  </w:t>
            </w:r>
            <w:r>
              <w:rPr>
                <w:rFonts w:hint="eastAsia"/>
              </w:rPr>
              <w:sym w:font="Wingdings" w:char="00A8"/>
            </w:r>
            <w:r>
              <w:rPr>
                <w:rFonts w:hint="eastAsia"/>
              </w:rPr>
              <w:t xml:space="preserve">放射性物质 </w:t>
            </w:r>
            <w:r>
              <w:rPr>
                <w:rFonts w:hint="eastAsia"/>
              </w:rPr>
              <w:sym w:font="Wingdings" w:char="00FE"/>
            </w:r>
            <w:r>
              <w:rPr>
                <w:rFonts w:hint="eastAsia"/>
              </w:rPr>
              <w:t xml:space="preserve">贝类毒素 </w:t>
            </w:r>
          </w:p>
          <w:p>
            <w:pPr>
              <w:ind w:firstLine="840" w:firstLineChars="400"/>
            </w:pPr>
            <w:r>
              <w:t xml:space="preserve">  </w:t>
            </w:r>
            <w:r>
              <w:rPr>
                <w:rFonts w:hint="eastAsia"/>
              </w:rPr>
              <w:sym w:font="Wingdings" w:char="00A8"/>
            </w:r>
            <w:r>
              <w:rPr>
                <w:rFonts w:hint="eastAsia"/>
              </w:rPr>
              <w:t xml:space="preserve">超量的食品添加剂   </w:t>
            </w:r>
            <w:r>
              <w:rPr>
                <w:rFonts w:hint="eastAsia"/>
              </w:rPr>
              <w:sym w:font="Wingdings" w:char="00FE"/>
            </w:r>
            <w:r>
              <w:rPr>
                <w:rFonts w:hint="eastAsia"/>
              </w:rPr>
              <w:t>化学品（润滑油</w:t>
            </w:r>
            <w:r>
              <w:rPr>
                <w:rFonts w:hint="eastAsia"/>
              </w:rPr>
              <w:sym w:font="Wingdings" w:char="00A8"/>
            </w:r>
            <w:r>
              <w:rPr>
                <w:rFonts w:hint="eastAsia"/>
              </w:rPr>
              <w:t>、清洁剂</w:t>
            </w:r>
            <w:r>
              <w:rPr>
                <w:rFonts w:hint="eastAsia"/>
              </w:rPr>
              <w:sym w:font="Wingdings" w:char="00A8"/>
            </w:r>
            <w:r>
              <w:rPr>
                <w:rFonts w:hint="eastAsia"/>
              </w:rPr>
              <w:t>、消毒剂</w:t>
            </w:r>
            <w:r>
              <w:rPr>
                <w:rFonts w:hint="eastAsia"/>
              </w:rPr>
              <w:sym w:font="Wingdings" w:char="00A8"/>
            </w:r>
            <w:r>
              <w:rPr>
                <w:rFonts w:hint="eastAsia"/>
              </w:rPr>
              <w:t>、杀虫剂</w:t>
            </w:r>
            <w:r>
              <w:rPr>
                <w:rFonts w:hint="eastAsia"/>
              </w:rPr>
              <w:sym w:font="Wingdings" w:char="00A8"/>
            </w:r>
            <w:r>
              <w:rPr>
                <w:rFonts w:hint="eastAsia"/>
              </w:rPr>
              <w:t xml:space="preserve">） </w:t>
            </w:r>
            <w:r>
              <w:t xml:space="preserve"> </w:t>
            </w:r>
            <w:r>
              <w:rPr>
                <w:rFonts w:hint="eastAsia"/>
              </w:rPr>
              <w:sym w:font="Wingdings" w:char="00FE"/>
            </w:r>
            <w:r>
              <w:rPr>
                <w:rFonts w:hint="eastAsia"/>
                <w:bCs/>
                <w:lang w:val="en-GB"/>
              </w:rPr>
              <w:t>苯并芘</w:t>
            </w:r>
            <w:r>
              <w:rPr>
                <w:rFonts w:hint="eastAsia"/>
                <w:b/>
                <w:color w:val="0000FF"/>
              </w:rPr>
              <w:t xml:space="preserve"> </w:t>
            </w:r>
            <w:r>
              <w:rPr>
                <w:rFonts w:hint="eastAsia"/>
              </w:rPr>
              <w:t xml:space="preserve"> </w:t>
            </w:r>
            <w:r>
              <w:t xml:space="preserve"> </w:t>
            </w:r>
          </w:p>
          <w:p>
            <w:pPr>
              <w:ind w:firstLine="1050" w:firstLineChars="500"/>
            </w:pPr>
            <w:r>
              <w:rPr>
                <w:rFonts w:hint="eastAsia"/>
              </w:rPr>
              <w:sym w:font="Wingdings" w:char="00A8"/>
            </w:r>
            <w:r>
              <w:rPr>
                <w:rFonts w:hint="eastAsia"/>
              </w:rPr>
              <w:t xml:space="preserve">二氧化硫残留 </w:t>
            </w:r>
            <w:r>
              <w:rPr>
                <w:rFonts w:hint="eastAsia"/>
              </w:rPr>
              <w:sym w:font="Wingdings" w:char="00A8"/>
            </w:r>
            <w:r>
              <w:rPr>
                <w:rFonts w:hint="eastAsia"/>
              </w:rPr>
              <w:t xml:space="preserve">有毒有害种子 </w:t>
            </w:r>
            <w:r>
              <w:rPr>
                <w:rFonts w:hint="eastAsia"/>
              </w:rPr>
              <w:sym w:font="Wingdings" w:char="00A8"/>
            </w:r>
            <w:r>
              <w:rPr>
                <w:rFonts w:hint="eastAsia"/>
              </w:rPr>
              <w:t xml:space="preserve">其他  </w:t>
            </w:r>
          </w:p>
          <w:p>
            <w:pPr>
              <w:ind w:firstLine="1050" w:firstLineChars="500"/>
            </w:pPr>
            <w:r>
              <w:rPr>
                <w:rFonts w:hint="eastAsia"/>
              </w:rPr>
              <w:t>食用油：</w:t>
            </w:r>
            <w:r>
              <w:rPr>
                <w:rFonts w:hint="eastAsia"/>
              </w:rPr>
              <w:sym w:font="Wingdings" w:char="00FE"/>
            </w:r>
            <w:r>
              <w:rPr>
                <w:rFonts w:hint="eastAsia"/>
              </w:rPr>
              <w:t xml:space="preserve">酸价   </w:t>
            </w:r>
            <w:r>
              <w:rPr>
                <w:rFonts w:hint="eastAsia"/>
              </w:rPr>
              <w:sym w:font="Wingdings" w:char="00FE"/>
            </w:r>
            <w:r>
              <w:rPr>
                <w:rFonts w:hint="eastAsia"/>
              </w:rPr>
              <w:t>过氧化值</w:t>
            </w:r>
          </w:p>
          <w:p>
            <w:r>
              <w:rPr>
                <w:rFonts w:hint="eastAsia"/>
              </w:rPr>
              <w:t>生物危害：</w:t>
            </w:r>
            <w:r>
              <w:rPr>
                <w:rFonts w:hint="eastAsia"/>
              </w:rPr>
              <w:sym w:font="Wingdings" w:char="00FE"/>
            </w:r>
            <w:r>
              <w:rPr>
                <w:rFonts w:hint="eastAsia"/>
              </w:rPr>
              <w:t xml:space="preserve">大肠杆菌 </w:t>
            </w:r>
            <w:r>
              <w:rPr>
                <w:rFonts w:hint="eastAsia"/>
              </w:rPr>
              <w:sym w:font="Wingdings" w:char="00FE"/>
            </w:r>
            <w:r>
              <w:rPr>
                <w:rFonts w:hint="eastAsia"/>
              </w:rPr>
              <w:t xml:space="preserve">金黄色葡萄球菌  </w:t>
            </w:r>
            <w:r>
              <w:rPr>
                <w:rFonts w:hint="eastAsia"/>
              </w:rPr>
              <w:sym w:font="Wingdings" w:char="00FE"/>
            </w:r>
            <w:r>
              <w:rPr>
                <w:rFonts w:hint="eastAsia"/>
              </w:rPr>
              <w:t xml:space="preserve">志贺氏菌  </w:t>
            </w:r>
            <w:r>
              <w:rPr>
                <w:rFonts w:hint="eastAsia"/>
              </w:rPr>
              <w:sym w:font="Wingdings" w:char="00FE"/>
            </w:r>
            <w:r>
              <w:rPr>
                <w:rFonts w:hint="eastAsia"/>
              </w:rPr>
              <w:t xml:space="preserve">霉菌  </w:t>
            </w:r>
            <w:r>
              <w:rPr>
                <w:rFonts w:hint="eastAsia"/>
              </w:rPr>
              <w:sym w:font="Wingdings" w:char="00A8"/>
            </w:r>
            <w:r>
              <w:rPr>
                <w:rFonts w:hint="eastAsia"/>
              </w:rPr>
              <w:t xml:space="preserve">酵母菌 </w:t>
            </w:r>
            <w:r>
              <w:rPr>
                <w:rFonts w:hint="eastAsia"/>
              </w:rPr>
              <w:sym w:font="Wingdings" w:char="00FE"/>
            </w:r>
            <w:r>
              <w:rPr>
                <w:rFonts w:hint="eastAsia"/>
              </w:rPr>
              <w:t>沙门氏菌</w:t>
            </w:r>
          </w:p>
          <w:p>
            <w:r>
              <w:rPr>
                <w:rFonts w:hint="eastAsia"/>
              </w:rPr>
              <w:t xml:space="preserve">          </w:t>
            </w:r>
            <w:r>
              <w:rPr>
                <w:rFonts w:hint="eastAsia"/>
              </w:rPr>
              <w:sym w:font="Wingdings" w:char="00A8"/>
            </w:r>
            <w:r>
              <w:rPr>
                <w:rFonts w:hint="eastAsia"/>
              </w:rPr>
              <w:t xml:space="preserve">副溶血弧菌  </w:t>
            </w:r>
            <w:r>
              <w:rPr>
                <w:rFonts w:hint="eastAsia"/>
              </w:rPr>
              <w:sym w:font="Wingdings" w:char="00FE"/>
            </w:r>
            <w:r>
              <w:rPr>
                <w:rFonts w:hint="eastAsia"/>
              </w:rPr>
              <w:t xml:space="preserve">寄生虫   </w:t>
            </w:r>
            <w:r>
              <w:rPr>
                <w:rFonts w:hint="eastAsia"/>
              </w:rPr>
              <w:sym w:font="Wingdings" w:char="00A8"/>
            </w:r>
            <w:r>
              <w:rPr>
                <w:rFonts w:hint="eastAsia"/>
              </w:rPr>
              <w:t xml:space="preserve">革兰氏阳性菌  </w:t>
            </w:r>
            <w:r>
              <w:rPr>
                <w:rFonts w:hint="eastAsia"/>
              </w:rPr>
              <w:sym w:font="Wingdings" w:char="00A8"/>
            </w:r>
            <w:r>
              <w:rPr>
                <w:rFonts w:hint="eastAsia"/>
              </w:rPr>
              <w:t xml:space="preserve">革兰氏阴性菌   </w:t>
            </w:r>
            <w:r>
              <w:rPr>
                <w:rFonts w:hint="eastAsia"/>
              </w:rPr>
              <w:sym w:font="Wingdings" w:char="00FE"/>
            </w:r>
            <w:r>
              <w:rPr>
                <w:rFonts w:hint="eastAsia"/>
              </w:rPr>
              <w:t>其他（菌落总数）</w:t>
            </w:r>
          </w:p>
          <w:p>
            <w:r>
              <w:rPr>
                <w:rFonts w:hint="eastAsia"/>
              </w:rPr>
              <w:t>物理危害：</w:t>
            </w:r>
            <w:r>
              <w:rPr>
                <w:rFonts w:hint="eastAsia"/>
              </w:rPr>
              <w:sym w:font="Wingdings" w:char="00FE"/>
            </w:r>
            <w:r>
              <w:rPr>
                <w:rFonts w:hint="eastAsia"/>
              </w:rPr>
              <w:t xml:space="preserve">金属屑  </w:t>
            </w:r>
            <w:r>
              <w:rPr>
                <w:rFonts w:hint="eastAsia"/>
              </w:rPr>
              <w:sym w:font="Wingdings" w:char="00FE"/>
            </w:r>
            <w:r>
              <w:rPr>
                <w:rFonts w:hint="eastAsia"/>
              </w:rPr>
              <w:t xml:space="preserve">玻璃渣  </w:t>
            </w:r>
            <w:r>
              <w:rPr>
                <w:rFonts w:hint="eastAsia"/>
              </w:rPr>
              <w:sym w:font="Wingdings" w:char="00FE"/>
            </w:r>
            <w:r>
              <w:rPr>
                <w:rFonts w:hint="eastAsia"/>
              </w:rPr>
              <w:t xml:space="preserve">碎石  </w:t>
            </w:r>
            <w:r>
              <w:rPr>
                <w:rFonts w:hint="eastAsia"/>
              </w:rPr>
              <w:sym w:font="Wingdings" w:char="00FE"/>
            </w:r>
            <w:r>
              <w:rPr>
                <w:rFonts w:hint="eastAsia"/>
              </w:rPr>
              <w:t xml:space="preserve">沙子 </w:t>
            </w:r>
            <w:r>
              <w:t xml:space="preserve"> </w:t>
            </w:r>
            <w:r>
              <w:rPr>
                <w:rFonts w:hint="eastAsia"/>
              </w:rPr>
              <w:sym w:font="Wingdings" w:char="00FE"/>
            </w:r>
            <w:r>
              <w:rPr>
                <w:rFonts w:hint="eastAsia"/>
              </w:rPr>
              <w:t>其他异物——头发、线头等</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控制措施的选择和分类</w:t>
            </w:r>
          </w:p>
          <w:p>
            <w:pPr>
              <w:shd w:val="clear" w:color="auto" w:fill="F4B8FF"/>
            </w:pPr>
            <w:r>
              <w:t>组织在危害评价的基础上，选择适当的控制措施或控制措施的组合，以防止或将已识别的显著食品安全危害降低到规定的可接受水平。</w:t>
            </w:r>
          </w:p>
          <w:p>
            <w:pPr>
              <w:shd w:val="clear" w:color="auto" w:fill="F4B8FF"/>
            </w:pPr>
            <w:r>
              <w:t>组织将选定的识别控制措施分类为OPRP（见3.30）或CCPs。</w:t>
            </w:r>
          </w:p>
          <w:p>
            <w:pPr>
              <w:tabs>
                <w:tab w:val="right" w:pos="3119"/>
              </w:tabs>
              <w:rPr>
                <w:rFonts w:hint="eastAsia"/>
              </w:rPr>
            </w:pPr>
            <w:r>
              <w:rPr>
                <w:rFonts w:hint="eastAsia"/>
              </w:rPr>
              <w:t>最终产品危害分析：</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28"/>
              <w:gridCol w:w="2970"/>
              <w:gridCol w:w="2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028" w:type="dxa"/>
                  <w:shd w:val="clear" w:color="auto" w:fill="auto"/>
                  <w:vAlign w:val="center"/>
                </w:tcPr>
                <w:p>
                  <w:r>
                    <w:rPr>
                      <w:rFonts w:hint="eastAsia"/>
                      <w:lang w:val="en-GB"/>
                    </w:rPr>
                    <w:t>产品</w:t>
                  </w:r>
                  <w:r>
                    <w:rPr>
                      <w:rFonts w:hint="eastAsia"/>
                    </w:rPr>
                    <w:t>名称</w:t>
                  </w:r>
                </w:p>
              </w:tc>
              <w:tc>
                <w:tcPr>
                  <w:tcW w:w="2970" w:type="dxa"/>
                  <w:shd w:val="clear" w:color="auto" w:fill="auto"/>
                  <w:vAlign w:val="bottom"/>
                </w:tcPr>
                <w:p>
                  <w:pPr>
                    <w:jc w:val="center"/>
                    <w:rPr>
                      <w:lang w:val="en-GB"/>
                    </w:rPr>
                  </w:pPr>
                  <w:r>
                    <w:rPr>
                      <w:rFonts w:hint="eastAsia"/>
                      <w:lang w:val="en-GB"/>
                    </w:rPr>
                    <w:t>潜在危害</w:t>
                  </w:r>
                </w:p>
              </w:tc>
              <w:tc>
                <w:tcPr>
                  <w:tcW w:w="2818" w:type="dxa"/>
                  <w:shd w:val="clear" w:color="auto" w:fill="auto"/>
                </w:tcPr>
                <w:p>
                  <w:pPr>
                    <w:jc w:val="center"/>
                    <w:rPr>
                      <w:lang w:val="en-GB"/>
                    </w:rPr>
                  </w:pPr>
                  <w:r>
                    <w:rPr>
                      <w:rFonts w:hint="eastAsia"/>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302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GB"/>
                    </w:rPr>
                    <w:t>米饭</w:t>
                  </w:r>
                  <w:r>
                    <w:rPr>
                      <w:rFonts w:hint="eastAsia"/>
                      <w:bCs/>
                      <w:lang w:val="en-GB" w:eastAsia="zh-CN"/>
                    </w:rPr>
                    <w:t>、</w:t>
                  </w:r>
                  <w:r>
                    <w:rPr>
                      <w:rFonts w:hint="eastAsia"/>
                      <w:bCs/>
                      <w:lang w:val="en-US" w:eastAsia="zh-CN"/>
                    </w:rPr>
                    <w:t>面点（暂时未制作）</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bCs/>
                      <w:lang w:val="en-GB"/>
                    </w:rPr>
                  </w:pPr>
                  <w:r>
                    <w:rPr>
                      <w:rFonts w:hint="eastAsia"/>
                      <w:bCs/>
                    </w:rPr>
                    <w:sym w:font="Wingdings" w:char="00A8"/>
                  </w:r>
                  <w:r>
                    <w:rPr>
                      <w:rFonts w:hint="eastAsia"/>
                      <w:bCs/>
                      <w:lang w:val="en-GB"/>
                    </w:rPr>
                    <w:t>农药残留</w:t>
                  </w:r>
                  <w:r>
                    <w:rPr>
                      <w:rFonts w:hint="eastAsia"/>
                      <w:bCs/>
                    </w:rPr>
                    <w:t xml:space="preserve">  </w:t>
                  </w:r>
                  <w:r>
                    <w:rPr>
                      <w:bCs/>
                    </w:rPr>
                    <w:t xml:space="preserve"> </w:t>
                  </w:r>
                  <w:r>
                    <w:rPr>
                      <w:rFonts w:hint="eastAsia"/>
                      <w:bCs/>
                    </w:rPr>
                    <w:sym w:font="Wingdings" w:char="00A8"/>
                  </w:r>
                  <w:r>
                    <w:rPr>
                      <w:rFonts w:hint="eastAsia"/>
                      <w:bCs/>
                    </w:rPr>
                    <w:t>兽</w:t>
                  </w:r>
                  <w:r>
                    <w:rPr>
                      <w:rFonts w:hint="eastAsia"/>
                      <w:bCs/>
                      <w:lang w:val="en-GB"/>
                    </w:rPr>
                    <w:t>药残留</w:t>
                  </w:r>
                </w:p>
                <w:p>
                  <w:pPr>
                    <w:rPr>
                      <w:rFonts w:hint="eastAsia" w:ascii="Times New Roman" w:hAnsi="Times New Roman" w:eastAsia="宋体" w:cs="Times New Roman"/>
                      <w:bCs/>
                      <w:kern w:val="2"/>
                      <w:sz w:val="21"/>
                      <w:szCs w:val="24"/>
                      <w:lang w:val="en-GB" w:eastAsia="zh-CN" w:bidi="ar-SA"/>
                    </w:rPr>
                  </w:pPr>
                  <w:r>
                    <w:rPr>
                      <w:rFonts w:hint="eastAsia"/>
                    </w:rPr>
                    <w:sym w:font="Wingdings" w:char="00A8"/>
                  </w:r>
                  <w:r>
                    <w:rPr>
                      <w:rFonts w:hint="eastAsia"/>
                      <w:bCs/>
                      <w:lang w:val="en-GB"/>
                    </w:rPr>
                    <w:t>清洗剂残留</w:t>
                  </w:r>
                </w:p>
              </w:tc>
              <w:tc>
                <w:tcPr>
                  <w:tcW w:w="2818" w:type="dxa"/>
                  <w:shd w:val="clear" w:color="auto" w:fill="auto"/>
                  <w:vAlign w:val="bottom"/>
                </w:tcPr>
                <w:p>
                  <w:pPr>
                    <w:rPr>
                      <w:bCs/>
                    </w:rPr>
                  </w:pPr>
                  <w:r>
                    <w:rPr>
                      <w:rFonts w:hint="eastAsia"/>
                      <w:bCs/>
                    </w:rPr>
                    <w:sym w:font="Wingdings" w:char="00FE"/>
                  </w:r>
                  <w:r>
                    <w:rPr>
                      <w:bCs/>
                    </w:rPr>
                    <w:t>OPRP</w:t>
                  </w:r>
                </w:p>
                <w:p>
                  <w:pPr>
                    <w:rPr>
                      <w:rFonts w:hint="default"/>
                      <w:bCs/>
                      <w:lang w:val="en-US" w:eastAsia="zh-CN"/>
                    </w:rPr>
                  </w:pPr>
                  <w:r>
                    <w:rPr>
                      <w:rFonts w:hint="eastAsia"/>
                    </w:rPr>
                    <w:sym w:font="Wingdings" w:char="00FE"/>
                  </w:r>
                  <w:r>
                    <w:rPr>
                      <w:rFonts w:hint="eastAsia"/>
                      <w:bCs/>
                    </w:rPr>
                    <w:t>作业指导书&amp;</w:t>
                  </w:r>
                  <w:r>
                    <w:rPr>
                      <w:rFonts w:hint="eastAsia"/>
                      <w:bCs/>
                      <w:lang w:val="en-US" w:eastAsia="zh-CN"/>
                    </w:rPr>
                    <w:t>PRP/SSOP</w:t>
                  </w:r>
                </w:p>
                <w:p>
                  <w:pPr>
                    <w:rPr>
                      <w:bCs/>
                    </w:rPr>
                  </w:pPr>
                  <w:r>
                    <w:rPr>
                      <w:rFonts w:hint="eastAsia"/>
                      <w:bCs/>
                    </w:rPr>
                    <w:sym w:font="Wingdings" w:char="00FE"/>
                  </w:r>
                  <w:r>
                    <w:rPr>
                      <w:bCs/>
                    </w:rPr>
                    <w:t>CCPs</w:t>
                  </w:r>
                </w:p>
                <w:p>
                  <w:pPr>
                    <w:rPr>
                      <w:rFonts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3028" w:type="dxa"/>
                  <w:shd w:val="clear" w:color="auto" w:fill="auto"/>
                  <w:vAlign w:val="center"/>
                </w:tcPr>
                <w:p>
                  <w:pPr>
                    <w:jc w:val="left"/>
                    <w:rPr>
                      <w:rFonts w:hint="eastAsia" w:ascii="Times New Roman" w:hAnsi="Times New Roman" w:eastAsia="宋体" w:cs="Times New Roman"/>
                      <w:bCs/>
                      <w:kern w:val="2"/>
                      <w:sz w:val="21"/>
                      <w:szCs w:val="24"/>
                      <w:lang w:val="en-GB" w:eastAsia="zh-CN" w:bidi="ar-SA"/>
                    </w:rPr>
                  </w:pPr>
                  <w:r>
                    <w:rPr>
                      <w:rFonts w:hint="eastAsia"/>
                      <w:bCs/>
                      <w:lang w:val="en-US" w:eastAsia="zh-CN"/>
                    </w:rPr>
                    <w:t>热菜类（荤菜、素菜）</w:t>
                  </w:r>
                </w:p>
              </w:tc>
              <w:tc>
                <w:tcPr>
                  <w:tcW w:w="2970" w:type="dxa"/>
                  <w:shd w:val="clear" w:color="auto" w:fill="auto"/>
                  <w:vAlign w:val="bottom"/>
                </w:tcPr>
                <w:p>
                  <w:pPr>
                    <w:rPr>
                      <w:bCs/>
                      <w:lang w:val="en-GB"/>
                    </w:rPr>
                  </w:pPr>
                  <w:r>
                    <w:rPr>
                      <w:rFonts w:hint="eastAsia"/>
                    </w:rPr>
                    <w:sym w:font="Wingdings" w:char="00FE"/>
                  </w:r>
                  <w:r>
                    <w:rPr>
                      <w:rFonts w:hint="eastAsia"/>
                      <w:bCs/>
                      <w:lang w:val="en-GB"/>
                    </w:rPr>
                    <w:t>有害微生物</w:t>
                  </w:r>
                  <w:r>
                    <w:rPr>
                      <w:rFonts w:hint="eastAsia"/>
                      <w:bCs/>
                    </w:rPr>
                    <w:t xml:space="preserve"> </w:t>
                  </w:r>
                  <w:r>
                    <w:rPr>
                      <w:rFonts w:hint="eastAsia"/>
                      <w:bCs/>
                    </w:rPr>
                    <w:sym w:font="Wingdings" w:char="00FE"/>
                  </w:r>
                  <w:r>
                    <w:rPr>
                      <w:rFonts w:hint="eastAsia"/>
                      <w:bCs/>
                      <w:lang w:val="en-GB"/>
                    </w:rPr>
                    <w:t xml:space="preserve">重金属 </w:t>
                  </w:r>
                </w:p>
                <w:p>
                  <w:pPr>
                    <w:autoSpaceDE w:val="0"/>
                    <w:autoSpaceDN w:val="0"/>
                    <w:adjustRightInd w:val="0"/>
                    <w:jc w:val="left"/>
                    <w:rPr>
                      <w:bCs/>
                      <w:lang w:val="en-GB"/>
                    </w:rPr>
                  </w:pPr>
                  <w:r>
                    <w:rPr>
                      <w:rFonts w:hint="eastAsia"/>
                      <w:bCs/>
                    </w:rPr>
                    <w:sym w:font="Wingdings" w:char="00A8"/>
                  </w:r>
                  <w:r>
                    <w:rPr>
                      <w:rFonts w:hint="eastAsia"/>
                      <w:bCs/>
                      <w:lang w:val="en-GB"/>
                    </w:rPr>
                    <w:t xml:space="preserve">黄曲霉毒素 </w:t>
                  </w:r>
                  <w:r>
                    <w:rPr>
                      <w:rFonts w:hint="eastAsia"/>
                      <w:bCs/>
                    </w:rPr>
                    <w:sym w:font="Wingdings" w:char="00A8"/>
                  </w:r>
                  <w:r>
                    <w:rPr>
                      <w:rFonts w:hint="eastAsia"/>
                      <w:bCs/>
                      <w:lang w:val="en-GB"/>
                    </w:rPr>
                    <w:t>苯并芘</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rFonts w:hint="eastAsia"/>
                      <w:bCs/>
                      <w:lang w:val="en-GB"/>
                    </w:rPr>
                    <w:t>农药残留</w:t>
                  </w:r>
                  <w:r>
                    <w:rPr>
                      <w:rFonts w:hint="eastAsia"/>
                      <w:bCs/>
                    </w:rPr>
                    <w:t xml:space="preserve">  </w:t>
                  </w:r>
                  <w:r>
                    <w:rPr>
                      <w:rFonts w:hint="eastAsia"/>
                      <w:bCs/>
                    </w:rPr>
                    <w:sym w:font="Wingdings" w:char="00A8"/>
                  </w:r>
                  <w:r>
                    <w:rPr>
                      <w:rFonts w:hint="eastAsia"/>
                      <w:bCs/>
                    </w:rPr>
                    <w:t>兽</w:t>
                  </w:r>
                  <w:r>
                    <w:rPr>
                      <w:rFonts w:hint="eastAsia"/>
                      <w:bCs/>
                      <w:lang w:val="en-GB"/>
                    </w:rPr>
                    <w:t>药残留</w:t>
                  </w:r>
                </w:p>
              </w:tc>
              <w:tc>
                <w:tcPr>
                  <w:tcW w:w="2818" w:type="dxa"/>
                  <w:shd w:val="clear" w:color="auto" w:fill="auto"/>
                  <w:vAlign w:val="bottom"/>
                </w:tcPr>
                <w:p>
                  <w:pPr>
                    <w:rPr>
                      <w:bCs/>
                    </w:rPr>
                  </w:pPr>
                  <w:r>
                    <w:rPr>
                      <w:rFonts w:hint="eastAsia"/>
                      <w:bCs/>
                    </w:rPr>
                    <w:sym w:font="Wingdings" w:char="00FE"/>
                  </w:r>
                  <w:r>
                    <w:rPr>
                      <w:bCs/>
                    </w:rPr>
                    <w:t>OPRP</w:t>
                  </w:r>
                </w:p>
                <w:p>
                  <w:pPr>
                    <w:rPr>
                      <w:rFonts w:hint="eastAsia"/>
                      <w:bCs/>
                      <w:lang w:val="en-US" w:eastAsia="zh-CN"/>
                    </w:rPr>
                  </w:pPr>
                  <w:r>
                    <w:rPr>
                      <w:rFonts w:hint="eastAsia"/>
                    </w:rPr>
                    <w:sym w:font="Wingdings" w:char="00FE"/>
                  </w:r>
                  <w:r>
                    <w:rPr>
                      <w:rFonts w:hint="eastAsia"/>
                      <w:bCs/>
                    </w:rPr>
                    <w:t>作业指导书&amp;&amp;</w:t>
                  </w:r>
                  <w:r>
                    <w:rPr>
                      <w:rFonts w:hint="eastAsia"/>
                      <w:bCs/>
                      <w:lang w:val="en-US" w:eastAsia="zh-CN"/>
                    </w:rPr>
                    <w:t>PRP/SSOP</w:t>
                  </w:r>
                </w:p>
                <w:p>
                  <w:pPr>
                    <w:rPr>
                      <w:bCs/>
                    </w:rPr>
                  </w:pPr>
                  <w:r>
                    <w:rPr>
                      <w:rFonts w:hint="eastAsia"/>
                      <w:bCs/>
                    </w:rPr>
                    <w:sym w:font="Wingdings" w:char="00FE"/>
                  </w:r>
                  <w:r>
                    <w:rPr>
                      <w:bCs/>
                    </w:rPr>
                    <w:t>CCPs</w:t>
                  </w:r>
                </w:p>
                <w:p>
                  <w:pPr>
                    <w:rPr>
                      <w:rFonts w:hint="eastAsia" w:ascii="Times New Roman" w:hAnsi="Times New Roman" w:eastAsia="宋体" w:cs="Times New Roman"/>
                      <w:bCs/>
                      <w:kern w:val="2"/>
                      <w:sz w:val="21"/>
                      <w:szCs w:val="24"/>
                      <w:lang w:val="en-GB" w:eastAsia="zh-CN" w:bidi="ar-SA"/>
                    </w:rPr>
                  </w:pPr>
                  <w:r>
                    <w:rPr>
                      <w:rFonts w:hint="eastAsia"/>
                      <w:bCs/>
                    </w:rPr>
                    <w:sym w:font="Wingdings" w:char="00A8"/>
                  </w:r>
                  <w:r>
                    <w:rPr>
                      <w:bCs/>
                    </w:rPr>
                    <w:t>OPRP</w:t>
                  </w:r>
                  <w:r>
                    <w:rPr>
                      <w:rFonts w:hint="eastAsia"/>
                      <w:bCs/>
                    </w:rPr>
                    <w:t xml:space="preserve"> &amp;</w:t>
                  </w:r>
                  <w:r>
                    <w:rPr>
                      <w:bCs/>
                    </w:rPr>
                    <w:t>CCPs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7" w:hRule="atLeast"/>
              </w:trPr>
              <w:tc>
                <w:tcPr>
                  <w:tcW w:w="3028" w:type="dxa"/>
                  <w:shd w:val="clear" w:color="auto" w:fill="auto"/>
                  <w:vAlign w:val="center"/>
                </w:tcPr>
                <w:p>
                  <w:pPr>
                    <w:jc w:val="left"/>
                    <w:rPr>
                      <w:lang w:val="en-GB"/>
                    </w:rPr>
                  </w:pPr>
                </w:p>
              </w:tc>
              <w:tc>
                <w:tcPr>
                  <w:tcW w:w="2970" w:type="dxa"/>
                  <w:shd w:val="clear" w:color="auto" w:fill="auto"/>
                  <w:vAlign w:val="bottom"/>
                </w:tcPr>
                <w:p>
                  <w:pPr>
                    <w:rPr>
                      <w:lang w:val="en-GB"/>
                    </w:rPr>
                  </w:pPr>
                  <w:r>
                    <w:rPr>
                      <w:rFonts w:hint="eastAsia"/>
                    </w:rPr>
                    <w:sym w:font="Wingdings" w:char="00A8"/>
                  </w:r>
                  <w:r>
                    <w:rPr>
                      <w:rFonts w:hint="eastAsia"/>
                      <w:lang w:val="en-GB"/>
                    </w:rPr>
                    <w:t>有害微生物</w:t>
                  </w:r>
                  <w:r>
                    <w:rPr>
                      <w:rFonts w:hint="eastAsia"/>
                    </w:rPr>
                    <w:t xml:space="preserve"> </w:t>
                  </w:r>
                  <w:r>
                    <w:rPr>
                      <w:rFonts w:hint="eastAsia"/>
                    </w:rPr>
                    <w:sym w:font="Wingdings" w:char="00A8"/>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tc>
              <w:tc>
                <w:tcPr>
                  <w:tcW w:w="2818" w:type="dxa"/>
                  <w:shd w:val="clear" w:color="auto" w:fill="auto"/>
                  <w:vAlign w:val="bottom"/>
                </w:tcPr>
                <w:p>
                  <w:r>
                    <w:rPr>
                      <w:rFonts w:hint="eastAsia"/>
                    </w:rPr>
                    <w:sym w:font="Wingdings" w:char="00A8"/>
                  </w:r>
                  <w:r>
                    <w:t>OPRP</w:t>
                  </w:r>
                </w:p>
                <w:p>
                  <w:r>
                    <w:rPr>
                      <w:rFonts w:hint="eastAsia"/>
                    </w:rPr>
                    <w:sym w:font="Wingdings" w:char="00A8"/>
                  </w:r>
                  <w:r>
                    <w:t>CCPs</w:t>
                  </w:r>
                </w:p>
                <w:p>
                  <w:r>
                    <w:rPr>
                      <w:rFonts w:hint="eastAsia"/>
                    </w:rPr>
                    <w:sym w:font="Wingdings" w:char="00A8"/>
                  </w:r>
                  <w:r>
                    <w:rPr>
                      <w:rFonts w:hint="eastAsia"/>
                    </w:rPr>
                    <w:t>作业指导书</w:t>
                  </w:r>
                </w:p>
                <w:p>
                  <w:r>
                    <w:rPr>
                      <w:rFonts w:hint="eastAsia"/>
                    </w:rPr>
                    <w:sym w:font="Wingdings" w:char="00A8"/>
                  </w:r>
                  <w:r>
                    <w:t>OPRP</w:t>
                  </w:r>
                  <w:r>
                    <w:rPr>
                      <w:rFonts w:hint="eastAsia"/>
                    </w:rPr>
                    <w:t xml:space="preserve"> &amp;</w:t>
                  </w:r>
                  <w:r>
                    <w:t>CCPs</w:t>
                  </w:r>
                </w:p>
              </w:tc>
            </w:tr>
          </w:tbl>
          <w:p>
            <w:pPr>
              <w:pStyle w:val="3"/>
              <w:rPr>
                <w:rFonts w:hint="eastAsia"/>
              </w:rPr>
            </w:pPr>
          </w:p>
          <w:p>
            <w:pPr>
              <w:tabs>
                <w:tab w:val="right" w:pos="3119"/>
              </w:tabs>
              <w:rPr>
                <w:lang w:val="en-GB"/>
              </w:rPr>
            </w:pPr>
          </w:p>
          <w:p>
            <w:pPr>
              <w:tabs>
                <w:tab w:val="right" w:pos="3119"/>
              </w:tabs>
              <w:rPr>
                <w:rFonts w:hint="eastAsia"/>
                <w:lang w:val="en-GB"/>
              </w:rPr>
            </w:pPr>
            <w:r>
              <w:rPr>
                <w:rFonts w:hint="eastAsia"/>
                <w:lang w:val="en-GB"/>
              </w:rPr>
              <w:t>原辅材料</w:t>
            </w:r>
            <w:r>
              <w:rPr>
                <w:rFonts w:hint="eastAsia"/>
              </w:rPr>
              <w:t>危害分析</w:t>
            </w:r>
            <w:r>
              <w:rPr>
                <w:rFonts w:hint="eastAsia"/>
                <w:lang w:val="en-GB"/>
              </w:rPr>
              <w:t>：</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农残测试卡测试</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lang w:val="en-US" w:eastAsia="zh-CN"/>
                    </w:rPr>
                    <w:t>鲜冻</w:t>
                  </w: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color w:val="000000"/>
                      <w:szCs w:val="21"/>
                      <w:lang w:val="en-US" w:eastAsia="zh-CN"/>
                    </w:rPr>
                    <w:t>一次性餐具/PP餐盒</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2"/>
                    <w:rPr>
                      <w:rFonts w:hint="default" w:eastAsia="宋体"/>
                      <w:lang w:val="en-US" w:eastAsia="zh-CN"/>
                    </w:rPr>
                  </w:pPr>
                  <w:r>
                    <w:rPr>
                      <w:rFonts w:hint="eastAsia"/>
                    </w:rPr>
                    <w:sym w:font="Wingdings" w:char="00FE"/>
                  </w:r>
                  <w:r>
                    <w:rPr>
                      <w:rFonts w:hint="eastAsia"/>
                      <w:bCs/>
                      <w:szCs w:val="21"/>
                      <w:lang w:val="en-US" w:eastAsia="zh-CN"/>
                    </w:rPr>
                    <w:t>脱色试验</w:t>
                  </w:r>
                </w:p>
              </w:tc>
              <w:tc>
                <w:tcPr>
                  <w:tcW w:w="3476" w:type="dxa"/>
                  <w:shd w:val="clear" w:color="auto" w:fill="auto"/>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A8"/>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p>
                <w:p>
                  <w:pPr>
                    <w:pStyle w:val="6"/>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工器具（不锈钢类）</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pPr>
                  <w:r>
                    <w:rPr>
                      <w:rFonts w:hint="eastAsia"/>
                      <w:bCs/>
                      <w:sz w:val="21"/>
                      <w:szCs w:val="21"/>
                    </w:rPr>
                    <w:sym w:font="Wingdings" w:char="00FE"/>
                  </w:r>
                  <w:r>
                    <w:rPr>
                      <w:rFonts w:hint="eastAsia"/>
                      <w:bCs/>
                      <w:sz w:val="21"/>
                      <w:szCs w:val="21"/>
                    </w:rPr>
                    <w:t>使用前进行清洁消毒</w:t>
                  </w:r>
                </w:p>
              </w:tc>
            </w:tr>
          </w:tbl>
          <w:p>
            <w:pPr>
              <w:pStyle w:val="3"/>
              <w:rPr>
                <w:rFonts w:hint="eastAsia"/>
                <w:lang w:val="en-GB"/>
              </w:rPr>
            </w:pPr>
          </w:p>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1026"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控制措施组合的确认</w:t>
            </w:r>
          </w:p>
          <w:p>
            <w:pPr>
              <w:shd w:val="clear" w:color="auto" w:fill="F4B8FF"/>
            </w:pPr>
            <w:r>
              <w:t>组织就OPRP与CCP的组合能够防止、 消除或将成品中食品安全危害减少到可接受水平进行确认。</w:t>
            </w:r>
          </w:p>
          <w:p>
            <w:pPr>
              <w:shd w:val="clear" w:color="auto" w:fill="F4B8FF"/>
            </w:pPr>
            <w:r>
              <w:t>当确认结果表明上述不能被证实时，组织应对控制措施和（或） 其组合进行修改和重新评估。</w:t>
            </w:r>
          </w:p>
          <w:p>
            <w:pPr>
              <w:shd w:val="clear" w:color="auto" w:fill="F4B8FF"/>
            </w:pPr>
          </w:p>
          <w:p>
            <w:pPr>
              <w:shd w:val="clear" w:color="auto" w:fill="F4B8FF"/>
            </w:pPr>
            <w:r>
              <w:t>修订的例子可包括：</w:t>
            </w:r>
          </w:p>
          <w:p>
            <w:pPr>
              <w:shd w:val="clear" w:color="auto" w:fill="F4B8FF"/>
            </w:pPr>
            <w:r>
              <w:rPr>
                <w:rFonts w:hint="eastAsia"/>
              </w:rPr>
              <w:t>——</w:t>
            </w:r>
            <w:r>
              <w:t xml:space="preserve">修改控制措施（例如， 过程参数、 严格度和（或） 其组合） ； </w:t>
            </w:r>
          </w:p>
          <w:p>
            <w:pPr>
              <w:shd w:val="clear" w:color="auto" w:fill="F4B8FF"/>
            </w:pPr>
            <w:r>
              <w:rPr>
                <w:rFonts w:hint="eastAsia"/>
              </w:rPr>
              <w:t>——</w:t>
            </w:r>
            <w:r>
              <w:t>修改原料、工艺技术、成品特性、物流方式、和/或成品预期用途</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4327"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危害控制计划 (HACCP/OPRP 计划)</w:t>
            </w:r>
          </w:p>
          <w:p>
            <w:pPr>
              <w:shd w:val="clear" w:color="auto" w:fill="F4B8FF"/>
            </w:pPr>
            <w:r>
              <w:t>组织建立、实施和保持HACCP计划。</w:t>
            </w:r>
          </w:p>
          <w:p>
            <w:pPr>
              <w:spacing w:before="240" w:after="120"/>
              <w:rPr>
                <w:rFonts w:hint="eastAsia"/>
                <w:lang w:val="en-GB"/>
              </w:rPr>
            </w:pPr>
            <w:r>
              <w:rPr>
                <w:rFonts w:hint="eastAsia"/>
              </w:rPr>
              <w:t>OPRP</w:t>
            </w:r>
            <w:r>
              <w:rPr>
                <w:rFonts w:hint="eastAsia"/>
                <w:lang w:val="en-US" w:eastAsia="zh-CN"/>
              </w:rPr>
              <w:t>计划/</w:t>
            </w:r>
            <w:r>
              <w:rPr>
                <w:rFonts w:hint="eastAsia"/>
                <w:lang w:val="en-GB"/>
              </w:rPr>
              <w:t>HACCP计划1</w:t>
            </w:r>
          </w:p>
          <w:p>
            <w:pPr>
              <w:spacing w:before="240" w:after="120"/>
              <w:rPr>
                <w:rFonts w:ascii="宋体" w:hAnsi="宋体" w:cs="宋体"/>
                <w:b/>
                <w:u w:val="single"/>
                <w:lang w:val="en-GB"/>
              </w:rPr>
            </w:pPr>
            <w:r>
              <w:rPr>
                <w:rFonts w:hint="eastAsia" w:ascii="宋体" w:hAnsi="宋体" w:cs="宋体"/>
                <w:b/>
                <w:u w:val="single"/>
              </w:rPr>
              <w:t>OPRP计划/HACCP计划</w:t>
            </w:r>
            <w:r>
              <w:rPr>
                <w:rFonts w:hint="eastAsia" w:ascii="宋体" w:hAnsi="宋体" w:cs="宋体"/>
                <w:b/>
                <w:u w:val="single"/>
                <w:lang w:val="en-GB"/>
              </w:rPr>
              <w:t>：</w:t>
            </w:r>
          </w:p>
          <w:tbl>
            <w:tblPr>
              <w:tblStyle w:val="11"/>
              <w:tblW w:w="8477"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31"/>
              <w:gridCol w:w="1465"/>
              <w:gridCol w:w="2208"/>
              <w:gridCol w:w="2490"/>
              <w:gridCol w:w="9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3" w:hRule="atLeast"/>
                <w:tblHeader/>
              </w:trPr>
              <w:tc>
                <w:tcPr>
                  <w:tcW w:w="1331"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控制措施</w:t>
                  </w:r>
                </w:p>
              </w:tc>
              <w:tc>
                <w:tcPr>
                  <w:tcW w:w="1465"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所控制显著危害</w:t>
                  </w:r>
                </w:p>
              </w:tc>
              <w:tc>
                <w:tcPr>
                  <w:tcW w:w="2208"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行动准则/CL</w:t>
                  </w:r>
                </w:p>
              </w:tc>
              <w:tc>
                <w:tcPr>
                  <w:tcW w:w="2490" w:type="dxa"/>
                  <w:tcBorders>
                    <w:tl2br w:val="nil"/>
                    <w:tr2bl w:val="nil"/>
                  </w:tcBorders>
                  <w:tcMar>
                    <w:left w:w="0" w:type="dxa"/>
                    <w:right w:w="0" w:type="dxa"/>
                  </w:tcMar>
                  <w:vAlign w:val="center"/>
                </w:tcPr>
                <w:p>
                  <w:pPr>
                    <w:spacing w:line="300" w:lineRule="exact"/>
                    <w:jc w:val="center"/>
                    <w:rPr>
                      <w:b/>
                      <w:color w:val="000000"/>
                      <w:sz w:val="21"/>
                      <w:szCs w:val="21"/>
                    </w:rPr>
                  </w:pPr>
                  <w:r>
                    <w:rPr>
                      <w:rFonts w:hint="eastAsia"/>
                      <w:b/>
                      <w:color w:val="000000"/>
                      <w:sz w:val="21"/>
                      <w:szCs w:val="21"/>
                    </w:rPr>
                    <w:t>监控程序</w:t>
                  </w:r>
                </w:p>
              </w:tc>
              <w:tc>
                <w:tcPr>
                  <w:tcW w:w="983" w:type="dxa"/>
                  <w:tcBorders>
                    <w:tl2br w:val="nil"/>
                    <w:tr2bl w:val="nil"/>
                  </w:tcBorders>
                  <w:tcMar>
                    <w:left w:w="0" w:type="dxa"/>
                    <w:right w:w="0" w:type="dxa"/>
                  </w:tcMar>
                  <w:vAlign w:val="center"/>
                </w:tcPr>
                <w:p>
                  <w:pPr>
                    <w:spacing w:line="300" w:lineRule="exact"/>
                    <w:jc w:val="center"/>
                    <w:rPr>
                      <w:rFonts w:hint="eastAsia" w:eastAsia="宋体"/>
                      <w:b/>
                      <w:color w:val="000000"/>
                      <w:sz w:val="21"/>
                      <w:szCs w:val="21"/>
                      <w:lang w:eastAsia="zh-CN"/>
                    </w:rPr>
                  </w:pPr>
                  <w:r>
                    <w:rPr>
                      <w:rFonts w:hint="eastAsia"/>
                      <w:b/>
                      <w:color w:val="000000"/>
                      <w:sz w:val="21"/>
                      <w:szCs w:val="21"/>
                      <w:lang w:val="en-US" w:eastAsia="zh-CN"/>
                    </w:rPr>
                    <w:t>评价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1" w:hRule="atLeast"/>
              </w:trPr>
              <w:tc>
                <w:tcPr>
                  <w:tcW w:w="1331" w:type="dxa"/>
                  <w:tcBorders>
                    <w:tl2br w:val="nil"/>
                    <w:tr2bl w:val="nil"/>
                  </w:tcBorders>
                  <w:tcMar>
                    <w:left w:w="0" w:type="dxa"/>
                    <w:right w:w="0" w:type="dxa"/>
                  </w:tcMar>
                  <w:vAlign w:val="center"/>
                </w:tcPr>
                <w:p>
                  <w:pPr>
                    <w:pStyle w:val="6"/>
                    <w:rPr>
                      <w:rFonts w:hint="eastAsia"/>
                      <w:sz w:val="21"/>
                      <w:szCs w:val="21"/>
                    </w:rPr>
                  </w:pPr>
                  <w:r>
                    <w:rPr>
                      <w:rFonts w:hint="eastAsia"/>
                      <w:sz w:val="21"/>
                      <w:szCs w:val="21"/>
                    </w:rPr>
                    <w:t>CCP1-1：蔬菜类原料 验收</w:t>
                  </w:r>
                </w:p>
              </w:tc>
              <w:tc>
                <w:tcPr>
                  <w:tcW w:w="1465" w:type="dxa"/>
                  <w:tcBorders>
                    <w:tl2br w:val="nil"/>
                    <w:tr2bl w:val="nil"/>
                  </w:tcBorders>
                  <w:tcMar>
                    <w:left w:w="0" w:type="dxa"/>
                    <w:right w:w="0" w:type="dxa"/>
                  </w:tcMar>
                  <w:vAlign w:val="center"/>
                </w:tcPr>
                <w:p>
                  <w:pPr>
                    <w:keepNext w:val="0"/>
                    <w:keepLines w:val="0"/>
                    <w:widowControl/>
                    <w:suppressLineNumbers w:val="0"/>
                    <w:jc w:val="left"/>
                    <w:rPr>
                      <w:rFonts w:hint="eastAsia" w:eastAsia="宋体"/>
                      <w:color w:val="000000"/>
                      <w:sz w:val="21"/>
                      <w:szCs w:val="21"/>
                      <w:lang w:val="en-US" w:eastAsia="zh-CN"/>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2208" w:type="dxa"/>
                  <w:tcBorders>
                    <w:tl2br w:val="nil"/>
                    <w:tr2bl w:val="nil"/>
                  </w:tcBorders>
                  <w:tcMar>
                    <w:left w:w="0" w:type="dxa"/>
                    <w:right w:w="0" w:type="dxa"/>
                  </w:tcMar>
                  <w:vAlign w:val="center"/>
                </w:tcPr>
                <w:p>
                  <w:pPr>
                    <w:pStyle w:val="6"/>
                    <w:rPr>
                      <w:rFonts w:hint="eastAsia"/>
                      <w:sz w:val="21"/>
                      <w:szCs w:val="21"/>
                      <w:lang w:val="en-US" w:eastAsia="zh-CN"/>
                    </w:rPr>
                  </w:pPr>
                  <w:r>
                    <w:rPr>
                      <w:rFonts w:hint="default" w:eastAsia="宋体"/>
                      <w:sz w:val="21"/>
                      <w:szCs w:val="21"/>
                      <w:lang w:val="en-US" w:eastAsia="zh-CN"/>
                    </w:rPr>
                    <w:t>有机磷、氨基甲酸酯类抑制率≤50%</w:t>
                  </w:r>
                  <w:r>
                    <w:rPr>
                      <w:rFonts w:hint="eastAsia"/>
                      <w:sz w:val="21"/>
                      <w:szCs w:val="21"/>
                      <w:lang w:val="en-US" w:eastAsia="zh-CN"/>
                    </w:rPr>
                    <w:t>；</w:t>
                  </w:r>
                </w:p>
                <w:p>
                  <w:pPr>
                    <w:pStyle w:val="6"/>
                    <w:rPr>
                      <w:sz w:val="21"/>
                      <w:szCs w:val="21"/>
                    </w:rPr>
                  </w:pPr>
                  <w:r>
                    <w:rPr>
                      <w:rFonts w:hint="eastAsia"/>
                      <w:sz w:val="21"/>
                      <w:szCs w:val="21"/>
                      <w:lang w:val="en-US" w:eastAsia="zh-CN"/>
                    </w:rPr>
                    <w:t>农残检测报告；</w:t>
                  </w:r>
                </w:p>
              </w:tc>
              <w:tc>
                <w:tcPr>
                  <w:tcW w:w="2490" w:type="dxa"/>
                  <w:tcBorders>
                    <w:tl2br w:val="nil"/>
                    <w:tr2bl w:val="nil"/>
                  </w:tcBorders>
                  <w:tcMar>
                    <w:left w:w="0" w:type="dxa"/>
                    <w:right w:w="0" w:type="dxa"/>
                  </w:tcMar>
                  <w:vAlign w:val="center"/>
                </w:tcPr>
                <w:p>
                  <w:pPr>
                    <w:spacing w:line="192" w:lineRule="auto"/>
                    <w:rPr>
                      <w:rFonts w:hint="default" w:eastAsia="宋体"/>
                      <w:color w:val="000000"/>
                      <w:sz w:val="21"/>
                      <w:szCs w:val="21"/>
                      <w:lang w:val="en-US" w:eastAsia="zh-CN"/>
                    </w:rPr>
                  </w:pPr>
                  <w:r>
                    <w:rPr>
                      <w:rFonts w:hint="eastAsia"/>
                      <w:color w:val="000000"/>
                      <w:sz w:val="21"/>
                      <w:szCs w:val="21"/>
                      <w:lang w:val="en-US" w:eastAsia="zh-CN"/>
                    </w:rPr>
                    <w:t>验收员在验收时</w:t>
                  </w:r>
                  <w:r>
                    <w:rPr>
                      <w:rFonts w:hint="default" w:eastAsia="宋体"/>
                      <w:sz w:val="21"/>
                      <w:szCs w:val="21"/>
                      <w:lang w:val="en-US" w:eastAsia="zh-CN"/>
                    </w:rPr>
                    <w:t>每批次自测叶菜类农残，每季度查验蔬菜农药残留检测报告；</w:t>
                  </w:r>
                </w:p>
              </w:tc>
              <w:tc>
                <w:tcPr>
                  <w:tcW w:w="983" w:type="dxa"/>
                  <w:tcBorders>
                    <w:tl2br w:val="nil"/>
                    <w:tr2bl w:val="nil"/>
                  </w:tcBorders>
                  <w:tcMar>
                    <w:left w:w="0" w:type="dxa"/>
                    <w:right w:w="0" w:type="dxa"/>
                  </w:tcMar>
                  <w:vAlign w:val="center"/>
                </w:tcPr>
                <w:p>
                  <w:pPr>
                    <w:spacing w:line="192" w:lineRule="auto"/>
                    <w:rPr>
                      <w:rFonts w:hint="eastAsia" w:eastAsia="宋体"/>
                      <w:sz w:val="21"/>
                      <w:szCs w:val="21"/>
                      <w:lang w:eastAsia="zh-CN"/>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49" w:hRule="atLeast"/>
              </w:trPr>
              <w:tc>
                <w:tcPr>
                  <w:tcW w:w="1331" w:type="dxa"/>
                  <w:vMerge w:val="restart"/>
                  <w:tcBorders>
                    <w:tl2br w:val="nil"/>
                    <w:tr2bl w:val="nil"/>
                  </w:tcBorders>
                  <w:tcMar>
                    <w:left w:w="0" w:type="dxa"/>
                    <w:right w:w="0" w:type="dxa"/>
                  </w:tcMar>
                  <w:vAlign w:val="center"/>
                </w:tcPr>
                <w:p>
                  <w:pPr>
                    <w:pStyle w:val="6"/>
                    <w:rPr>
                      <w:rFonts w:hint="eastAsia"/>
                      <w:sz w:val="21"/>
                      <w:szCs w:val="21"/>
                    </w:rPr>
                  </w:pPr>
                  <w:r>
                    <w:rPr>
                      <w:rFonts w:hint="eastAsia"/>
                      <w:sz w:val="21"/>
                      <w:szCs w:val="21"/>
                      <w:lang w:val="en-US" w:eastAsia="zh-CN"/>
                    </w:rPr>
                    <w:t>CCP1-2：</w:t>
                  </w:r>
                </w:p>
                <w:p>
                  <w:pPr>
                    <w:pStyle w:val="6"/>
                    <w:rPr>
                      <w:rFonts w:hint="eastAsia"/>
                      <w:sz w:val="21"/>
                      <w:szCs w:val="21"/>
                    </w:rPr>
                  </w:pPr>
                  <w:r>
                    <w:rPr>
                      <w:rFonts w:hint="eastAsia"/>
                      <w:sz w:val="21"/>
                      <w:szCs w:val="21"/>
                      <w:lang w:val="en-US" w:eastAsia="zh-CN"/>
                    </w:rPr>
                    <w:t xml:space="preserve">畜、禽类原 </w:t>
                  </w:r>
                </w:p>
                <w:p>
                  <w:pPr>
                    <w:pStyle w:val="6"/>
                    <w:rPr>
                      <w:rFonts w:hint="eastAsia"/>
                      <w:sz w:val="21"/>
                      <w:szCs w:val="21"/>
                    </w:rPr>
                  </w:pPr>
                  <w:r>
                    <w:rPr>
                      <w:rFonts w:hint="eastAsia"/>
                      <w:sz w:val="21"/>
                      <w:szCs w:val="21"/>
                      <w:lang w:val="en-US" w:eastAsia="zh-CN"/>
                    </w:rPr>
                    <w:t>料验收</w:t>
                  </w:r>
                </w:p>
              </w:tc>
              <w:tc>
                <w:tcPr>
                  <w:tcW w:w="1465" w:type="dxa"/>
                  <w:tcBorders>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2208" w:type="dxa"/>
                  <w:tcBorders>
                    <w:bottom w:val="single" w:color="auto" w:sz="4" w:space="0"/>
                    <w:tl2br w:val="nil"/>
                    <w:tr2bl w:val="nil"/>
                  </w:tcBorders>
                  <w:tcMar>
                    <w:left w:w="0" w:type="dxa"/>
                    <w:right w:w="0" w:type="dxa"/>
                  </w:tcMar>
                  <w:vAlign w:val="center"/>
                </w:tcPr>
                <w:p>
                  <w:pPr>
                    <w:pStyle w:val="6"/>
                    <w:rPr>
                      <w:rFonts w:hint="default" w:eastAsia="宋体"/>
                      <w:sz w:val="21"/>
                      <w:szCs w:val="21"/>
                      <w:lang w:val="en-US" w:eastAsia="zh-CN"/>
                    </w:rPr>
                  </w:pPr>
                  <w:r>
                    <w:rPr>
                      <w:rFonts w:hint="eastAsia"/>
                      <w:sz w:val="21"/>
                      <w:szCs w:val="21"/>
                      <w:lang w:val="en-US" w:eastAsia="zh-CN"/>
                    </w:rPr>
                    <w:t>《动物检验检疫合格证明》</w:t>
                  </w:r>
                </w:p>
              </w:tc>
              <w:tc>
                <w:tcPr>
                  <w:tcW w:w="2490" w:type="dxa"/>
                  <w:tcBorders>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验收员每批次查验《动物检验检疫合格证明》</w:t>
                  </w:r>
                </w:p>
              </w:tc>
              <w:tc>
                <w:tcPr>
                  <w:tcW w:w="983" w:type="dxa"/>
                  <w:vMerge w:val="restart"/>
                  <w:tcBorders>
                    <w:tl2br w:val="nil"/>
                    <w:tr2bl w:val="nil"/>
                  </w:tcBorders>
                  <w:tcMar>
                    <w:left w:w="0" w:type="dxa"/>
                    <w:right w:w="0" w:type="dxa"/>
                  </w:tcMar>
                  <w:vAlign w:val="center"/>
                </w:tcPr>
                <w:p>
                  <w:pPr>
                    <w:spacing w:line="192" w:lineRule="auto"/>
                    <w:rPr>
                      <w:rFonts w:hint="eastAsia"/>
                      <w:sz w:val="21"/>
                      <w:szCs w:val="21"/>
                      <w:lang w:eastAsia="zh-CN"/>
                    </w:rPr>
                  </w:pPr>
                  <w:r>
                    <w:rPr>
                      <w:rFonts w:hint="eastAsia"/>
                      <w:sz w:val="21"/>
                      <w:szCs w:val="21"/>
                      <w:lang w:val="en-US" w:eastAsia="zh-CN"/>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14" w:hRule="atLeast"/>
              </w:trPr>
              <w:tc>
                <w:tcPr>
                  <w:tcW w:w="1331" w:type="dxa"/>
                  <w:vMerge w:val="continue"/>
                  <w:tcBorders>
                    <w:tl2br w:val="nil"/>
                    <w:tr2bl w:val="nil"/>
                  </w:tcBorders>
                  <w:tcMar>
                    <w:left w:w="0" w:type="dxa"/>
                    <w:right w:w="0" w:type="dxa"/>
                  </w:tcMar>
                  <w:vAlign w:val="center"/>
                </w:tcPr>
                <w:p>
                  <w:pPr>
                    <w:pStyle w:val="6"/>
                    <w:rPr>
                      <w:rFonts w:hint="eastAsia"/>
                      <w:sz w:val="21"/>
                      <w:szCs w:val="21"/>
                    </w:rPr>
                  </w:pP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highlight w:val="none"/>
                      <w:lang w:val="en-US" w:eastAsia="zh-CN"/>
                    </w:rPr>
                  </w:pPr>
                  <w:r>
                    <w:rPr>
                      <w:rFonts w:hint="eastAsia"/>
                      <w:color w:val="000000"/>
                      <w:sz w:val="21"/>
                      <w:szCs w:val="21"/>
                      <w:highlight w:val="none"/>
                      <w:lang w:val="en-US" w:eastAsia="zh-CN"/>
                    </w:rPr>
                    <w:t>验收员每年查验产品外检报告</w:t>
                  </w:r>
                </w:p>
              </w:tc>
              <w:tc>
                <w:tcPr>
                  <w:tcW w:w="983" w:type="dxa"/>
                  <w:vMerge w:val="continue"/>
                  <w:tcBorders>
                    <w:tl2br w:val="nil"/>
                    <w:tr2bl w:val="nil"/>
                  </w:tcBorders>
                  <w:tcMar>
                    <w:left w:w="0" w:type="dxa"/>
                    <w:right w:w="0" w:type="dxa"/>
                  </w:tcMar>
                  <w:vAlign w:val="center"/>
                </w:tcPr>
                <w:p>
                  <w:pPr>
                    <w:spacing w:line="192" w:lineRule="auto"/>
                    <w:rPr>
                      <w:rFonts w:hint="eastAsia"/>
                      <w:sz w:val="21"/>
                      <w:szCs w:val="21"/>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36" w:hRule="atLeast"/>
              </w:trPr>
              <w:tc>
                <w:tcPr>
                  <w:tcW w:w="1331"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CCP2：菜品热加工过程</w:t>
                  </w:r>
                </w:p>
              </w:tc>
              <w:tc>
                <w:tcPr>
                  <w:tcW w:w="1465"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2208"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ascii="宋体" w:hAnsi="宋体" w:cs="宋体"/>
                      <w:color w:val="000000"/>
                      <w:kern w:val="0"/>
                      <w:sz w:val="20"/>
                      <w:szCs w:val="20"/>
                      <w:lang w:val="en-US" w:eastAsia="zh-CN" w:bidi="ar"/>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3" w:hRule="atLeast"/>
              </w:trPr>
              <w:tc>
                <w:tcPr>
                  <w:tcW w:w="1331" w:type="dxa"/>
                  <w:tcBorders>
                    <w:tl2br w:val="nil"/>
                    <w:tr2bl w:val="nil"/>
                  </w:tcBorders>
                  <w:tcMar>
                    <w:left w:w="0" w:type="dxa"/>
                    <w:right w:w="0" w:type="dxa"/>
                  </w:tcMar>
                  <w:vAlign w:val="center"/>
                </w:tcPr>
                <w:p>
                  <w:pPr>
                    <w:spacing w:line="192" w:lineRule="auto"/>
                    <w:rPr>
                      <w:rFonts w:hint="eastAsia" w:eastAsia="宋体"/>
                      <w:color w:val="000000"/>
                      <w:sz w:val="21"/>
                      <w:szCs w:val="21"/>
                      <w:lang w:val="en-US" w:eastAsia="zh-CN"/>
                    </w:rPr>
                  </w:pPr>
                  <w:r>
                    <w:rPr>
                      <w:color w:val="000000"/>
                      <w:sz w:val="21"/>
                      <w:szCs w:val="21"/>
                    </w:rPr>
                    <w:t>CCP</w:t>
                  </w:r>
                  <w:r>
                    <w:rPr>
                      <w:rFonts w:hint="eastAsia"/>
                      <w:color w:val="000000"/>
                      <w:sz w:val="21"/>
                      <w:szCs w:val="21"/>
                      <w:lang w:val="en-US" w:eastAsia="zh-CN"/>
                    </w:rPr>
                    <w:t>3</w:t>
                  </w:r>
                </w:p>
                <w:p>
                  <w:pPr>
                    <w:pStyle w:val="6"/>
                    <w:rPr>
                      <w:rFonts w:hint="default" w:ascii="Times New Roman" w:hAnsi="Times New Roman" w:eastAsia="宋体" w:cs="Times New Roman"/>
                      <w:kern w:val="2"/>
                      <w:sz w:val="21"/>
                      <w:szCs w:val="21"/>
                      <w:lang w:val="en-US" w:eastAsia="zh-CN" w:bidi="ar-SA"/>
                    </w:rPr>
                  </w:pPr>
                  <w:r>
                    <w:rPr>
                      <w:rFonts w:hint="eastAsia" w:cs="Times New Roman"/>
                      <w:kern w:val="2"/>
                      <w:sz w:val="21"/>
                      <w:szCs w:val="21"/>
                      <w:lang w:val="en-US" w:eastAsia="zh-CN" w:bidi="ar-SA"/>
                    </w:rPr>
                    <w:t>金探检测</w:t>
                  </w:r>
                </w:p>
              </w:tc>
              <w:tc>
                <w:tcPr>
                  <w:tcW w:w="1465"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物理危害：金属异物</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0"/>
                      <w:szCs w:val="20"/>
                      <w:lang w:val="en-US" w:eastAsia="zh-CN" w:bidi="ar"/>
                    </w:rPr>
                    <w:t>铁Φ2.5mm，不锈钢 Φ 3.0mm 通过能检出</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连续运行，质检员每2h测试1次</w:t>
                  </w:r>
                </w:p>
              </w:tc>
              <w:tc>
                <w:tcPr>
                  <w:tcW w:w="983"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【暂未使用】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42"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CCP4：</w:t>
                  </w:r>
                </w:p>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工器具消毒</w:t>
                  </w: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color w:val="000000"/>
                      <w:sz w:val="21"/>
                      <w:szCs w:val="21"/>
                    </w:rPr>
                  </w:pPr>
                  <w:r>
                    <w:rPr>
                      <w:rFonts w:hint="eastAsia" w:ascii="宋体" w:hAnsi="宋体" w:eastAsia="宋体" w:cs="宋体"/>
                      <w:color w:val="000000"/>
                      <w:kern w:val="0"/>
                      <w:sz w:val="20"/>
                      <w:szCs w:val="20"/>
                      <w:lang w:val="en-US" w:eastAsia="zh-CN" w:bidi="ar"/>
                    </w:rPr>
                    <w:t>生物危害：致病微生物残存</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0"/>
                      <w:szCs w:val="20"/>
                      <w:highlight w:val="none"/>
                      <w:lang w:val="en-US" w:eastAsia="zh-CN" w:bidi="ar"/>
                    </w:rPr>
                    <w:t xml:space="preserve">冷消毒：84 消毒液 </w:t>
                  </w:r>
                </w:p>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1:200 浸泡 20 分钟或</w:t>
                  </w:r>
                  <w:r>
                    <w:rPr>
                      <w:rFonts w:hint="eastAsia" w:ascii="宋体" w:hAnsi="宋体" w:cs="宋体"/>
                      <w:color w:val="000000"/>
                      <w:kern w:val="0"/>
                      <w:sz w:val="20"/>
                      <w:szCs w:val="20"/>
                      <w:highlight w:val="none"/>
                      <w:lang w:val="en-US" w:eastAsia="zh-CN" w:bidi="ar"/>
                    </w:rPr>
                    <w:t>75%酒精喷洒消毒</w:t>
                  </w:r>
                </w:p>
                <w:p>
                  <w:pPr>
                    <w:keepNext w:val="0"/>
                    <w:keepLines w:val="0"/>
                    <w:widowControl/>
                    <w:suppressLineNumbers w:val="0"/>
                    <w:jc w:val="left"/>
                    <w:rPr>
                      <w:rFonts w:hint="eastAsia"/>
                      <w:color w:val="000000"/>
                      <w:sz w:val="21"/>
                      <w:szCs w:val="21"/>
                      <w:lang w:val="en-US" w:eastAsia="zh-CN"/>
                    </w:rPr>
                  </w:pPr>
                  <w:r>
                    <w:rPr>
                      <w:rFonts w:hint="eastAsia" w:ascii="宋体" w:hAnsi="宋体" w:eastAsia="宋体" w:cs="宋体"/>
                      <w:color w:val="000000"/>
                      <w:kern w:val="0"/>
                      <w:sz w:val="20"/>
                      <w:szCs w:val="20"/>
                      <w:highlight w:val="none"/>
                      <w:lang w:val="en-US" w:eastAsia="zh-CN" w:bidi="ar"/>
                    </w:rPr>
                    <w:t>热消毒：消毒温度 120℃ 消毒时间 20 分钟</w:t>
                  </w: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消毒人员在每批次消毒时进行检查/监控</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331" w:type="dxa"/>
                  <w:tcBorders>
                    <w:tl2br w:val="nil"/>
                    <w:tr2bl w:val="nil"/>
                  </w:tcBorders>
                  <w:tcMar>
                    <w:left w:w="0" w:type="dxa"/>
                    <w:right w:w="0" w:type="dxa"/>
                  </w:tcMar>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OPRP1：分餐</w:t>
                  </w:r>
                </w:p>
              </w:tc>
              <w:tc>
                <w:tcPr>
                  <w:tcW w:w="1465"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生物危害：致病菌污染</w:t>
                  </w:r>
                </w:p>
              </w:tc>
              <w:tc>
                <w:tcPr>
                  <w:tcW w:w="2208" w:type="dxa"/>
                  <w:tcBorders>
                    <w:top w:val="single" w:color="auto" w:sz="4" w:space="0"/>
                    <w:bottom w:val="single" w:color="auto" w:sz="4" w:space="0"/>
                    <w:tl2br w:val="nil"/>
                    <w:tr2bl w:val="nil"/>
                  </w:tcBorders>
                  <w:tcMar>
                    <w:left w:w="0" w:type="dxa"/>
                    <w:right w:w="0" w:type="dxa"/>
                  </w:tcMar>
                  <w:vAlign w:val="center"/>
                </w:tcPr>
                <w:p>
                  <w:pPr>
                    <w:keepNext w:val="0"/>
                    <w:keepLines w:val="0"/>
                    <w:widowControl/>
                    <w:suppressLineNumbers w:val="0"/>
                    <w:jc w:val="left"/>
                    <w:rPr>
                      <w:rFonts w:hint="default"/>
                      <w:lang w:val="en-US"/>
                    </w:rPr>
                  </w:pPr>
                  <w:r>
                    <w:rPr>
                      <w:rFonts w:hint="eastAsia" w:ascii="宋体" w:hAnsi="宋体" w:eastAsia="宋体" w:cs="宋体"/>
                      <w:color w:val="000000"/>
                      <w:kern w:val="0"/>
                      <w:sz w:val="20"/>
                      <w:szCs w:val="20"/>
                      <w:lang w:val="en-US" w:eastAsia="zh-CN" w:bidi="ar"/>
                    </w:rPr>
                    <w:t>分餐区使用前</w:t>
                  </w:r>
                  <w:r>
                    <w:rPr>
                      <w:rFonts w:hint="eastAsia" w:ascii="宋体" w:hAnsi="宋体" w:cs="宋体"/>
                      <w:color w:val="000000"/>
                      <w:kern w:val="0"/>
                      <w:sz w:val="20"/>
                      <w:szCs w:val="20"/>
                      <w:lang w:val="en-US" w:eastAsia="zh-CN" w:bidi="ar"/>
                    </w:rPr>
                    <w:t>紫外线</w:t>
                  </w:r>
                  <w:r>
                    <w:rPr>
                      <w:rFonts w:hint="eastAsia" w:ascii="宋体" w:hAnsi="宋体" w:eastAsia="宋体" w:cs="宋体"/>
                      <w:color w:val="000000"/>
                      <w:kern w:val="0"/>
                      <w:sz w:val="20"/>
                      <w:szCs w:val="20"/>
                      <w:lang w:val="en-US" w:eastAsia="zh-CN" w:bidi="ar"/>
                    </w:rPr>
                    <w:t>消毒1小时，</w:t>
                  </w:r>
                </w:p>
                <w:p>
                  <w:pPr>
                    <w:keepNext w:val="0"/>
                    <w:keepLines w:val="0"/>
                    <w:widowControl/>
                    <w:suppressLineNumbers w:val="0"/>
                    <w:jc w:val="left"/>
                    <w:rPr>
                      <w:rFonts w:hint="eastAsia" w:ascii="宋体" w:hAnsi="宋体" w:eastAsia="宋体" w:cs="宋体"/>
                      <w:color w:val="000000"/>
                      <w:kern w:val="0"/>
                      <w:sz w:val="20"/>
                      <w:szCs w:val="20"/>
                      <w:lang w:val="en-US" w:eastAsia="zh-CN" w:bidi="ar"/>
                    </w:rPr>
                  </w:pPr>
                </w:p>
              </w:tc>
              <w:tc>
                <w:tcPr>
                  <w:tcW w:w="2490" w:type="dxa"/>
                  <w:tcBorders>
                    <w:top w:val="single" w:color="auto" w:sz="4" w:space="0"/>
                    <w:bottom w:val="single" w:color="auto" w:sz="4" w:space="0"/>
                    <w:tl2br w:val="nil"/>
                    <w:tr2bl w:val="nil"/>
                  </w:tcBorders>
                  <w:tcMar>
                    <w:left w:w="0" w:type="dxa"/>
                    <w:right w:w="0" w:type="dxa"/>
                  </w:tcMar>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中央厨房经理在每次分餐前确认紫外线消毒1h</w:t>
                  </w:r>
                </w:p>
              </w:tc>
              <w:tc>
                <w:tcPr>
                  <w:tcW w:w="983" w:type="dxa"/>
                  <w:tcBorders>
                    <w:tl2br w:val="nil"/>
                    <w:tr2bl w:val="nil"/>
                  </w:tcBorders>
                  <w:tcMar>
                    <w:left w:w="0" w:type="dxa"/>
                    <w:right w:w="0" w:type="dxa"/>
                  </w:tcMar>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【暂未使用】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57" w:hRule="atLeast"/>
              </w:trPr>
              <w:tc>
                <w:tcPr>
                  <w:tcW w:w="1331" w:type="dxa"/>
                  <w:tcBorders>
                    <w:tl2br w:val="nil"/>
                    <w:tr2bl w:val="nil"/>
                  </w:tcBorders>
                  <w:tcMar>
                    <w:left w:w="0" w:type="dxa"/>
                    <w:right w:w="0" w:type="dxa"/>
                  </w:tcMar>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OPRP2： 配送 </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1465" w:type="dxa"/>
                  <w:tcBorders>
                    <w:top w:val="single" w:color="auto" w:sz="4" w:space="0"/>
                    <w:tl2br w:val="nil"/>
                    <w:tr2bl w:val="nil"/>
                  </w:tcBorders>
                  <w:tcMar>
                    <w:left w:w="0" w:type="dxa"/>
                    <w:right w:w="0" w:type="dxa"/>
                  </w:tcMar>
                  <w:vAlign w:val="center"/>
                </w:tcPr>
                <w:p>
                  <w:pPr>
                    <w:spacing w:line="192" w:lineRule="auto"/>
                    <w:rPr>
                      <w:rFonts w:hint="eastAsia"/>
                      <w:color w:val="000000"/>
                      <w:sz w:val="21"/>
                      <w:szCs w:val="21"/>
                    </w:rPr>
                  </w:pPr>
                  <w:r>
                    <w:rPr>
                      <w:rFonts w:hint="eastAsia" w:ascii="宋体" w:hAnsi="宋体" w:eastAsia="宋体" w:cs="宋体"/>
                      <w:color w:val="000000"/>
                      <w:kern w:val="0"/>
                      <w:sz w:val="20"/>
                      <w:szCs w:val="20"/>
                      <w:lang w:val="en-US" w:eastAsia="zh-CN" w:bidi="ar"/>
                    </w:rPr>
                    <w:t>生物危害：致病菌超标</w:t>
                  </w:r>
                </w:p>
              </w:tc>
              <w:tc>
                <w:tcPr>
                  <w:tcW w:w="2208" w:type="dxa"/>
                  <w:tcBorders>
                    <w:top w:val="single" w:color="auto" w:sz="4" w:space="0"/>
                    <w:tl2br w:val="nil"/>
                    <w:tr2bl w:val="nil"/>
                  </w:tcBorders>
                  <w:tcMar>
                    <w:left w:w="0" w:type="dxa"/>
                    <w:right w:w="0" w:type="dxa"/>
                  </w:tcMar>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配送时间≤2 小时，到达交付时菜品中心温度≥60℃</w:t>
                  </w:r>
                </w:p>
              </w:tc>
              <w:tc>
                <w:tcPr>
                  <w:tcW w:w="2490" w:type="dxa"/>
                  <w:tcBorders>
                    <w:top w:val="single" w:color="auto" w:sz="4" w:space="0"/>
                    <w:tl2br w:val="nil"/>
                    <w:tr2bl w:val="nil"/>
                  </w:tcBorders>
                  <w:tcMar>
                    <w:left w:w="0" w:type="dxa"/>
                    <w:right w:w="0" w:type="dxa"/>
                  </w:tcMar>
                  <w:vAlign w:val="center"/>
                </w:tcPr>
                <w:p>
                  <w:pPr>
                    <w:spacing w:line="192" w:lineRule="auto"/>
                    <w:rPr>
                      <w:rFonts w:hint="default"/>
                      <w:color w:val="000000"/>
                      <w:sz w:val="21"/>
                      <w:szCs w:val="21"/>
                      <w:lang w:val="en-US" w:eastAsia="zh-CN"/>
                    </w:rPr>
                  </w:pPr>
                  <w:r>
                    <w:rPr>
                      <w:rFonts w:hint="eastAsia"/>
                      <w:color w:val="000000"/>
                      <w:sz w:val="21"/>
                      <w:szCs w:val="21"/>
                      <w:lang w:val="en-US" w:eastAsia="zh-CN"/>
                    </w:rPr>
                    <w:t>配送员每次监控配送时间和菜品的中心温度</w:t>
                  </w:r>
                </w:p>
              </w:tc>
              <w:tc>
                <w:tcPr>
                  <w:tcW w:w="983" w:type="dxa"/>
                  <w:tcBorders>
                    <w:tl2br w:val="nil"/>
                    <w:tr2bl w:val="nil"/>
                  </w:tcBorders>
                  <w:tcMar>
                    <w:left w:w="0" w:type="dxa"/>
                    <w:right w:w="0" w:type="dxa"/>
                  </w:tcMar>
                  <w:vAlign w:val="center"/>
                </w:tcPr>
                <w:p>
                  <w:pPr>
                    <w:keepNext w:val="0"/>
                    <w:keepLines w:val="0"/>
                    <w:widowControl/>
                    <w:suppressLineNumbers w:val="0"/>
                    <w:jc w:val="center"/>
                    <w:rPr>
                      <w:rFonts w:hint="default" w:ascii="Times New Roman" w:hAnsi="Times New Roman" w:eastAsia="宋体" w:cs="Times New Roman"/>
                      <w:color w:val="000000"/>
                      <w:kern w:val="2"/>
                      <w:sz w:val="21"/>
                      <w:szCs w:val="21"/>
                      <w:lang w:val="en-US" w:eastAsia="zh-CN" w:bidi="ar-SA"/>
                    </w:rPr>
                  </w:pPr>
                  <w:r>
                    <w:rPr>
                      <w:rFonts w:hint="eastAsia" w:cs="Times New Roman"/>
                      <w:color w:val="000000"/>
                      <w:kern w:val="2"/>
                      <w:sz w:val="21"/>
                      <w:szCs w:val="21"/>
                      <w:lang w:val="en-US" w:eastAsia="zh-CN" w:bidi="ar-SA"/>
                    </w:rPr>
                    <w:t>1</w:t>
                  </w:r>
                </w:p>
              </w:tc>
            </w:tr>
          </w:tbl>
          <w:p>
            <w:pPr>
              <w:pStyle w:val="3"/>
              <w:ind w:left="0" w:leftChars="0" w:firstLine="0" w:firstLineChars="0"/>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超出关键限值或行动限值采取的措施</w:t>
            </w:r>
          </w:p>
          <w:p>
            <w:pPr>
              <w:shd w:val="clear" w:color="auto" w:fill="F4B8FF"/>
            </w:pPr>
            <w:r>
              <w:t>组织规定超出行动限值或行动限值时所采取的纠正和纠正措施。并确保：</w:t>
            </w:r>
          </w:p>
          <w:p>
            <w:pPr>
              <w:shd w:val="clear" w:color="auto" w:fill="F4B8FF"/>
            </w:pPr>
            <w:r>
              <w:t>a) 潜在不安全产品未放行；</w:t>
            </w:r>
          </w:p>
          <w:p>
            <w:pPr>
              <w:shd w:val="clear" w:color="auto" w:fill="F4B8FF"/>
            </w:pPr>
            <w:r>
              <w:t>b) 查明不符合的原因；</w:t>
            </w:r>
          </w:p>
          <w:p>
            <w:pPr>
              <w:shd w:val="clear" w:color="auto" w:fill="F4B8FF"/>
            </w:pPr>
            <w:r>
              <w:t>c)</w:t>
            </w:r>
            <w:r>
              <w:rPr>
                <w:rFonts w:hint="eastAsia"/>
              </w:rPr>
              <w:t xml:space="preserve"> </w:t>
            </w:r>
            <w:r>
              <w:t>使在CCP和OPRP控制的参数回到关键限值或行动限值内；</w:t>
            </w:r>
          </w:p>
          <w:p>
            <w:pPr>
              <w:shd w:val="clear" w:color="auto" w:fill="F4B8FF"/>
            </w:pPr>
            <w:r>
              <w:t>d）防止再次发生。</w:t>
            </w:r>
          </w:p>
          <w:p>
            <w:pPr>
              <w:tabs>
                <w:tab w:val="right" w:pos="3119"/>
              </w:tabs>
            </w:pPr>
          </w:p>
          <w:p>
            <w:pPr>
              <w:tabs>
                <w:tab w:val="right" w:pos="3119"/>
              </w:tabs>
              <w:rPr>
                <w:rFonts w:hint="default" w:eastAsia="宋体"/>
                <w:color w:val="0000FF"/>
                <w:u w:val="single"/>
                <w:lang w:val="en-US" w:eastAsia="zh-CN"/>
              </w:rPr>
            </w:pPr>
            <w:r>
              <w:rPr>
                <w:rFonts w:hint="eastAsia"/>
              </w:rPr>
              <w:t>发生纠偏的示例</w:t>
            </w:r>
            <w:r>
              <w:rPr>
                <w:rFonts w:hint="eastAsia"/>
                <w:color w:val="0000FF"/>
              </w:rPr>
              <w:t>：</w:t>
            </w:r>
            <w:r>
              <w:rPr>
                <w:rFonts w:hint="eastAsia"/>
                <w:color w:val="0000FF"/>
                <w:u w:val="single"/>
                <w:lang w:val="en-US" w:eastAsia="zh-CN"/>
              </w:rPr>
              <w:t>体系建立以来未发生</w:t>
            </w:r>
          </w:p>
          <w:p>
            <w:pPr>
              <w:tabs>
                <w:tab w:val="right" w:pos="3119"/>
              </w:tabs>
              <w:jc w:val="left"/>
              <w:rPr>
                <w:color w:val="0000FF"/>
              </w:rPr>
            </w:pPr>
            <w:r>
              <w:rPr>
                <w:rFonts w:hint="eastAsia"/>
              </w:rPr>
              <w:t>于</w:t>
            </w:r>
            <w:r>
              <w:rPr>
                <w:rFonts w:hint="eastAsia"/>
                <w:color w:val="0000FF"/>
                <w:szCs w:val="21"/>
                <w:u w:val="single"/>
              </w:rPr>
              <w:t xml:space="preserve">            </w:t>
            </w:r>
            <w:r>
              <w:rPr>
                <w:rFonts w:hint="eastAsia"/>
                <w:color w:val="0000FF"/>
                <w:szCs w:val="21"/>
              </w:rPr>
              <w:t>年</w:t>
            </w:r>
            <w:r>
              <w:rPr>
                <w:rFonts w:hint="eastAsia"/>
                <w:color w:val="0000FF"/>
                <w:szCs w:val="21"/>
                <w:u w:val="single"/>
              </w:rPr>
              <w:t xml:space="preserve">    </w:t>
            </w:r>
            <w:r>
              <w:rPr>
                <w:rFonts w:hint="eastAsia"/>
                <w:color w:val="0000FF"/>
                <w:szCs w:val="21"/>
              </w:rPr>
              <w:t>月</w:t>
            </w:r>
            <w:r>
              <w:rPr>
                <w:rFonts w:hint="eastAsia"/>
                <w:color w:val="0000FF"/>
                <w:szCs w:val="21"/>
                <w:u w:val="single"/>
              </w:rPr>
              <w:t xml:space="preserve">      </w:t>
            </w:r>
            <w:r>
              <w:rPr>
                <w:rFonts w:hint="eastAsia"/>
                <w:color w:val="0000FF"/>
                <w:szCs w:val="21"/>
              </w:rPr>
              <w:t>日</w:t>
            </w:r>
            <w:r>
              <w:rPr>
                <w:rFonts w:hint="eastAsia"/>
                <w:color w:val="0000FF"/>
              </w:rPr>
              <w:t>，发生偏离的情况：</w:t>
            </w:r>
            <w:r>
              <w:rPr>
                <w:rFonts w:hint="eastAsia"/>
                <w:color w:val="0000FF"/>
                <w:szCs w:val="21"/>
                <w:u w:val="single"/>
              </w:rPr>
              <w:t xml:space="preserve">                                    </w:t>
            </w:r>
          </w:p>
          <w:p>
            <w:pPr>
              <w:shd w:val="clear" w:color="auto" w:fill="F4B8FF"/>
              <w:rPr>
                <w:b/>
                <w:bCs/>
              </w:rPr>
            </w:pPr>
            <w:r>
              <w:t xml:space="preserve"> </w:t>
            </w:r>
            <w:r>
              <w:rPr>
                <w:b/>
                <w:bCs/>
              </w:rPr>
              <w:t>PRP和 危害控制计划文件的更新</w:t>
            </w:r>
          </w:p>
          <w:p>
            <w:pPr>
              <w:shd w:val="clear" w:color="auto" w:fill="F4B8FF"/>
              <w:rPr>
                <w:rFonts w:hint="eastAsia" w:eastAsia="宋体"/>
                <w:lang w:eastAsia="zh-CN"/>
              </w:rPr>
            </w:pPr>
            <w:r>
              <w:t>制定OPRP计划和（或） HACCP计划后， 组织</w:t>
            </w:r>
            <w:r>
              <w:rPr>
                <w:rFonts w:hint="eastAsia"/>
              </w:rPr>
              <w:sym w:font="Wingdings" w:char="00FE"/>
            </w:r>
            <w:r>
              <w:rPr>
                <w:rFonts w:hint="eastAsia"/>
              </w:rPr>
              <w:t>未更新/</w:t>
            </w:r>
            <w:r>
              <w:rPr>
                <w:rFonts w:hint="eastAsia"/>
              </w:rPr>
              <w:sym w:font="Wingdings" w:char="00A8"/>
            </w:r>
            <w:r>
              <w:t>更新</w:t>
            </w:r>
            <w:r>
              <w:rPr>
                <w:rFonts w:hint="eastAsia"/>
              </w:rPr>
              <w:t>了</w:t>
            </w:r>
            <w:r>
              <w:t>如下信息：</w:t>
            </w:r>
            <w:r>
              <w:rPr>
                <w:rFonts w:hint="eastAsia"/>
                <w:lang w:eastAsia="zh-CN"/>
              </w:rPr>
              <w:t>【</w:t>
            </w:r>
            <w:r>
              <w:rPr>
                <w:rFonts w:hint="eastAsia"/>
                <w:lang w:val="en-US" w:eastAsia="zh-CN"/>
              </w:rPr>
              <w:t>审核周期内未发生</w:t>
            </w:r>
            <w:r>
              <w:rPr>
                <w:rFonts w:hint="eastAsia"/>
                <w:lang w:eastAsia="zh-CN"/>
              </w:rPr>
              <w:t>】</w:t>
            </w:r>
          </w:p>
          <w:p>
            <w:pPr>
              <w:shd w:val="clear" w:color="auto" w:fill="F4B8FF"/>
            </w:pPr>
            <w:r>
              <w:rPr>
                <w:rFonts w:hint="eastAsia"/>
              </w:rPr>
              <w:t xml:space="preserve">☑ </w:t>
            </w:r>
            <w:r>
              <w:t>原料、 辅料和与产品接触材料的特性；</w:t>
            </w:r>
          </w:p>
          <w:p>
            <w:pPr>
              <w:shd w:val="clear" w:color="auto" w:fill="F4B8FF"/>
            </w:pPr>
            <w:r>
              <w:rPr>
                <w:rFonts w:hint="eastAsia"/>
              </w:rPr>
              <w:t>☑</w:t>
            </w:r>
            <w:r>
              <w:t xml:space="preserve"> 成品特性；</w:t>
            </w:r>
          </w:p>
          <w:p>
            <w:pPr>
              <w:shd w:val="clear" w:color="auto" w:fill="F4B8FF"/>
            </w:pPr>
            <w:r>
              <w:rPr>
                <w:rFonts w:hint="eastAsia"/>
              </w:rPr>
              <w:t>☑</w:t>
            </w:r>
            <w:r>
              <w:t xml:space="preserve"> 预期用途；</w:t>
            </w:r>
          </w:p>
          <w:p>
            <w:pPr>
              <w:shd w:val="clear" w:color="auto" w:fill="F4B8FF"/>
            </w:pPr>
            <w:r>
              <w:rPr>
                <w:rFonts w:hint="eastAsia"/>
              </w:rPr>
              <w:t>☑</w:t>
            </w:r>
            <w:r>
              <w:t xml:space="preserve"> 流程图、 工艺步骤和控制措施。</w:t>
            </w:r>
          </w:p>
          <w:p>
            <w:pPr>
              <w:shd w:val="clear" w:color="auto" w:fill="F4B8FF"/>
            </w:pPr>
            <w:r>
              <w:rPr>
                <w:rFonts w:hint="eastAsia"/>
              </w:rPr>
              <w:t>☑</w:t>
            </w:r>
            <w:r>
              <w:t>HACCP计划、 OPRP计划和/或PRP。</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监视和测量的控制</w:t>
            </w:r>
          </w:p>
          <w:p>
            <w:pPr>
              <w:shd w:val="clear" w:color="auto" w:fill="F4B8FF"/>
              <w:rPr>
                <w:rFonts w:hint="eastAsia"/>
                <w:lang w:val="en-US" w:eastAsia="zh-CN"/>
              </w:rPr>
            </w:pPr>
            <w:r>
              <w:rPr>
                <w:rFonts w:hint="eastAsia"/>
              </w:rPr>
              <w:t>与食品安全相关的</w:t>
            </w:r>
            <w:r>
              <w:t>监视和测量</w:t>
            </w:r>
            <w:r>
              <w:rPr>
                <w:rFonts w:hint="eastAsia"/>
              </w:rPr>
              <w:t xml:space="preserve">方法依据：  </w:t>
            </w:r>
            <w:r>
              <w:rPr>
                <w:rFonts w:hint="eastAsia"/>
                <w:lang w:eastAsia="zh-CN"/>
              </w:rPr>
              <w:sym w:font="Wingdings 2" w:char="0052"/>
            </w:r>
            <w:r>
              <w:rPr>
                <w:rFonts w:hint="eastAsia"/>
              </w:rPr>
              <w:t xml:space="preserve">外来标准 </w:t>
            </w:r>
            <w:r>
              <w:rPr>
                <w:rFonts w:hint="eastAsia"/>
              </w:rPr>
              <w:sym w:font="Wingdings" w:char="00A8"/>
            </w:r>
            <w:r>
              <w:rPr>
                <w:rFonts w:hint="eastAsia"/>
              </w:rPr>
              <w:t xml:space="preserve">企业标准  </w:t>
            </w:r>
            <w:r>
              <w:rPr>
                <w:rFonts w:hint="eastAsia"/>
              </w:rPr>
              <w:sym w:font="Wingdings" w:char="00FE"/>
            </w:r>
            <w:r>
              <w:rPr>
                <w:rFonts w:hint="eastAsia"/>
              </w:rPr>
              <w:t xml:space="preserve">顾客要求 </w:t>
            </w:r>
            <w:r>
              <w:rPr>
                <w:rFonts w:hint="eastAsia"/>
              </w:rPr>
              <w:sym w:font="Wingdings" w:char="00A8"/>
            </w:r>
            <w:r>
              <w:rPr>
                <w:rFonts w:hint="eastAsia"/>
              </w:rPr>
              <w:t>其他</w:t>
            </w:r>
            <w:r>
              <w:rPr>
                <w:rFonts w:hint="eastAsia"/>
                <w:lang w:eastAsia="zh-CN"/>
              </w:rPr>
              <w:t>——</w:t>
            </w:r>
            <w:r>
              <w:rPr>
                <w:rFonts w:hint="eastAsia"/>
                <w:lang w:val="en-US" w:eastAsia="zh-CN"/>
              </w:rPr>
              <w:t>不涉及</w:t>
            </w:r>
          </w:p>
          <w:p>
            <w:pPr>
              <w:shd w:val="clear" w:color="auto" w:fill="F4B8FF"/>
            </w:pPr>
            <w:r>
              <w:rPr>
                <w:rFonts w:hint="eastAsia"/>
              </w:rPr>
              <w:t>组织与食品安全相关的</w:t>
            </w:r>
            <w:r>
              <w:t>监视和测量资源</w:t>
            </w:r>
            <w:r>
              <w:rPr>
                <w:rFonts w:hint="eastAsia"/>
              </w:rPr>
              <w:t>：</w:t>
            </w:r>
            <w:r>
              <w:rPr>
                <w:rFonts w:hint="eastAsia"/>
                <w:lang w:eastAsia="zh-CN"/>
              </w:rPr>
              <w:sym w:font="Wingdings 2" w:char="0052"/>
            </w:r>
            <w:r>
              <w:rPr>
                <w:rFonts w:hint="eastAsia"/>
              </w:rPr>
              <w:t xml:space="preserve">计量器具   </w:t>
            </w:r>
            <w:r>
              <w:rPr>
                <w:rFonts w:hint="eastAsia"/>
              </w:rPr>
              <w:sym w:font="Wingdings" w:char="00A8"/>
            </w:r>
            <w:r>
              <w:rPr>
                <w:rFonts w:hint="eastAsia"/>
              </w:rPr>
              <w:t xml:space="preserve">服务流程检查表  </w:t>
            </w:r>
            <w:r>
              <w:rPr>
                <w:rFonts w:hint="eastAsia"/>
              </w:rPr>
              <w:sym w:font="Wingdings" w:char="00A8"/>
            </w:r>
            <w:r>
              <w:rPr>
                <w:rFonts w:hint="eastAsia"/>
              </w:rPr>
              <w:t>其他计量器具的</w:t>
            </w:r>
            <w:r>
              <w:t>测量溯源</w:t>
            </w:r>
            <w:r>
              <w:rPr>
                <w:rFonts w:hint="eastAsia"/>
              </w:rPr>
              <w:t xml:space="preserve">方法：  </w:t>
            </w:r>
            <w:r>
              <w:rPr>
                <w:rFonts w:hint="eastAsia"/>
              </w:rPr>
              <w:sym w:font="Wingdings" w:char="00A8"/>
            </w:r>
            <w:r>
              <w:rPr>
                <w:rFonts w:hint="eastAsia"/>
              </w:rPr>
              <w:t xml:space="preserve">自校   </w:t>
            </w:r>
            <w:r>
              <w:rPr>
                <w:rFonts w:hint="eastAsia"/>
                <w:lang w:eastAsia="zh-CN"/>
              </w:rPr>
              <w:sym w:font="Wingdings 2" w:char="0052"/>
            </w:r>
            <w:r>
              <w:rPr>
                <w:rFonts w:hint="eastAsia"/>
              </w:rPr>
              <w:t xml:space="preserve">外校 </w:t>
            </w:r>
          </w:p>
          <w:p>
            <w:pPr>
              <w:shd w:val="clear" w:color="auto" w:fill="F4B8FF"/>
            </w:pPr>
            <w:r>
              <w:rPr>
                <w:rFonts w:hint="eastAsia"/>
              </w:rPr>
              <w:t>国家强检的计量器具有：</w:t>
            </w:r>
            <w:r>
              <w:rPr>
                <w:rFonts w:hint="eastAsia"/>
                <w:u w:val="single"/>
              </w:rPr>
              <w:t xml:space="preserve">  </w:t>
            </w:r>
            <w:r>
              <w:rPr>
                <w:rFonts w:hint="eastAsia"/>
                <w:u w:val="single"/>
                <w:lang w:val="en-US" w:eastAsia="zh-CN"/>
              </w:rPr>
              <w:t>温度计、电子秤、</w:t>
            </w:r>
            <w:r>
              <w:rPr>
                <w:rFonts w:hint="eastAsia"/>
                <w:u w:val="single"/>
              </w:rPr>
              <w:t xml:space="preserve">       </w:t>
            </w:r>
            <w:r>
              <w:rPr>
                <w:rFonts w:hint="eastAsia"/>
              </w:rPr>
              <w:t xml:space="preserve">     （列举1~4种）</w:t>
            </w:r>
          </w:p>
          <w:p>
            <w:pPr>
              <w:shd w:val="clear" w:color="auto" w:fill="F4B8FF"/>
              <w:rPr>
                <w:rFonts w:hint="eastAsia"/>
              </w:rPr>
            </w:pPr>
            <w:r>
              <w:rPr>
                <w:rFonts w:hint="eastAsia"/>
              </w:rPr>
              <w:t>计量器具管理：</w:t>
            </w:r>
            <w:r>
              <w:rPr>
                <w:rFonts w:hint="eastAsia"/>
                <w:lang w:eastAsia="zh-CN"/>
              </w:rPr>
              <w:sym w:font="Wingdings 2" w:char="0052"/>
            </w:r>
            <w:r>
              <w:rPr>
                <w:rFonts w:hint="eastAsia"/>
              </w:rPr>
              <w:t xml:space="preserve">进行了定期校准/检定  </w:t>
            </w:r>
            <w:r>
              <w:rPr>
                <w:rFonts w:hint="eastAsia"/>
              </w:rPr>
              <w:sym w:font="Wingdings" w:char="00A8"/>
            </w:r>
            <w:r>
              <w:rPr>
                <w:rFonts w:hint="eastAsia"/>
              </w:rPr>
              <w:t>未进行定期校准/检定的有：</w:t>
            </w:r>
          </w:p>
          <w:tbl>
            <w:tblPr>
              <w:tblStyle w:val="12"/>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2634"/>
              <w:gridCol w:w="1850"/>
              <w:gridCol w:w="2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r>
                    <w:rPr>
                      <w:rFonts w:hint="eastAsia"/>
                    </w:rPr>
                    <w:t>计量器具名称</w:t>
                  </w:r>
                </w:p>
              </w:tc>
              <w:tc>
                <w:tcPr>
                  <w:tcW w:w="2634" w:type="dxa"/>
                </w:tcPr>
                <w:p>
                  <w:r>
                    <w:rPr>
                      <w:rFonts w:hint="eastAsia"/>
                    </w:rPr>
                    <w:t>检定或校准证书编号</w:t>
                  </w:r>
                </w:p>
              </w:tc>
              <w:tc>
                <w:tcPr>
                  <w:tcW w:w="1850" w:type="dxa"/>
                </w:tcPr>
                <w:p>
                  <w:r>
                    <w:rPr>
                      <w:rFonts w:hint="eastAsia"/>
                    </w:rPr>
                    <w:t>有限期限至</w:t>
                  </w:r>
                </w:p>
              </w:tc>
              <w:tc>
                <w:tcPr>
                  <w:tcW w:w="2926" w:type="dxa"/>
                </w:tcPr>
                <w:p>
                  <w:r>
                    <w:rPr>
                      <w:rFonts w:hint="eastAsia"/>
                    </w:rPr>
                    <w:t>使用场所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r>
                    <w:rPr>
                      <w:rFonts w:hint="eastAsia"/>
                    </w:rPr>
                    <w:t>厨房秤</w:t>
                  </w:r>
                </w:p>
              </w:tc>
              <w:tc>
                <w:tcPr>
                  <w:tcW w:w="2634" w:type="dxa"/>
                </w:tcPr>
                <w:p>
                  <w:r>
                    <w:rPr>
                      <w:rFonts w:hint="eastAsia"/>
                    </w:rPr>
                    <w:t>G</w:t>
                  </w:r>
                  <w:r>
                    <w:t>D602052205200473</w:t>
                  </w:r>
                </w:p>
              </w:tc>
              <w:tc>
                <w:tcPr>
                  <w:tcW w:w="1850" w:type="dxa"/>
                </w:tcPr>
                <w:p>
                  <w:r>
                    <w:rPr>
                      <w:rFonts w:hint="eastAsia"/>
                    </w:rPr>
                    <w:t>202</w:t>
                  </w:r>
                  <w:r>
                    <w:t>2</w:t>
                  </w:r>
                  <w:r>
                    <w:rPr>
                      <w:rFonts w:hint="eastAsia"/>
                    </w:rPr>
                    <w:t>.0</w:t>
                  </w:r>
                  <w:r>
                    <w:t>5</w:t>
                  </w:r>
                  <w:r>
                    <w:rPr>
                      <w:rFonts w:hint="eastAsia"/>
                    </w:rPr>
                    <w:t>.</w:t>
                  </w:r>
                  <w:r>
                    <w:t>20</w:t>
                  </w:r>
                  <w:r>
                    <w:rPr>
                      <w:rFonts w:hint="eastAsia"/>
                    </w:rPr>
                    <w:t>校准</w:t>
                  </w:r>
                </w:p>
              </w:tc>
              <w:tc>
                <w:tcPr>
                  <w:tcW w:w="2926" w:type="dxa"/>
                </w:tcPr>
                <w:p>
                  <w:r>
                    <w:rPr>
                      <w:rFonts w:hint="eastAsia"/>
                    </w:rPr>
                    <w:sym w:font="Wingdings" w:char="00FE"/>
                  </w:r>
                  <w:r>
                    <w:rPr>
                      <w:rFonts w:hint="eastAsia"/>
                    </w:rPr>
                    <w:t xml:space="preserve">生产车间/厨房秤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r>
                    <w:rPr>
                      <w:rFonts w:hint="eastAsia"/>
                    </w:rPr>
                    <w:t>探针式温度计</w:t>
                  </w:r>
                </w:p>
              </w:tc>
              <w:tc>
                <w:tcPr>
                  <w:tcW w:w="2634" w:type="dxa"/>
                </w:tcPr>
                <w:p>
                  <w:pPr>
                    <w:rPr>
                      <w:rFonts w:hint="eastAsia"/>
                    </w:rPr>
                  </w:pPr>
                  <w:r>
                    <w:rPr>
                      <w:rFonts w:hint="eastAsia"/>
                    </w:rPr>
                    <w:t>G</w:t>
                  </w:r>
                  <w:r>
                    <w:t>D602052205200473</w:t>
                  </w:r>
                </w:p>
              </w:tc>
              <w:tc>
                <w:tcPr>
                  <w:tcW w:w="1850" w:type="dxa"/>
                </w:tcPr>
                <w:p>
                  <w:r>
                    <w:rPr>
                      <w:rFonts w:hint="eastAsia"/>
                    </w:rPr>
                    <w:t>202</w:t>
                  </w:r>
                  <w:r>
                    <w:t>2</w:t>
                  </w:r>
                  <w:r>
                    <w:rPr>
                      <w:rFonts w:hint="eastAsia"/>
                    </w:rPr>
                    <w:t>.0</w:t>
                  </w:r>
                  <w:r>
                    <w:t>5</w:t>
                  </w:r>
                  <w:r>
                    <w:rPr>
                      <w:rFonts w:hint="eastAsia"/>
                    </w:rPr>
                    <w:t>.</w:t>
                  </w:r>
                  <w:r>
                    <w:t>20</w:t>
                  </w:r>
                  <w:r>
                    <w:rPr>
                      <w:rFonts w:hint="eastAsia"/>
                    </w:rPr>
                    <w:t>校准</w:t>
                  </w:r>
                </w:p>
              </w:tc>
              <w:tc>
                <w:tcPr>
                  <w:tcW w:w="2926" w:type="dxa"/>
                </w:tcPr>
                <w:p>
                  <w:r>
                    <w:rPr>
                      <w:rFonts w:hint="eastAsia"/>
                    </w:rPr>
                    <w:sym w:font="Wingdings" w:char="00FE"/>
                  </w:r>
                  <w:r>
                    <w:rPr>
                      <w:rFonts w:hint="eastAsia"/>
                    </w:rPr>
                    <w:t xml:space="preserve">生产车间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633" w:type="dxa"/>
                </w:tcPr>
                <w:p/>
              </w:tc>
              <w:tc>
                <w:tcPr>
                  <w:tcW w:w="2634" w:type="dxa"/>
                </w:tcPr>
                <w:p/>
              </w:tc>
              <w:tc>
                <w:tcPr>
                  <w:tcW w:w="1850" w:type="dxa"/>
                </w:tcPr>
                <w:p/>
              </w:tc>
              <w:tc>
                <w:tcPr>
                  <w:tcW w:w="2926" w:type="dxa"/>
                </w:tcPr>
                <w:p>
                  <w:r>
                    <w:rPr>
                      <w:rFonts w:hint="eastAsia"/>
                    </w:rPr>
                    <w:sym w:font="Wingdings" w:char="00A8"/>
                  </w:r>
                  <w:r>
                    <w:rPr>
                      <w:rFonts w:hint="eastAsia"/>
                    </w:rPr>
                    <w:t xml:space="preserve">生产加工间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rFonts w:hint="eastAsia"/>
                      <w:highlight w:val="yellow"/>
                    </w:rPr>
                  </w:pPr>
                </w:p>
              </w:tc>
              <w:tc>
                <w:tcPr>
                  <w:tcW w:w="2634" w:type="dxa"/>
                </w:tcPr>
                <w:p>
                  <w:pPr>
                    <w:rPr>
                      <w:highlight w:val="yellow"/>
                    </w:rPr>
                  </w:pPr>
                </w:p>
              </w:tc>
              <w:tc>
                <w:tcPr>
                  <w:tcW w:w="1850" w:type="dxa"/>
                </w:tcPr>
                <w:p>
                  <w:pPr>
                    <w:rPr>
                      <w:highlight w:val="yellow"/>
                    </w:rPr>
                  </w:pPr>
                </w:p>
              </w:tc>
              <w:tc>
                <w:tcPr>
                  <w:tcW w:w="2926" w:type="dxa"/>
                </w:tcPr>
                <w:p>
                  <w:r>
                    <w:rPr>
                      <w:rFonts w:hint="eastAsia"/>
                    </w:rPr>
                    <w:sym w:font="Wingdings" w:char="00A8"/>
                  </w:r>
                  <w:r>
                    <w:rPr>
                      <w:rFonts w:hint="eastAsia"/>
                    </w:rPr>
                    <w:t xml:space="preserve">生产加工间 </w:t>
                  </w:r>
                  <w:r>
                    <w:rPr>
                      <w:rFonts w:hint="eastAsia"/>
                    </w:rPr>
                    <w:sym w:font="Wingdings" w:char="00A8"/>
                  </w:r>
                  <w:r>
                    <w:rPr>
                      <w:rFonts w:hint="eastAsia"/>
                    </w:rPr>
                    <w:t>实验室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tcPr>
                <w:p>
                  <w:pPr>
                    <w:rPr>
                      <w:highlight w:val="yellow"/>
                    </w:rPr>
                  </w:pPr>
                </w:p>
              </w:tc>
              <w:tc>
                <w:tcPr>
                  <w:tcW w:w="2634" w:type="dxa"/>
                </w:tcPr>
                <w:p>
                  <w:pPr>
                    <w:rPr>
                      <w:highlight w:val="yellow"/>
                    </w:rPr>
                  </w:pPr>
                </w:p>
              </w:tc>
              <w:tc>
                <w:tcPr>
                  <w:tcW w:w="1850" w:type="dxa"/>
                </w:tcPr>
                <w:p>
                  <w:pPr>
                    <w:rPr>
                      <w:highlight w:val="yellow"/>
                    </w:rPr>
                  </w:pPr>
                </w:p>
              </w:tc>
              <w:tc>
                <w:tcPr>
                  <w:tcW w:w="2926" w:type="dxa"/>
                </w:tcPr>
                <w:p>
                  <w:r>
                    <w:rPr>
                      <w:rFonts w:hint="eastAsia"/>
                    </w:rPr>
                    <w:sym w:font="Wingdings" w:char="00A8"/>
                  </w:r>
                  <w:r>
                    <w:rPr>
                      <w:rFonts w:hint="eastAsia"/>
                    </w:rPr>
                    <w:t xml:space="preserve">车间 </w:t>
                  </w:r>
                  <w:r>
                    <w:rPr>
                      <w:rFonts w:hint="eastAsia"/>
                    </w:rPr>
                    <w:sym w:font="Wingdings" w:char="00A8"/>
                  </w:r>
                  <w:r>
                    <w:rPr>
                      <w:rFonts w:hint="eastAsia"/>
                    </w:rPr>
                    <w:t>实验室</w:t>
                  </w:r>
                </w:p>
              </w:tc>
            </w:tr>
          </w:tbl>
          <w:p>
            <w:pPr>
              <w:shd w:val="clear" w:color="auto" w:fill="F4B8FF"/>
              <w:rPr>
                <w:rFonts w:hint="eastAsia"/>
              </w:rPr>
            </w:pPr>
          </w:p>
          <w:p>
            <w:pPr>
              <w:shd w:val="clear" w:color="auto" w:fill="F4B8FF"/>
              <w:rPr>
                <w:rFonts w:hint="eastAsia" w:eastAsia="宋体"/>
                <w:lang w:val="en-US" w:eastAsia="zh-CN"/>
              </w:rPr>
            </w:pPr>
            <w:r>
              <w:rPr>
                <w:rFonts w:hint="eastAsia"/>
              </w:rPr>
              <w:t xml:space="preserve"> </w:t>
            </w:r>
            <w:r>
              <w:rPr>
                <w:rFonts w:hint="eastAsia"/>
              </w:rPr>
              <w:sym w:font="Wingdings" w:char="00A8"/>
            </w:r>
            <w:r>
              <w:t>在FSMS中用于监视和测量的软件在使用前</w:t>
            </w:r>
            <w:r>
              <w:rPr>
                <w:rFonts w:hint="eastAsia"/>
              </w:rPr>
              <w:t>已</w:t>
            </w:r>
            <w:r>
              <w:t>由组织、软件供应商或第三方进行验证。</w:t>
            </w:r>
            <w:r>
              <w:rPr>
                <w:rFonts w:hint="eastAsia"/>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t>与 PRP、危害控制计划有关的验证</w:t>
            </w:r>
          </w:p>
          <w:p>
            <w:pPr>
              <w:shd w:val="clear" w:color="auto" w:fill="F4B8FF"/>
            </w:pPr>
            <w:r>
              <w:t>组织建立、 实施和保持验证活动， 规定验证活动的目的、 方法、 频次和职责。</w:t>
            </w:r>
          </w:p>
          <w:p>
            <w:pPr>
              <w:shd w:val="clear" w:color="auto" w:fill="F4B8FF"/>
            </w:pPr>
            <w:r>
              <w:t>验证活动应证实：</w:t>
            </w:r>
          </w:p>
          <w:p>
            <w:pPr>
              <w:shd w:val="clear" w:color="auto" w:fill="F4B8FF"/>
            </w:pPr>
            <w:r>
              <w:t>a) PRP已实施且有效；</w:t>
            </w:r>
          </w:p>
          <w:p>
            <w:pPr>
              <w:shd w:val="clear" w:color="auto" w:fill="F4B8FF"/>
            </w:pPr>
            <w:r>
              <w:t>b) 危险源控制计划实施有效；</w:t>
            </w:r>
          </w:p>
          <w:p>
            <w:pPr>
              <w:shd w:val="clear" w:color="auto" w:fill="F4B8FF"/>
            </w:pPr>
            <w:r>
              <w:t>c) 危害水平在确定的可接受水平之内；</w:t>
            </w:r>
          </w:p>
          <w:p>
            <w:pPr>
              <w:shd w:val="clear" w:color="auto" w:fill="F4B8FF"/>
            </w:pPr>
            <w:r>
              <w:t>d) 危害分析输入的更新</w:t>
            </w:r>
          </w:p>
          <w:p>
            <w:pPr>
              <w:shd w:val="clear" w:color="auto" w:fill="F4B8FF"/>
            </w:pPr>
            <w:r>
              <w:t>e) 组织确定的其他措施得以实施且有效。</w:t>
            </w:r>
          </w:p>
          <w:p>
            <w:pPr>
              <w:shd w:val="clear" w:color="auto" w:fill="F4B8FF"/>
            </w:pPr>
            <w:r>
              <w:t>食品安全小组对验证结果进行分析，并将其作为食品安全管理体系绩效评估的输入</w:t>
            </w:r>
          </w:p>
          <w:p>
            <w:pPr>
              <w:tabs>
                <w:tab w:val="right" w:pos="3119"/>
              </w:tabs>
            </w:pPr>
            <w:r>
              <w:rPr>
                <w:rFonts w:hint="eastAsia"/>
              </w:rPr>
              <w:t>于</w:t>
            </w:r>
            <w:r>
              <w:rPr>
                <w:rFonts w:hint="eastAsia"/>
                <w:u w:val="single"/>
              </w:rPr>
              <w:t xml:space="preserve">  </w:t>
            </w:r>
            <w:r>
              <w:rPr>
                <w:rFonts w:hint="eastAsia"/>
                <w:u w:val="single"/>
                <w:lang w:val="en-US" w:eastAsia="zh-CN"/>
              </w:rPr>
              <w:t>2022</w:t>
            </w:r>
            <w:r>
              <w:rPr>
                <w:rFonts w:hint="eastAsia"/>
                <w:u w:val="single"/>
              </w:rPr>
              <w:t xml:space="preserve"> 年 </w:t>
            </w:r>
            <w:r>
              <w:rPr>
                <w:rFonts w:hint="eastAsia"/>
                <w:u w:val="single"/>
                <w:lang w:val="en-US" w:eastAsia="zh-CN"/>
              </w:rPr>
              <w:t>3</w:t>
            </w:r>
            <w:r>
              <w:rPr>
                <w:rFonts w:hint="eastAsia"/>
                <w:u w:val="single"/>
              </w:rPr>
              <w:t xml:space="preserve"> 月</w:t>
            </w:r>
            <w:r>
              <w:rPr>
                <w:rFonts w:hint="eastAsia"/>
                <w:u w:val="single"/>
                <w:lang w:val="en-US" w:eastAsia="zh-CN"/>
              </w:rPr>
              <w:t>10</w:t>
            </w:r>
            <w:r>
              <w:rPr>
                <w:rFonts w:hint="eastAsia"/>
                <w:u w:val="single"/>
              </w:rPr>
              <w:t>日</w:t>
            </w:r>
            <w:r>
              <w:rPr>
                <w:rFonts w:hint="eastAsia"/>
              </w:rPr>
              <w:t>，进行验证了PRP。</w:t>
            </w:r>
          </w:p>
          <w:p>
            <w:pPr>
              <w:shd w:val="clear" w:color="auto" w:fill="F4B8FF"/>
              <w:rPr>
                <w:rFonts w:hint="eastAsia" w:eastAsia="宋体"/>
                <w:lang w:val="en-US" w:eastAsia="zh-CN"/>
              </w:rPr>
            </w:pPr>
            <w:r>
              <w:rPr>
                <w:rFonts w:hint="eastAsia"/>
              </w:rPr>
              <w:t xml:space="preserve">于 </w:t>
            </w:r>
            <w:r>
              <w:rPr>
                <w:rFonts w:hint="eastAsia"/>
                <w:u w:val="single"/>
                <w:lang w:val="en-US" w:eastAsia="zh-CN"/>
              </w:rPr>
              <w:t>2022</w:t>
            </w:r>
            <w:r>
              <w:rPr>
                <w:rFonts w:hint="eastAsia"/>
                <w:u w:val="single"/>
              </w:rPr>
              <w:t xml:space="preserve"> 年 </w:t>
            </w:r>
            <w:r>
              <w:rPr>
                <w:rFonts w:hint="eastAsia"/>
                <w:u w:val="single"/>
                <w:lang w:val="en-US" w:eastAsia="zh-CN"/>
              </w:rPr>
              <w:t>3</w:t>
            </w:r>
            <w:r>
              <w:rPr>
                <w:rFonts w:hint="eastAsia"/>
                <w:u w:val="single"/>
              </w:rPr>
              <w:t xml:space="preserve"> 月</w:t>
            </w:r>
            <w:r>
              <w:rPr>
                <w:rFonts w:hint="eastAsia"/>
                <w:u w:val="single"/>
                <w:lang w:val="en-US" w:eastAsia="zh-CN"/>
              </w:rPr>
              <w:t>20</w:t>
            </w:r>
            <w:r>
              <w:rPr>
                <w:rFonts w:hint="eastAsia"/>
                <w:u w:val="single"/>
              </w:rPr>
              <w:t>日</w:t>
            </w:r>
            <w:r>
              <w:rPr>
                <w:rFonts w:hint="eastAsia"/>
              </w:rPr>
              <w:t>，进行</w:t>
            </w:r>
            <w:r>
              <w:rPr>
                <w:rFonts w:hint="eastAsia" w:ascii="宋体" w:hAnsi="宋体"/>
                <w:b/>
                <w:bCs/>
                <w:szCs w:val="21"/>
                <w:u w:val="single"/>
                <w:lang w:val="en-US" w:eastAsia="zh-CN"/>
              </w:rPr>
              <w:t xml:space="preserve">OPRP/HACCP计划 </w:t>
            </w:r>
            <w:r>
              <w:rPr>
                <w:rFonts w:hint="eastAsia"/>
              </w:rPr>
              <w:t>验证</w:t>
            </w:r>
            <w:r>
              <w:rPr>
                <w:rFonts w:hint="eastAsia"/>
                <w:lang w:eastAsia="zh-CN"/>
              </w:rPr>
              <w:t>。</w:t>
            </w:r>
          </w:p>
          <w:p>
            <w:pPr>
              <w:pStyle w:val="2"/>
              <w:rPr>
                <w:rFonts w:hint="default" w:eastAsia="宋体"/>
                <w:b w:val="0"/>
                <w:bCs w:val="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pPr>
              <w:shd w:val="clear" w:color="auto" w:fill="F4B8FF"/>
            </w:pPr>
            <w:r>
              <w:t>组织确保来由有能力并有权发起纠正和纠正措施的指定人员进行评估OPRP和CCPs监测的数据。</w:t>
            </w:r>
          </w:p>
          <w:p>
            <w:pPr>
              <w:shd w:val="clear" w:color="auto" w:fill="F4B8FF"/>
            </w:pPr>
            <w:r>
              <w:t>组织确保当CCP的关键限值超出时， 或OPRP计划失控时， 根据产品的用途和放行要求， 识别和控制受影响的产品。包括：</w:t>
            </w:r>
          </w:p>
          <w:p>
            <w:pPr>
              <w:shd w:val="clear" w:color="auto" w:fill="F4B8FF"/>
            </w:pPr>
            <w:r>
              <w:t>a） 受影响产品的识别、评估和纠正方法，以确保其正确处理；</w:t>
            </w:r>
          </w:p>
          <w:p>
            <w:pPr>
              <w:shd w:val="clear" w:color="auto" w:fill="F4B8FF"/>
            </w:pPr>
            <w:r>
              <w:t>b） 评审所作更正的安排。</w:t>
            </w:r>
          </w:p>
          <w:p>
            <w:pPr>
              <w:shd w:val="clear" w:color="auto" w:fill="F4B8FF"/>
            </w:pPr>
            <w:r>
              <w:t>对不能放行的产品：</w:t>
            </w:r>
          </w:p>
          <w:p>
            <w:pPr>
              <w:shd w:val="clear" w:color="auto" w:fill="F4B8FF"/>
            </w:pPr>
            <w:r>
              <w:t>a) 在组织内或组织外重新加工或进一步加工， 以确保食品安全危害得到消除或降至可接受水平；</w:t>
            </w:r>
          </w:p>
          <w:p>
            <w:pPr>
              <w:shd w:val="clear" w:color="auto" w:fill="F4B8FF"/>
            </w:pPr>
            <w:r>
              <w:t>b) 只要食品链中的食品安全不受影响， 可改做其它用途；</w:t>
            </w:r>
          </w:p>
          <w:p>
            <w:pPr>
              <w:shd w:val="clear" w:color="auto" w:fill="F4B8FF"/>
            </w:pPr>
            <w:r>
              <w:t>c) 销毁和（或） 按废物处理。</w:t>
            </w:r>
          </w:p>
          <w:p>
            <w:pPr>
              <w:shd w:val="clear" w:color="auto" w:fill="F4B8FF"/>
            </w:pPr>
          </w:p>
          <w:p>
            <w:pPr>
              <w:shd w:val="clear" w:color="auto" w:fill="F4B8FF"/>
            </w:pPr>
            <w:r>
              <w:rPr>
                <w:rFonts w:hint="eastAsia"/>
              </w:rPr>
              <w:t>近一年来，</w:t>
            </w:r>
            <w:r>
              <w:rPr>
                <w:rFonts w:hint="eastAsia"/>
              </w:rPr>
              <w:sym w:font="Wingdings" w:char="00FE"/>
            </w:r>
            <w:r>
              <w:rPr>
                <w:rFonts w:hint="eastAsia"/>
              </w:rPr>
              <w:t xml:space="preserve">未发生 </w:t>
            </w:r>
            <w:r>
              <w:rPr>
                <w:rFonts w:hint="eastAsia"/>
              </w:rPr>
              <w:sym w:font="Wingdings" w:char="00A8"/>
            </w:r>
            <w:r>
              <w:rPr>
                <w:rFonts w:hint="eastAsia"/>
              </w:rPr>
              <w:t>发生过 ，说明：</w:t>
            </w:r>
            <w:r>
              <w:rPr>
                <w:rFonts w:hint="eastAsia"/>
                <w:u w:val="single"/>
              </w:rPr>
              <w:t xml:space="preserve">                                         </w:t>
            </w:r>
            <w:r>
              <w:rPr>
                <w:rFonts w:hint="eastAsia"/>
              </w:rPr>
              <w:t xml:space="preserve">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b/>
                <w:bCs/>
              </w:rPr>
              <w:t>潜在不安全产品的处置</w:t>
            </w:r>
          </w:p>
          <w:p>
            <w:pPr>
              <w:shd w:val="clear" w:color="auto" w:fill="F4B8FF"/>
            </w:pPr>
            <w:r>
              <w:t>组织采取措施防止潜在的不安全产品进入食物链，证明</w:t>
            </w:r>
            <w:r>
              <w:rPr>
                <w:rFonts w:hint="eastAsia"/>
              </w:rPr>
              <w:t>其</w:t>
            </w:r>
            <w:r>
              <w:t>：</w:t>
            </w:r>
          </w:p>
          <w:p>
            <w:pPr>
              <w:shd w:val="clear" w:color="auto" w:fill="F4B8FF"/>
            </w:pPr>
            <w:r>
              <w:t>a） 相关的食品安全危害降低到规定的可接受水平；</w:t>
            </w:r>
          </w:p>
          <w:p>
            <w:pPr>
              <w:shd w:val="clear" w:color="auto" w:fill="F4B8FF"/>
            </w:pPr>
            <w:r>
              <w:t>b） 相关的食品安全危害将在进入食品链之前降低到可接受的水平；</w:t>
            </w:r>
          </w:p>
          <w:p>
            <w:pPr>
              <w:shd w:val="clear" w:color="auto" w:fill="F4B8FF"/>
            </w:pPr>
            <w:r>
              <w:t>c） 尽管不符合，但产品仍能满足规定的相关食品安全危害的可接受水平。</w:t>
            </w:r>
          </w:p>
          <w:p>
            <w:pPr>
              <w:shd w:val="clear" w:color="auto" w:fill="F4B8FF"/>
            </w:pPr>
            <w:r>
              <w:t>组织将已识别为潜在不安全的产品保留在其控制之中，直到产品经过评估并确定处置为止。</w:t>
            </w:r>
          </w:p>
          <w:p>
            <w:pPr>
              <w:shd w:val="clear" w:color="auto" w:fill="F4B8FF"/>
            </w:pPr>
            <w:r>
              <w:t>如果随后确定离开组织控制的产品不安全，组织应通知相关相关方并启动撤回/召回。</w:t>
            </w:r>
          </w:p>
          <w:p>
            <w:pPr>
              <w:shd w:val="clear" w:color="auto" w:fill="F4B8FF"/>
            </w:pPr>
          </w:p>
          <w:p>
            <w:pPr>
              <w:shd w:val="clear" w:color="auto" w:fill="F4B8FF"/>
            </w:pPr>
            <w:r>
              <w:rPr>
                <w:rFonts w:hint="eastAsia"/>
              </w:rPr>
              <w:t>组织确保对不符合要求的产品或过程进行识别和控制，以防止非预期的使用或交付。</w:t>
            </w:r>
          </w:p>
          <w:p>
            <w:pPr>
              <w:shd w:val="clear" w:color="auto" w:fill="F4B8FF"/>
            </w:pPr>
            <w:r>
              <w:rPr>
                <w:rFonts w:hint="eastAsia"/>
              </w:rPr>
              <w:t>不合格产品或过程控制：</w:t>
            </w:r>
            <w:r>
              <w:rPr>
                <w:rFonts w:hint="eastAsia"/>
              </w:rPr>
              <w:sym w:font="Wingdings" w:char="00FE"/>
            </w:r>
            <w:r>
              <w:rPr>
                <w:rFonts w:hint="eastAsia"/>
              </w:rPr>
              <w:t xml:space="preserve">符合要求 </w:t>
            </w:r>
            <w:r>
              <w:rPr>
                <w:rFonts w:hint="eastAsia"/>
              </w:rPr>
              <w:sym w:font="Wingdings" w:char="00A8"/>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r>
              <w:rPr>
                <w:rFonts w:hint="eastAsia"/>
              </w:rPr>
              <w:t>产品撤回/召回</w:t>
            </w:r>
          </w:p>
          <w:p>
            <w:pPr>
              <w:rPr>
                <w:szCs w:val="21"/>
              </w:rPr>
            </w:pPr>
            <w:r>
              <w:rPr>
                <w:rFonts w:hint="eastAsia"/>
                <w:szCs w:val="21"/>
              </w:rPr>
              <w:t>产品</w:t>
            </w:r>
            <w:r>
              <w:rPr>
                <w:rFonts w:hint="eastAsia"/>
              </w:rPr>
              <w:t>撤回/</w:t>
            </w:r>
            <w:r>
              <w:rPr>
                <w:rFonts w:hint="eastAsia"/>
                <w:szCs w:val="21"/>
              </w:rPr>
              <w:t>召回计划包括了下列内容：</w:t>
            </w:r>
          </w:p>
          <w:p>
            <w:pPr>
              <w:widowControl/>
              <w:numPr>
                <w:ilvl w:val="0"/>
                <w:numId w:val="6"/>
              </w:numPr>
              <w:spacing w:before="40" w:after="40"/>
              <w:rPr>
                <w:szCs w:val="21"/>
              </w:rPr>
            </w:pPr>
            <w:r>
              <w:rPr>
                <w:rFonts w:hint="eastAsia"/>
                <w:szCs w:val="21"/>
              </w:rPr>
              <w:t>启动和实施产品召回计划人员的职责和权限</w:t>
            </w:r>
          </w:p>
          <w:p>
            <w:pPr>
              <w:widowControl/>
              <w:numPr>
                <w:ilvl w:val="0"/>
                <w:numId w:val="6"/>
              </w:numPr>
              <w:spacing w:before="40" w:after="40"/>
              <w:rPr>
                <w:szCs w:val="21"/>
              </w:rPr>
            </w:pPr>
            <w:r>
              <w:rPr>
                <w:rFonts w:hint="eastAsia"/>
                <w:szCs w:val="21"/>
              </w:rPr>
              <w:t>产品召回行动需符合的相关法律、法规和其他相关要求</w:t>
            </w:r>
          </w:p>
          <w:p>
            <w:pPr>
              <w:widowControl/>
              <w:numPr>
                <w:ilvl w:val="0"/>
                <w:numId w:val="6"/>
              </w:numPr>
              <w:spacing w:before="40" w:after="40"/>
              <w:rPr>
                <w:szCs w:val="21"/>
              </w:rPr>
            </w:pPr>
            <w:r>
              <w:rPr>
                <w:rFonts w:hint="eastAsia"/>
                <w:szCs w:val="21"/>
              </w:rPr>
              <w:t>制定并实施受安全危害影响产品的召回措施</w:t>
            </w:r>
          </w:p>
          <w:p>
            <w:pPr>
              <w:widowControl/>
              <w:numPr>
                <w:ilvl w:val="0"/>
                <w:numId w:val="6"/>
              </w:numPr>
              <w:spacing w:before="40" w:after="40"/>
              <w:rPr>
                <w:szCs w:val="21"/>
              </w:rPr>
            </w:pPr>
            <w:r>
              <w:rPr>
                <w:rFonts w:hint="eastAsia"/>
                <w:szCs w:val="21"/>
              </w:rPr>
              <w:t>制定对召回的产品进行分析和处置的措施；</w:t>
            </w:r>
          </w:p>
          <w:p>
            <w:pPr>
              <w:rPr>
                <w:szCs w:val="21"/>
              </w:rPr>
            </w:pPr>
            <w:r>
              <w:rPr>
                <w:rFonts w:hint="eastAsia"/>
                <w:szCs w:val="21"/>
              </w:rPr>
              <w:t>实际发生的产品召回记录。</w:t>
            </w:r>
          </w:p>
          <w:p>
            <w:pPr>
              <w:tabs>
                <w:tab w:val="left" w:pos="510"/>
              </w:tabs>
              <w:autoSpaceDE w:val="0"/>
              <w:autoSpaceDN w:val="0"/>
              <w:adjustRightInd w:val="0"/>
              <w:ind w:right="6"/>
            </w:pPr>
            <w:r>
              <w:rPr>
                <w:rFonts w:hint="eastAsia"/>
              </w:rPr>
              <w:t xml:space="preserve">召回的原因分析，采取纠正措施。以下投诉被抽查：   </w:t>
            </w:r>
          </w:p>
          <w:p>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年</w:t>
            </w:r>
            <w:r>
              <w:rPr>
                <w:rFonts w:hint="eastAsia"/>
                <w:szCs w:val="21"/>
                <w:lang w:val="en-US" w:eastAsia="zh-CN"/>
              </w:rPr>
              <w:t xml:space="preserve"> </w:t>
            </w:r>
            <w:r>
              <w:rPr>
                <w:rFonts w:hint="eastAsia"/>
                <w:szCs w:val="21"/>
                <w:u w:val="single"/>
                <w:lang w:val="en-US" w:eastAsia="zh-CN"/>
              </w:rPr>
              <w:t xml:space="preserve">    </w:t>
            </w:r>
            <w:r>
              <w:rPr>
                <w:rFonts w:hint="eastAsia"/>
                <w:szCs w:val="21"/>
              </w:rPr>
              <w:t>月</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日进行了召回，产品</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，批号</w:t>
            </w:r>
            <w:r>
              <w:rPr>
                <w:rFonts w:hint="eastAsia"/>
                <w:szCs w:val="21"/>
                <w:u w:val="single"/>
              </w:rPr>
              <w:t xml:space="preserve"> </w:t>
            </w:r>
            <w:r>
              <w:rPr>
                <w:rFonts w:hint="eastAsia"/>
                <w:szCs w:val="21"/>
                <w:u w:val="single"/>
                <w:lang w:val="en-US" w:eastAsia="zh-CN"/>
              </w:rPr>
              <w:t xml:space="preserve">    </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A8"/>
            </w:r>
            <w:r>
              <w:rPr>
                <w:rFonts w:hint="eastAsia"/>
                <w:szCs w:val="21"/>
                <w:u w:val="single"/>
              </w:rPr>
              <w:t xml:space="preserve">良好/  </w:t>
            </w:r>
            <w:r>
              <w:rPr>
                <w:rFonts w:hint="eastAsia"/>
              </w:rPr>
              <w:sym w:font="Wingdings" w:char="00FE"/>
            </w:r>
            <w:r>
              <w:rPr>
                <w:rFonts w:hint="eastAsia"/>
                <w:szCs w:val="21"/>
                <w:u w:val="single"/>
              </w:rPr>
              <w:t xml:space="preserve">欠佳       </w:t>
            </w:r>
          </w:p>
          <w:p>
            <w:pPr>
              <w:tabs>
                <w:tab w:val="left" w:pos="510"/>
              </w:tabs>
              <w:autoSpaceDE w:val="0"/>
              <w:autoSpaceDN w:val="0"/>
              <w:adjustRightInd w:val="0"/>
              <w:ind w:right="6"/>
              <w:rPr>
                <w:color w:val="0000FF"/>
                <w:szCs w:val="21"/>
                <w:u w:val="single"/>
              </w:rPr>
            </w:pPr>
          </w:p>
          <w:p>
            <w:pPr>
              <w:tabs>
                <w:tab w:val="left" w:pos="510"/>
              </w:tabs>
              <w:autoSpaceDE w:val="0"/>
              <w:autoSpaceDN w:val="0"/>
              <w:adjustRightInd w:val="0"/>
              <w:ind w:right="6"/>
              <w:rPr>
                <w:szCs w:val="21"/>
              </w:rPr>
            </w:pPr>
            <w:r>
              <w:rPr>
                <w:rFonts w:hint="eastAsia"/>
                <w:szCs w:val="21"/>
              </w:rPr>
              <w:t>召回演练记录：</w:t>
            </w:r>
          </w:p>
          <w:p>
            <w:pPr>
              <w:tabs>
                <w:tab w:val="left" w:pos="510"/>
              </w:tabs>
              <w:autoSpaceDE w:val="0"/>
              <w:autoSpaceDN w:val="0"/>
              <w:adjustRightInd w:val="0"/>
              <w:ind w:right="6"/>
              <w:rPr>
                <w:szCs w:val="21"/>
              </w:rPr>
            </w:pPr>
            <w:r>
              <w:rPr>
                <w:rFonts w:hint="eastAsia"/>
                <w:szCs w:val="21"/>
                <w:u w:val="single"/>
              </w:rPr>
              <w:t xml:space="preserve"> </w:t>
            </w:r>
            <w:r>
              <w:rPr>
                <w:rFonts w:hint="eastAsia"/>
                <w:szCs w:val="21"/>
                <w:u w:val="single"/>
                <w:lang w:val="en-US" w:eastAsia="zh-CN"/>
              </w:rPr>
              <w:t>2022</w:t>
            </w:r>
            <w:r>
              <w:rPr>
                <w:rFonts w:hint="eastAsia"/>
                <w:szCs w:val="21"/>
                <w:u w:val="single"/>
              </w:rPr>
              <w:t xml:space="preserve"> </w:t>
            </w:r>
            <w:r>
              <w:rPr>
                <w:rFonts w:hint="eastAsia"/>
                <w:szCs w:val="21"/>
              </w:rPr>
              <w:t>年</w:t>
            </w:r>
            <w:r>
              <w:rPr>
                <w:rFonts w:hint="eastAsia"/>
                <w:szCs w:val="21"/>
                <w:u w:val="single"/>
                <w:lang w:val="en-US" w:eastAsia="zh-CN"/>
              </w:rPr>
              <w:t xml:space="preserve"> 3 </w:t>
            </w:r>
            <w:r>
              <w:rPr>
                <w:rFonts w:hint="eastAsia"/>
                <w:szCs w:val="21"/>
              </w:rPr>
              <w:t>月</w:t>
            </w:r>
            <w:r>
              <w:rPr>
                <w:rFonts w:hint="eastAsia"/>
                <w:szCs w:val="21"/>
                <w:u w:val="single"/>
              </w:rPr>
              <w:t xml:space="preserve"> </w:t>
            </w:r>
            <w:r>
              <w:rPr>
                <w:rFonts w:hint="eastAsia"/>
                <w:szCs w:val="21"/>
                <w:u w:val="single"/>
                <w:lang w:val="en-US" w:eastAsia="zh-CN"/>
              </w:rPr>
              <w:t>23</w:t>
            </w:r>
            <w:r>
              <w:rPr>
                <w:rFonts w:hint="eastAsia"/>
                <w:szCs w:val="21"/>
                <w:u w:val="single"/>
              </w:rPr>
              <w:t xml:space="preserve"> </w:t>
            </w:r>
            <w:r>
              <w:rPr>
                <w:rFonts w:hint="eastAsia"/>
                <w:szCs w:val="21"/>
              </w:rPr>
              <w:t>日进行了召回演练，产品</w:t>
            </w:r>
            <w:r>
              <w:rPr>
                <w:rFonts w:hint="eastAsia"/>
                <w:szCs w:val="21"/>
                <w:u w:val="single"/>
                <w:lang w:val="en-US" w:eastAsia="zh-CN"/>
              </w:rPr>
              <w:t xml:space="preserve"> 鱼香肉丝调味料过期（模拟）、大米生虫（模拟）</w:t>
            </w:r>
            <w:r>
              <w:rPr>
                <w:rFonts w:hint="eastAsia"/>
                <w:szCs w:val="21"/>
              </w:rPr>
              <w:t>，批号</w:t>
            </w:r>
            <w:r>
              <w:rPr>
                <w:rFonts w:hint="eastAsia"/>
                <w:szCs w:val="21"/>
                <w:u w:val="single"/>
              </w:rPr>
              <w:t xml:space="preserve"> 202</w:t>
            </w:r>
            <w:r>
              <w:rPr>
                <w:rFonts w:hint="eastAsia"/>
                <w:szCs w:val="21"/>
                <w:u w:val="single"/>
                <w:lang w:val="en-US" w:eastAsia="zh-CN"/>
              </w:rPr>
              <w:t>20323</w:t>
            </w:r>
            <w:r>
              <w:rPr>
                <w:rFonts w:hint="eastAsia"/>
                <w:szCs w:val="21"/>
                <w:u w:val="single"/>
              </w:rPr>
              <w:t xml:space="preserve"> </w:t>
            </w:r>
            <w:r>
              <w:rPr>
                <w:rFonts w:hint="eastAsia"/>
                <w:szCs w:val="21"/>
              </w:rPr>
              <w:t>，处置有效性</w:t>
            </w:r>
            <w:r>
              <w:rPr>
                <w:rFonts w:hint="eastAsia"/>
                <w:szCs w:val="21"/>
                <w:u w:val="single"/>
              </w:rPr>
              <w:t xml:space="preserve">  </w:t>
            </w:r>
            <w:r>
              <w:rPr>
                <w:rFonts w:hint="eastAsia"/>
              </w:rPr>
              <w:sym w:font="Wingdings" w:char="00FE"/>
            </w:r>
            <w:r>
              <w:rPr>
                <w:rFonts w:hint="eastAsia"/>
                <w:szCs w:val="21"/>
                <w:u w:val="single"/>
              </w:rPr>
              <w:t xml:space="preserve">良好/  </w:t>
            </w:r>
            <w:r>
              <w:rPr>
                <w:rFonts w:hint="eastAsia"/>
              </w:rPr>
              <w:sym w:font="Wingdings" w:char="00A8"/>
            </w:r>
            <w:r>
              <w:rPr>
                <w:rFonts w:hint="eastAsia"/>
                <w:szCs w:val="21"/>
                <w:u w:val="single"/>
              </w:rPr>
              <w:t xml:space="preserve">欠佳   </w:t>
            </w:r>
          </w:p>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355"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restart"/>
            <w:shd w:val="clear" w:color="auto" w:fill="F4B8FF"/>
          </w:tcPr>
          <w:p>
            <w:pPr>
              <w:shd w:val="clear" w:color="auto" w:fill="F4B8FF"/>
            </w:pPr>
            <w:r>
              <w:rPr>
                <w:rFonts w:hint="eastAsia"/>
              </w:rPr>
              <w:t>绩效评价</w:t>
            </w:r>
          </w:p>
        </w:tc>
        <w:tc>
          <w:tcPr>
            <w:tcW w:w="9282" w:type="dxa"/>
            <w:shd w:val="clear" w:color="auto" w:fill="F4B8FF"/>
          </w:tcPr>
          <w:p>
            <w:pPr>
              <w:shd w:val="clear" w:color="auto" w:fill="F4B8FF"/>
            </w:pPr>
            <w:r>
              <w:rPr>
                <w:rFonts w:hint="eastAsia"/>
              </w:rPr>
              <w:t>组织确定了监视和测量的对象、方法、时机及分析和评价的责任人；评估了食品安全绩效和食品安全管理体系的有效性。</w:t>
            </w:r>
          </w:p>
          <w:p>
            <w:pPr>
              <w:shd w:val="clear" w:color="auto" w:fill="F4B8FF"/>
            </w:pPr>
            <w:r>
              <w:rPr>
                <w:rFonts w:hint="eastAsia"/>
              </w:rPr>
              <w:t>组织监测和测量产生的数据和信息，包括：</w:t>
            </w:r>
          </w:p>
          <w:p>
            <w:pPr>
              <w:numPr>
                <w:ilvl w:val="0"/>
                <w:numId w:val="7"/>
              </w:numPr>
              <w:shd w:val="clear" w:color="auto" w:fill="F4B8FF"/>
            </w:pPr>
            <w:r>
              <w:rPr>
                <w:rFonts w:hint="eastAsia"/>
              </w:rPr>
              <w:t>PRP和危害控制计划</w:t>
            </w:r>
          </w:p>
          <w:p>
            <w:pPr>
              <w:numPr>
                <w:ilvl w:val="0"/>
                <w:numId w:val="7"/>
              </w:numPr>
              <w:shd w:val="clear" w:color="auto" w:fill="F4B8FF"/>
            </w:pPr>
            <w:r>
              <w:rPr>
                <w:rFonts w:hint="eastAsia"/>
              </w:rPr>
              <w:t>内部审核的结果</w:t>
            </w:r>
          </w:p>
          <w:p>
            <w:pPr>
              <w:numPr>
                <w:ilvl w:val="0"/>
                <w:numId w:val="7"/>
              </w:numPr>
              <w:shd w:val="clear" w:color="auto" w:fill="F4B8FF"/>
            </w:pPr>
            <w:r>
              <w:rPr>
                <w:rFonts w:hint="eastAsia"/>
              </w:rPr>
              <w:t>外部审核的结果。</w:t>
            </w:r>
          </w:p>
          <w:p>
            <w:pPr>
              <w:shd w:val="clear" w:color="auto" w:fill="F4B8FF"/>
            </w:pPr>
            <w:r>
              <w:rPr>
                <w:rFonts w:hint="eastAsia"/>
              </w:rPr>
              <w:t>进行了分析和评估：</w:t>
            </w:r>
          </w:p>
          <w:p>
            <w:pPr>
              <w:shd w:val="clear" w:color="auto" w:fill="F4B8FF"/>
            </w:pPr>
            <w:r>
              <w:rPr>
                <w:rFonts w:hint="eastAsia"/>
              </w:rPr>
              <w:t>a） 确认系统的总体绩效满足组织制定的计划安排和FSMS要求；</w:t>
            </w:r>
          </w:p>
          <w:p>
            <w:pPr>
              <w:shd w:val="clear" w:color="auto" w:fill="F4B8FF"/>
            </w:pPr>
            <w:r>
              <w:rPr>
                <w:rFonts w:hint="eastAsia"/>
              </w:rPr>
              <w:t>b） 确定更新或改进FSMS的必要性；</w:t>
            </w:r>
          </w:p>
          <w:p>
            <w:pPr>
              <w:shd w:val="clear" w:color="auto" w:fill="F4B8FF"/>
            </w:pPr>
            <w:r>
              <w:rPr>
                <w:rFonts w:hint="eastAsia"/>
              </w:rPr>
              <w:t>c） 识别潜在不安全产品或工艺故障发生率较高的趋势；</w:t>
            </w:r>
          </w:p>
          <w:p>
            <w:pPr>
              <w:shd w:val="clear" w:color="auto" w:fill="F4B8FF"/>
            </w:pPr>
            <w:r>
              <w:rPr>
                <w:rFonts w:hint="eastAsia"/>
              </w:rPr>
              <w:t>d） 建立与拟审核领域的现状和重要性有关的内部审核方案策划信息；</w:t>
            </w:r>
          </w:p>
          <w:p>
            <w:pPr>
              <w:shd w:val="clear" w:color="auto" w:fill="F4B8FF"/>
            </w:pPr>
            <w:r>
              <w:rPr>
                <w:rFonts w:hint="eastAsia"/>
              </w:rPr>
              <w:t>e） 提供纠正和纠正措施有效的证据。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rPr>
          <w:trHeight w:val="90" w:hRule="atLeast"/>
        </w:trPr>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lang w:val="en-US" w:eastAsia="zh-CN"/>
              </w:rPr>
              <w:t>4</w:t>
            </w:r>
            <w:r>
              <w:rPr>
                <w:rFonts w:hint="eastAsia"/>
                <w:u w:val="single"/>
              </w:rPr>
              <w:t xml:space="preserve"> </w:t>
            </w:r>
            <w:r>
              <w:rPr>
                <w:rFonts w:hint="eastAsia"/>
              </w:rPr>
              <w:t>月</w:t>
            </w:r>
            <w:r>
              <w:rPr>
                <w:rFonts w:hint="eastAsia"/>
                <w:u w:val="single"/>
                <w:lang w:val="en-US" w:eastAsia="zh-CN"/>
              </w:rPr>
              <w:t>21-22</w:t>
            </w:r>
            <w:r>
              <w:rPr>
                <w:rFonts w:hint="eastAsia"/>
              </w:rPr>
              <w:t>日实施了食品安全管理体系内部审核，对食品安全管理体系的符合性和有效性进行了审核。内审发现的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F4B8FF"/>
            </w:pPr>
          </w:p>
          <w:p>
            <w:pPr>
              <w:shd w:val="clear" w:color="auto" w:fill="F4B8FF"/>
              <w:rPr>
                <w:rFonts w:hint="eastAsia" w:eastAsia="宋体"/>
                <w:lang w:eastAsia="zh-CN"/>
              </w:rPr>
            </w:pPr>
            <w:r>
              <w:rPr>
                <w:rFonts w:hint="eastAsia"/>
              </w:rPr>
              <w:t>若是组织多场所/临时场所：（按照组织的实际情况选择）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r>
              <w:rPr>
                <w:rFonts w:hint="eastAsia"/>
              </w:rPr>
              <w:sym w:font="Wingdings" w:char="00A8"/>
            </w:r>
            <w:r>
              <w:rPr>
                <w:rFonts w:hint="eastAsia"/>
              </w:rPr>
              <w:t>内审贯穿了多场所/临时现场，内审的验证结论是正面的。管理者代表相应的职权覆盖了所有的场所。）</w:t>
            </w:r>
          </w:p>
          <w:p>
            <w:pPr>
              <w:shd w:val="clear" w:color="auto" w:fill="F4B8FF"/>
            </w:pPr>
          </w:p>
          <w:p>
            <w:pPr>
              <w:shd w:val="clear" w:color="auto" w:fill="F4B8FF"/>
              <w:rPr>
                <w:rFonts w:hint="eastAsia" w:eastAsia="宋体"/>
                <w:lang w:eastAsia="zh-CN"/>
              </w:rPr>
            </w:pPr>
            <w:r>
              <w:rPr>
                <w:rFonts w:hint="eastAsia"/>
              </w:rPr>
              <w:t>若是多班次操作：（按照组织的实际情况选择）</w:t>
            </w:r>
            <w:r>
              <w:rPr>
                <w:rFonts w:hint="eastAsia"/>
                <w:lang w:eastAsia="zh-CN"/>
              </w:rPr>
              <w:t>（</w:t>
            </w:r>
            <w:r>
              <w:rPr>
                <w:rFonts w:hint="eastAsia"/>
                <w:lang w:val="en-US" w:eastAsia="zh-CN"/>
              </w:rPr>
              <w:t>不适用</w:t>
            </w:r>
            <w:r>
              <w:rPr>
                <w:rFonts w:hint="eastAsia"/>
                <w:lang w:eastAsia="zh-CN"/>
              </w:rPr>
              <w:t>）</w:t>
            </w:r>
          </w:p>
          <w:p>
            <w:pPr>
              <w:shd w:val="clear" w:color="auto" w:fill="F4B8FF"/>
            </w:pPr>
          </w:p>
          <w:p>
            <w:pPr>
              <w:shd w:val="clear" w:color="auto" w:fill="F4B8FF"/>
            </w:pPr>
            <w:r>
              <w:rPr>
                <w:rFonts w:hint="eastAsia"/>
              </w:rPr>
              <w:sym w:font="Wingdings" w:char="00A8"/>
            </w:r>
            <w:r>
              <w:rPr>
                <w:rFonts w:hint="eastAsia"/>
              </w:rPr>
              <w:t>对所有班次的现场操作已审核。</w:t>
            </w:r>
          </w:p>
          <w:p>
            <w:pPr>
              <w:shd w:val="clear" w:color="auto" w:fill="F4B8FF"/>
            </w:pPr>
            <w:r>
              <w:rPr>
                <w:rFonts w:hint="eastAsia"/>
              </w:rPr>
              <w:sym w:font="Wingdings" w:char="00A8"/>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最高管理者已按策划的时间间隔，在</w:t>
            </w:r>
            <w:r>
              <w:rPr>
                <w:rFonts w:hint="eastAsia"/>
                <w:u w:val="single"/>
              </w:rPr>
              <w:t xml:space="preserve">  </w:t>
            </w:r>
            <w:r>
              <w:rPr>
                <w:rFonts w:hint="eastAsia"/>
                <w:u w:val="single"/>
                <w:lang w:val="en-US" w:eastAsia="zh-CN"/>
              </w:rPr>
              <w:t>2022</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4</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25</w:t>
            </w:r>
            <w:r>
              <w:rPr>
                <w:rFonts w:hint="eastAsia"/>
              </w:rPr>
              <w:t>日对组织的食品安全管理体系进行了评审，以确保其持续的适宜性、充分性和有效性；管理评审输入、输出均按要求提供。并对提出的改进措施进行了落实。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restart"/>
            <w:shd w:val="clear" w:color="auto" w:fill="F4B8FF"/>
          </w:tcPr>
          <w:p>
            <w:pPr>
              <w:shd w:val="clear" w:color="auto" w:fill="F4B8FF"/>
            </w:pPr>
            <w:r>
              <w:rPr>
                <w:rFonts w:hint="eastAsia"/>
              </w:rPr>
              <w:t>改进</w:t>
            </w:r>
          </w:p>
        </w:tc>
        <w:tc>
          <w:tcPr>
            <w:tcW w:w="9282" w:type="dxa"/>
            <w:shd w:val="clear" w:color="auto" w:fill="F4B8FF"/>
          </w:tcPr>
          <w:p>
            <w:pPr>
              <w:shd w:val="clear" w:color="auto" w:fill="F4B8FF"/>
            </w:pPr>
            <w:r>
              <w:rPr>
                <w:rFonts w:hint="eastAsia"/>
              </w:rPr>
              <w:t>组织针对食品安全管理体系运行中的不符合采取了有效纠正和纠正措施。针对下列方面采取了纠正措施：</w:t>
            </w:r>
          </w:p>
          <w:p>
            <w:pPr>
              <w:shd w:val="clear" w:color="auto" w:fill="F4B8FF"/>
            </w:pPr>
            <w:r>
              <w:rPr>
                <w:rFonts w:hint="eastAsia"/>
                <w:lang w:eastAsia="zh-CN"/>
              </w:rPr>
              <w:t>□</w:t>
            </w:r>
            <w:r>
              <w:rPr>
                <w:rFonts w:hint="eastAsia"/>
              </w:rPr>
              <w:t xml:space="preserve">不合格产品/服务 ☑自我验证的结果 ☑顾客投诉  </w:t>
            </w:r>
            <w:r>
              <w:rPr>
                <w:rFonts w:hint="eastAsia"/>
              </w:rPr>
              <w:sym w:font="Wingdings" w:char="00FE"/>
            </w:r>
            <w:r>
              <w:rPr>
                <w:rFonts w:hint="eastAsia"/>
              </w:rPr>
              <w:t xml:space="preserve">食品安全事故  </w:t>
            </w:r>
            <w:r>
              <w:rPr>
                <w:rFonts w:hint="eastAsia"/>
              </w:rPr>
              <w:sym w:font="Wingdings" w:char="00A8"/>
            </w:r>
            <w:r>
              <w:rPr>
                <w:rFonts w:hint="eastAsia"/>
              </w:rPr>
              <w:t>市场抽查不合格</w:t>
            </w:r>
          </w:p>
          <w:p>
            <w:pPr>
              <w:shd w:val="clear" w:color="auto" w:fill="F4B8FF"/>
            </w:pPr>
            <w:r>
              <w:rPr>
                <w:rFonts w:hint="eastAsia"/>
              </w:rPr>
              <w:t xml:space="preserve">☑内审不符合项   </w:t>
            </w:r>
            <w:r>
              <w:rPr>
                <w:rFonts w:hint="eastAsia"/>
              </w:rPr>
              <w:sym w:font="Wingdings" w:char="00A8"/>
            </w:r>
            <w:r>
              <w:rPr>
                <w:rFonts w:hint="eastAsia"/>
              </w:rPr>
              <w:t xml:space="preserve">外审不符合项 ☑管理评审   ☑目标统计分析结果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4B8FF"/>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组织持续改进FSMS的适宜性、充分性和有效性。</w:t>
            </w:r>
          </w:p>
          <w:p>
            <w:pPr>
              <w:shd w:val="clear" w:color="auto" w:fill="F4B8FF"/>
            </w:pPr>
            <w:r>
              <w:rPr>
                <w:rFonts w:hint="eastAsia"/>
              </w:rPr>
              <w:t>最高管理者应确保组织通过以下活动， 持续改进食品安全管理体系的有效性：</w:t>
            </w:r>
          </w:p>
          <w:p>
            <w:pPr>
              <w:shd w:val="clear" w:color="auto" w:fill="F4B8FF"/>
            </w:pPr>
            <w:r>
              <w:rPr>
                <w:rFonts w:hint="eastAsia"/>
              </w:rPr>
              <w:t xml:space="preserve">☑沟通   ☑管理评审  ☑内部审核   ☑验证活动结果分析  ☑控制措施验证和控制措施组合☑纠正措施   </w:t>
            </w:r>
            <w:r>
              <w:rPr>
                <w:rFonts w:hint="eastAsia"/>
              </w:rPr>
              <w:sym w:font="Wingdings" w:char="00A8"/>
            </w:r>
            <w:r>
              <w:rPr>
                <w:rFonts w:hint="eastAsia"/>
              </w:rPr>
              <w:t xml:space="preserve">FSMS更新  </w:t>
            </w:r>
            <w:r>
              <w:rPr>
                <w:rFonts w:hint="eastAsia"/>
              </w:rPr>
              <w:sym w:font="Wingdings" w:char="00A8"/>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80" w:type="dxa"/>
            <w:vMerge w:val="continue"/>
            <w:shd w:val="clear" w:color="auto" w:fill="F4B8FF"/>
          </w:tcPr>
          <w:p>
            <w:pPr>
              <w:shd w:val="clear" w:color="auto" w:fill="F4B8FF"/>
            </w:pPr>
          </w:p>
        </w:tc>
        <w:tc>
          <w:tcPr>
            <w:tcW w:w="9282" w:type="dxa"/>
            <w:shd w:val="clear" w:color="auto" w:fill="F4B8FF"/>
          </w:tcPr>
          <w:p>
            <w:pPr>
              <w:shd w:val="clear" w:color="auto" w:fill="F4B8FF"/>
            </w:pPr>
            <w:r>
              <w:rPr>
                <w:rFonts w:hint="eastAsia"/>
              </w:rPr>
              <w:t>最高管理者建立了确保FSMS持续更新的机制。为此，食品安全小组应按计划间隔对食品安全管理体系进行了评估。</w:t>
            </w:r>
          </w:p>
          <w:p>
            <w:pPr>
              <w:shd w:val="clear" w:color="auto" w:fill="F4B8FF"/>
            </w:pPr>
            <w:r>
              <w:rPr>
                <w:rFonts w:hint="eastAsia"/>
              </w:rPr>
              <w:t>系统更新活动作为文件化信息保留，并作为输入报告给管理评审。</w:t>
            </w:r>
          </w:p>
        </w:tc>
      </w:tr>
    </w:tbl>
    <w:p>
      <w:pPr>
        <w:shd w:val="clear" w:color="auto" w:fill="F4B8FF"/>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7"/>
        <w:gridCol w:w="608"/>
        <w:gridCol w:w="630"/>
        <w:gridCol w:w="615"/>
        <w:gridCol w:w="645"/>
        <w:gridCol w:w="637"/>
        <w:gridCol w:w="623"/>
        <w:gridCol w:w="637"/>
        <w:gridCol w:w="688"/>
        <w:gridCol w:w="600"/>
        <w:gridCol w:w="587"/>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4.1</w:t>
            </w:r>
          </w:p>
        </w:tc>
        <w:tc>
          <w:tcPr>
            <w:tcW w:w="630" w:type="dxa"/>
            <w:vAlign w:val="center"/>
          </w:tcPr>
          <w:p>
            <w:pPr>
              <w:shd w:val="clear" w:color="auto" w:fill="F4B8FF"/>
              <w:rPr>
                <w:lang w:eastAsia="ja-JP"/>
              </w:rPr>
            </w:pPr>
            <w:r>
              <w:rPr>
                <w:rFonts w:hint="eastAsia"/>
              </w:rPr>
              <w:t>4.2</w:t>
            </w:r>
          </w:p>
        </w:tc>
        <w:tc>
          <w:tcPr>
            <w:tcW w:w="615" w:type="dxa"/>
            <w:vAlign w:val="center"/>
          </w:tcPr>
          <w:p>
            <w:pPr>
              <w:shd w:val="clear" w:color="auto" w:fill="F4B8FF"/>
              <w:rPr>
                <w:lang w:eastAsia="ja-JP"/>
              </w:rPr>
            </w:pPr>
            <w:r>
              <w:rPr>
                <w:rFonts w:hint="eastAsia"/>
              </w:rPr>
              <w:t>4.3</w:t>
            </w:r>
          </w:p>
        </w:tc>
        <w:tc>
          <w:tcPr>
            <w:tcW w:w="645" w:type="dxa"/>
            <w:vAlign w:val="center"/>
          </w:tcPr>
          <w:p>
            <w:pPr>
              <w:shd w:val="clear" w:color="auto" w:fill="F4B8FF"/>
              <w:rPr>
                <w:lang w:eastAsia="ja-JP"/>
              </w:rPr>
            </w:pPr>
            <w:r>
              <w:rPr>
                <w:rFonts w:hint="eastAsia"/>
              </w:rPr>
              <w:t>4.4</w:t>
            </w:r>
          </w:p>
        </w:tc>
        <w:tc>
          <w:tcPr>
            <w:tcW w:w="637" w:type="dxa"/>
            <w:vAlign w:val="center"/>
          </w:tcPr>
          <w:p>
            <w:pPr>
              <w:shd w:val="clear" w:color="auto" w:fill="F4B8FF"/>
              <w:rPr>
                <w:lang w:eastAsia="ja-JP"/>
              </w:rPr>
            </w:pPr>
            <w:r>
              <w:rPr>
                <w:rFonts w:hint="eastAsia"/>
              </w:rPr>
              <w:t>5.1</w:t>
            </w:r>
          </w:p>
        </w:tc>
        <w:tc>
          <w:tcPr>
            <w:tcW w:w="623" w:type="dxa"/>
            <w:vAlign w:val="center"/>
          </w:tcPr>
          <w:p>
            <w:pPr>
              <w:shd w:val="clear" w:color="auto" w:fill="F4B8FF"/>
              <w:rPr>
                <w:lang w:eastAsia="ja-JP"/>
              </w:rPr>
            </w:pPr>
            <w:r>
              <w:rPr>
                <w:rFonts w:hint="eastAsia"/>
              </w:rPr>
              <w:t>5.2</w:t>
            </w:r>
          </w:p>
        </w:tc>
        <w:tc>
          <w:tcPr>
            <w:tcW w:w="637" w:type="dxa"/>
            <w:vAlign w:val="center"/>
          </w:tcPr>
          <w:p>
            <w:pPr>
              <w:shd w:val="clear" w:color="auto" w:fill="F4B8FF"/>
              <w:rPr>
                <w:lang w:eastAsia="ja-JP"/>
              </w:rPr>
            </w:pPr>
            <w:r>
              <w:rPr>
                <w:rFonts w:hint="eastAsia"/>
              </w:rPr>
              <w:t>5.3</w:t>
            </w:r>
          </w:p>
        </w:tc>
        <w:tc>
          <w:tcPr>
            <w:tcW w:w="688" w:type="dxa"/>
            <w:vAlign w:val="center"/>
          </w:tcPr>
          <w:p>
            <w:pPr>
              <w:shd w:val="clear" w:color="auto" w:fill="F4B8FF"/>
              <w:rPr>
                <w:lang w:eastAsia="ja-JP"/>
              </w:rPr>
            </w:pPr>
            <w:r>
              <w:rPr>
                <w:rFonts w:hint="eastAsia"/>
              </w:rPr>
              <w:t>6.1</w:t>
            </w:r>
          </w:p>
        </w:tc>
        <w:tc>
          <w:tcPr>
            <w:tcW w:w="600" w:type="dxa"/>
            <w:vAlign w:val="center"/>
          </w:tcPr>
          <w:p>
            <w:pPr>
              <w:shd w:val="clear" w:color="auto" w:fill="F4B8FF"/>
            </w:pPr>
            <w:r>
              <w:rPr>
                <w:rFonts w:hint="eastAsia"/>
              </w:rPr>
              <w:t>6.2</w:t>
            </w:r>
          </w:p>
        </w:tc>
        <w:tc>
          <w:tcPr>
            <w:tcW w:w="587" w:type="dxa"/>
            <w:vAlign w:val="center"/>
          </w:tcPr>
          <w:p>
            <w:pPr>
              <w:shd w:val="clear" w:color="auto" w:fill="F4B8FF"/>
            </w:pPr>
            <w:r>
              <w:rPr>
                <w:rFonts w:hint="eastAsia"/>
              </w:rPr>
              <w:t>6.3</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rFonts w:hint="eastAsia" w:eastAsia="宋体"/>
                <w:lang w:val="en-US" w:eastAsia="zh-CN"/>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88" w:type="dxa"/>
            <w:vAlign w:val="center"/>
          </w:tcPr>
          <w:p>
            <w:pPr>
              <w:shd w:val="clear" w:color="auto" w:fill="F4B8FF"/>
              <w:rPr>
                <w:lang w:eastAsia="ja-JP"/>
              </w:rPr>
            </w:pPr>
          </w:p>
        </w:tc>
        <w:tc>
          <w:tcPr>
            <w:tcW w:w="600" w:type="dxa"/>
            <w:vAlign w:val="center"/>
          </w:tcPr>
          <w:p>
            <w:pPr>
              <w:shd w:val="clear" w:color="auto" w:fill="F4B8FF"/>
              <w:rPr>
                <w:lang w:eastAsia="ja-JP"/>
              </w:rPr>
            </w:pPr>
          </w:p>
        </w:tc>
        <w:tc>
          <w:tcPr>
            <w:tcW w:w="587" w:type="dxa"/>
            <w:vAlign w:val="center"/>
          </w:tcPr>
          <w:p>
            <w:pPr>
              <w:shd w:val="clear" w:color="auto" w:fill="F4B8FF"/>
              <w:rPr>
                <w:lang w:eastAsia="ja-JP"/>
              </w:rPr>
            </w:pPr>
          </w:p>
        </w:tc>
        <w:tc>
          <w:tcPr>
            <w:tcW w:w="650" w:type="dxa"/>
            <w:vAlign w:val="center"/>
          </w:tcPr>
          <w:p>
            <w:pPr>
              <w:shd w:val="clear" w:color="auto" w:fill="F4B8FF"/>
              <w:rPr>
                <w:lang w:eastAsia="ja-JP"/>
              </w:rPr>
            </w:pPr>
          </w:p>
        </w:tc>
        <w:tc>
          <w:tcPr>
            <w:tcW w:w="649" w:type="dxa"/>
            <w:vAlign w:val="center"/>
          </w:tcPr>
          <w:p>
            <w:pPr>
              <w:shd w:val="clear" w:color="auto" w:fill="F4B8FF"/>
              <w:rPr>
                <w:lang w:eastAsia="ja-JP"/>
              </w:rPr>
            </w:pPr>
          </w:p>
        </w:tc>
        <w:tc>
          <w:tcPr>
            <w:tcW w:w="650" w:type="dxa"/>
            <w:shd w:val="clear" w:color="auto" w:fill="BFBFBF"/>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7.1</w:t>
            </w:r>
          </w:p>
        </w:tc>
        <w:tc>
          <w:tcPr>
            <w:tcW w:w="630" w:type="dxa"/>
            <w:vAlign w:val="center"/>
          </w:tcPr>
          <w:p>
            <w:pPr>
              <w:shd w:val="clear" w:color="auto" w:fill="F4B8FF"/>
              <w:rPr>
                <w:lang w:eastAsia="ja-JP"/>
              </w:rPr>
            </w:pPr>
            <w:r>
              <w:rPr>
                <w:rFonts w:hint="eastAsia"/>
              </w:rPr>
              <w:t>7.2</w:t>
            </w:r>
          </w:p>
        </w:tc>
        <w:tc>
          <w:tcPr>
            <w:tcW w:w="615" w:type="dxa"/>
            <w:vAlign w:val="center"/>
          </w:tcPr>
          <w:p>
            <w:pPr>
              <w:shd w:val="clear" w:color="auto" w:fill="F4B8FF"/>
              <w:rPr>
                <w:lang w:eastAsia="ja-JP"/>
              </w:rPr>
            </w:pPr>
            <w:r>
              <w:rPr>
                <w:rFonts w:hint="eastAsia"/>
              </w:rPr>
              <w:t>7.3</w:t>
            </w:r>
          </w:p>
        </w:tc>
        <w:tc>
          <w:tcPr>
            <w:tcW w:w="645" w:type="dxa"/>
            <w:vAlign w:val="center"/>
          </w:tcPr>
          <w:p>
            <w:pPr>
              <w:shd w:val="clear" w:color="auto" w:fill="F4B8FF"/>
              <w:rPr>
                <w:lang w:eastAsia="ja-JP"/>
              </w:rPr>
            </w:pPr>
            <w:r>
              <w:rPr>
                <w:rFonts w:hint="eastAsia"/>
              </w:rPr>
              <w:t>7.4</w:t>
            </w:r>
          </w:p>
        </w:tc>
        <w:tc>
          <w:tcPr>
            <w:tcW w:w="637" w:type="dxa"/>
            <w:vAlign w:val="center"/>
          </w:tcPr>
          <w:p>
            <w:pPr>
              <w:shd w:val="clear" w:color="auto" w:fill="F4B8FF"/>
              <w:rPr>
                <w:lang w:eastAsia="ja-JP"/>
              </w:rPr>
            </w:pPr>
            <w:r>
              <w:rPr>
                <w:rFonts w:hint="eastAsia"/>
              </w:rPr>
              <w:t>7.5</w:t>
            </w:r>
          </w:p>
        </w:tc>
        <w:tc>
          <w:tcPr>
            <w:tcW w:w="623" w:type="dxa"/>
            <w:vAlign w:val="center"/>
          </w:tcPr>
          <w:p>
            <w:pPr>
              <w:shd w:val="clear" w:color="auto" w:fill="F4B8FF"/>
              <w:rPr>
                <w:lang w:eastAsia="ja-JP"/>
              </w:rPr>
            </w:pPr>
            <w:r>
              <w:rPr>
                <w:rFonts w:hint="eastAsia"/>
              </w:rPr>
              <w:t>8.1</w:t>
            </w:r>
          </w:p>
        </w:tc>
        <w:tc>
          <w:tcPr>
            <w:tcW w:w="637" w:type="dxa"/>
            <w:vAlign w:val="center"/>
          </w:tcPr>
          <w:p>
            <w:pPr>
              <w:shd w:val="clear" w:color="auto" w:fill="F4B8FF"/>
              <w:rPr>
                <w:lang w:eastAsia="ja-JP"/>
              </w:rPr>
            </w:pPr>
            <w:r>
              <w:rPr>
                <w:rFonts w:hint="eastAsia"/>
              </w:rPr>
              <w:t>8.2</w:t>
            </w:r>
          </w:p>
        </w:tc>
        <w:tc>
          <w:tcPr>
            <w:tcW w:w="688" w:type="dxa"/>
            <w:vAlign w:val="center"/>
          </w:tcPr>
          <w:p>
            <w:pPr>
              <w:shd w:val="clear" w:color="auto" w:fill="F4B8FF"/>
              <w:rPr>
                <w:lang w:eastAsia="ja-JP"/>
              </w:rPr>
            </w:pPr>
            <w:r>
              <w:rPr>
                <w:rFonts w:hint="eastAsia"/>
              </w:rPr>
              <w:t>8.3</w:t>
            </w:r>
          </w:p>
        </w:tc>
        <w:tc>
          <w:tcPr>
            <w:tcW w:w="600" w:type="dxa"/>
            <w:vAlign w:val="center"/>
          </w:tcPr>
          <w:p>
            <w:pPr>
              <w:shd w:val="clear" w:color="auto" w:fill="F4B8FF"/>
            </w:pPr>
            <w:r>
              <w:rPr>
                <w:rFonts w:hint="eastAsia"/>
              </w:rPr>
              <w:t>8.4</w:t>
            </w:r>
          </w:p>
        </w:tc>
        <w:tc>
          <w:tcPr>
            <w:tcW w:w="587" w:type="dxa"/>
            <w:vAlign w:val="center"/>
          </w:tcPr>
          <w:p>
            <w:pPr>
              <w:shd w:val="clear" w:color="auto" w:fill="F4B8FF"/>
            </w:pPr>
            <w:r>
              <w:rPr>
                <w:rFonts w:hint="eastAsia"/>
              </w:rPr>
              <w:t>8.5</w:t>
            </w:r>
          </w:p>
        </w:tc>
        <w:tc>
          <w:tcPr>
            <w:tcW w:w="650" w:type="dxa"/>
            <w:vAlign w:val="center"/>
          </w:tcPr>
          <w:p>
            <w:pPr>
              <w:shd w:val="clear" w:color="auto" w:fill="F4B8FF"/>
              <w:rPr>
                <w:lang w:eastAsia="ja-JP"/>
              </w:rPr>
            </w:pPr>
            <w:r>
              <w:rPr>
                <w:rFonts w:hint="eastAsia"/>
              </w:rPr>
              <w:t>8.6</w:t>
            </w:r>
          </w:p>
        </w:tc>
        <w:tc>
          <w:tcPr>
            <w:tcW w:w="649" w:type="dxa"/>
            <w:vAlign w:val="center"/>
          </w:tcPr>
          <w:p>
            <w:pPr>
              <w:shd w:val="clear" w:color="auto" w:fill="F4B8FF"/>
              <w:rPr>
                <w:lang w:eastAsia="ja-JP"/>
              </w:rPr>
            </w:pPr>
            <w:r>
              <w:rPr>
                <w:rFonts w:hint="eastAsia"/>
              </w:rPr>
              <w:t>8.7</w:t>
            </w:r>
          </w:p>
        </w:tc>
        <w:tc>
          <w:tcPr>
            <w:tcW w:w="650" w:type="dxa"/>
            <w:vAlign w:val="center"/>
          </w:tcPr>
          <w:p>
            <w:pPr>
              <w:shd w:val="clear" w:color="auto" w:fill="F4B8FF"/>
              <w:rPr>
                <w:lang w:eastAsia="ja-JP"/>
              </w:rPr>
            </w:pPr>
            <w:r>
              <w:rPr>
                <w:rFonts w:hint="eastAsia"/>
              </w:rPr>
              <w:t>8.8</w:t>
            </w:r>
          </w:p>
        </w:tc>
        <w:tc>
          <w:tcPr>
            <w:tcW w:w="650" w:type="dxa"/>
            <w:vAlign w:val="center"/>
          </w:tcPr>
          <w:p>
            <w:pPr>
              <w:shd w:val="clear" w:color="auto" w:fill="F4B8FF"/>
              <w:rPr>
                <w:lang w:eastAsia="ja-JP"/>
              </w:rPr>
            </w:pPr>
            <w:r>
              <w:rPr>
                <w:rFonts w:hint="eastAsia"/>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3</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88" w:type="dxa"/>
            <w:vAlign w:val="center"/>
          </w:tcPr>
          <w:p>
            <w:pPr>
              <w:shd w:val="clear" w:color="auto" w:fill="F4B8FF"/>
              <w:rPr>
                <w:lang w:eastAsia="ja-JP"/>
              </w:rPr>
            </w:pPr>
            <w:r>
              <w:rPr>
                <w:rFonts w:hint="eastAsia"/>
                <w:lang w:val="en-US" w:eastAsia="zh-CN"/>
              </w:rPr>
              <w:t>1</w:t>
            </w:r>
          </w:p>
        </w:tc>
        <w:tc>
          <w:tcPr>
            <w:tcW w:w="600" w:type="dxa"/>
            <w:vAlign w:val="center"/>
          </w:tcPr>
          <w:p>
            <w:pPr>
              <w:shd w:val="clear" w:color="auto" w:fill="F4B8FF"/>
              <w:rPr>
                <w:lang w:eastAsia="ja-JP"/>
              </w:rPr>
            </w:pPr>
            <w:r>
              <w:rPr>
                <w:rFonts w:hint="eastAsia"/>
                <w:lang w:val="en-US" w:eastAsia="zh-CN"/>
              </w:rPr>
              <w:t>1</w:t>
            </w:r>
          </w:p>
        </w:tc>
        <w:tc>
          <w:tcPr>
            <w:tcW w:w="587"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1</w:t>
            </w:r>
          </w:p>
        </w:tc>
        <w:tc>
          <w:tcPr>
            <w:tcW w:w="649" w:type="dxa"/>
            <w:vAlign w:val="center"/>
          </w:tcPr>
          <w:p>
            <w:pPr>
              <w:shd w:val="clear" w:color="auto" w:fill="F4B8FF"/>
              <w:rPr>
                <w:lang w:eastAsia="ja-JP"/>
              </w:rPr>
            </w:pPr>
            <w:r>
              <w:rPr>
                <w:rFonts w:hint="eastAsia"/>
                <w:lang w:val="en-US" w:eastAsia="zh-CN"/>
              </w:rPr>
              <w:t>1</w:t>
            </w:r>
          </w:p>
        </w:tc>
        <w:tc>
          <w:tcPr>
            <w:tcW w:w="650" w:type="dxa"/>
            <w:vAlign w:val="center"/>
          </w:tcPr>
          <w:p>
            <w:pPr>
              <w:shd w:val="clear" w:color="auto" w:fill="F4B8FF"/>
              <w:rPr>
                <w:lang w:eastAsia="ja-JP"/>
              </w:rPr>
            </w:pPr>
            <w:r>
              <w:rPr>
                <w:rFonts w:hint="eastAsia"/>
                <w:lang w:val="en-US" w:eastAsia="zh-CN"/>
              </w:rPr>
              <w:t>3</w:t>
            </w:r>
          </w:p>
        </w:tc>
        <w:tc>
          <w:tcPr>
            <w:tcW w:w="650" w:type="dxa"/>
            <w:vAlign w:val="center"/>
          </w:tcPr>
          <w:p>
            <w:pPr>
              <w:shd w:val="clear" w:color="auto" w:fill="F4B8FF"/>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rFonts w:hint="default" w:eastAsia="宋体"/>
                <w:lang w:val="en-US" w:eastAsia="zh-CN"/>
              </w:rPr>
            </w:pPr>
            <w:r>
              <w:rPr>
                <w:rFonts w:hint="eastAsia"/>
                <w:lang w:val="en-US" w:eastAsia="zh-CN"/>
              </w:rPr>
              <w:t>01</w:t>
            </w: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tcBorders>
              <w:bottom w:val="single" w:color="auto" w:sz="4" w:space="0"/>
            </w:tcBorders>
            <w:vAlign w:val="center"/>
          </w:tcPr>
          <w:p>
            <w:pPr>
              <w:shd w:val="clear" w:color="auto" w:fill="F4B8FF"/>
              <w:rPr>
                <w:lang w:eastAsia="ja-JP"/>
              </w:rPr>
            </w:pPr>
          </w:p>
        </w:tc>
        <w:tc>
          <w:tcPr>
            <w:tcW w:w="688" w:type="dxa"/>
            <w:tcBorders>
              <w:bottom w:val="single" w:color="auto" w:sz="4" w:space="0"/>
            </w:tcBorders>
            <w:vAlign w:val="center"/>
          </w:tcPr>
          <w:p>
            <w:pPr>
              <w:shd w:val="clear" w:color="auto" w:fill="F4B8FF"/>
              <w:rPr>
                <w:lang w:eastAsia="ja-JP"/>
              </w:rPr>
            </w:pPr>
          </w:p>
        </w:tc>
        <w:tc>
          <w:tcPr>
            <w:tcW w:w="600" w:type="dxa"/>
            <w:tcBorders>
              <w:bottom w:val="single" w:color="auto" w:sz="4" w:space="0"/>
            </w:tcBorders>
            <w:vAlign w:val="center"/>
          </w:tcPr>
          <w:p>
            <w:pPr>
              <w:shd w:val="clear" w:color="auto" w:fill="F4B8FF"/>
              <w:rPr>
                <w:lang w:eastAsia="ja-JP"/>
              </w:rPr>
            </w:pPr>
          </w:p>
        </w:tc>
        <w:tc>
          <w:tcPr>
            <w:tcW w:w="587"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lang w:eastAsia="ja-JP"/>
              </w:rPr>
            </w:pPr>
          </w:p>
        </w:tc>
        <w:tc>
          <w:tcPr>
            <w:tcW w:w="649" w:type="dxa"/>
            <w:tcBorders>
              <w:bottom w:val="single" w:color="auto" w:sz="4" w:space="0"/>
            </w:tcBorders>
            <w:vAlign w:val="center"/>
          </w:tcPr>
          <w:p>
            <w:pPr>
              <w:shd w:val="clear" w:color="auto" w:fill="F4B8FF"/>
              <w:rPr>
                <w:lang w:eastAsia="ja-JP"/>
              </w:rPr>
            </w:pPr>
          </w:p>
        </w:tc>
        <w:tc>
          <w:tcPr>
            <w:tcW w:w="650" w:type="dxa"/>
            <w:tcBorders>
              <w:bottom w:val="single" w:color="auto" w:sz="4" w:space="0"/>
            </w:tcBorders>
            <w:vAlign w:val="center"/>
          </w:tcPr>
          <w:p>
            <w:pPr>
              <w:shd w:val="clear" w:color="auto" w:fill="F4B8FF"/>
              <w:rPr>
                <w:rFonts w:hint="default" w:eastAsia="宋体"/>
                <w:lang w:val="en-US" w:eastAsia="zh-CN"/>
              </w:rPr>
            </w:pPr>
            <w:r>
              <w:rPr>
                <w:rFonts w:hint="eastAsia"/>
                <w:lang w:val="en-US" w:eastAsia="zh-CN"/>
              </w:rPr>
              <w:t>02</w:t>
            </w:r>
          </w:p>
        </w:tc>
        <w:tc>
          <w:tcPr>
            <w:tcW w:w="650" w:type="dxa"/>
            <w:tcBorders>
              <w:bottom w:val="single" w:color="auto" w:sz="4" w:space="0"/>
            </w:tcBorders>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标准条款</w:t>
            </w:r>
          </w:p>
        </w:tc>
        <w:tc>
          <w:tcPr>
            <w:tcW w:w="608" w:type="dxa"/>
            <w:vAlign w:val="center"/>
          </w:tcPr>
          <w:p>
            <w:pPr>
              <w:shd w:val="clear" w:color="auto" w:fill="F4B8FF"/>
              <w:rPr>
                <w:lang w:eastAsia="ja-JP"/>
              </w:rPr>
            </w:pPr>
            <w:r>
              <w:rPr>
                <w:rFonts w:hint="eastAsia"/>
              </w:rPr>
              <w:t>9.1</w:t>
            </w:r>
          </w:p>
        </w:tc>
        <w:tc>
          <w:tcPr>
            <w:tcW w:w="630" w:type="dxa"/>
            <w:vAlign w:val="center"/>
          </w:tcPr>
          <w:p>
            <w:pPr>
              <w:shd w:val="clear" w:color="auto" w:fill="F4B8FF"/>
              <w:rPr>
                <w:lang w:eastAsia="ja-JP"/>
              </w:rPr>
            </w:pPr>
            <w:r>
              <w:rPr>
                <w:rFonts w:hint="eastAsia"/>
              </w:rPr>
              <w:t>9.2</w:t>
            </w:r>
          </w:p>
        </w:tc>
        <w:tc>
          <w:tcPr>
            <w:tcW w:w="615" w:type="dxa"/>
            <w:vAlign w:val="center"/>
          </w:tcPr>
          <w:p>
            <w:pPr>
              <w:shd w:val="clear" w:color="auto" w:fill="F4B8FF"/>
              <w:rPr>
                <w:lang w:eastAsia="ja-JP"/>
              </w:rPr>
            </w:pPr>
            <w:r>
              <w:rPr>
                <w:rFonts w:hint="eastAsia"/>
              </w:rPr>
              <w:t>9.3</w:t>
            </w:r>
          </w:p>
        </w:tc>
        <w:tc>
          <w:tcPr>
            <w:tcW w:w="645" w:type="dxa"/>
            <w:vAlign w:val="center"/>
          </w:tcPr>
          <w:p>
            <w:pPr>
              <w:shd w:val="clear" w:color="auto" w:fill="F4B8FF"/>
              <w:rPr>
                <w:lang w:eastAsia="ja-JP"/>
              </w:rPr>
            </w:pPr>
            <w:r>
              <w:rPr>
                <w:rFonts w:hint="eastAsia"/>
              </w:rPr>
              <w:t>10.1</w:t>
            </w:r>
          </w:p>
        </w:tc>
        <w:tc>
          <w:tcPr>
            <w:tcW w:w="637" w:type="dxa"/>
            <w:vAlign w:val="center"/>
          </w:tcPr>
          <w:p>
            <w:pPr>
              <w:shd w:val="clear" w:color="auto" w:fill="F4B8FF"/>
              <w:rPr>
                <w:lang w:eastAsia="ja-JP"/>
              </w:rPr>
            </w:pPr>
            <w:r>
              <w:rPr>
                <w:rFonts w:hint="eastAsia"/>
              </w:rPr>
              <w:t>10.2</w:t>
            </w:r>
          </w:p>
        </w:tc>
        <w:tc>
          <w:tcPr>
            <w:tcW w:w="623" w:type="dxa"/>
            <w:vAlign w:val="center"/>
          </w:tcPr>
          <w:p>
            <w:pPr>
              <w:shd w:val="clear" w:color="auto" w:fill="F4B8FF"/>
              <w:rPr>
                <w:lang w:eastAsia="ja-JP"/>
              </w:rPr>
            </w:pPr>
            <w:r>
              <w:rPr>
                <w:rFonts w:hint="eastAsia"/>
              </w:rPr>
              <w:t>10.3</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lang w:val="en-GB"/>
              </w:rPr>
              <w:t>评价*)</w:t>
            </w:r>
          </w:p>
        </w:tc>
        <w:tc>
          <w:tcPr>
            <w:tcW w:w="608" w:type="dxa"/>
            <w:vAlign w:val="center"/>
          </w:tcPr>
          <w:p>
            <w:pPr>
              <w:shd w:val="clear" w:color="auto" w:fill="F4B8FF"/>
              <w:rPr>
                <w:lang w:eastAsia="ja-JP"/>
              </w:rPr>
            </w:pPr>
            <w:r>
              <w:rPr>
                <w:rFonts w:hint="eastAsia"/>
                <w:lang w:val="en-US" w:eastAsia="zh-CN"/>
              </w:rPr>
              <w:t>1</w:t>
            </w:r>
          </w:p>
        </w:tc>
        <w:tc>
          <w:tcPr>
            <w:tcW w:w="630" w:type="dxa"/>
            <w:vAlign w:val="center"/>
          </w:tcPr>
          <w:p>
            <w:pPr>
              <w:shd w:val="clear" w:color="auto" w:fill="F4B8FF"/>
              <w:rPr>
                <w:lang w:eastAsia="ja-JP"/>
              </w:rPr>
            </w:pPr>
            <w:r>
              <w:rPr>
                <w:rFonts w:hint="eastAsia"/>
                <w:lang w:val="en-US" w:eastAsia="zh-CN"/>
              </w:rPr>
              <w:t>1</w:t>
            </w:r>
          </w:p>
        </w:tc>
        <w:tc>
          <w:tcPr>
            <w:tcW w:w="615" w:type="dxa"/>
            <w:vAlign w:val="center"/>
          </w:tcPr>
          <w:p>
            <w:pPr>
              <w:shd w:val="clear" w:color="auto" w:fill="F4B8FF"/>
              <w:rPr>
                <w:lang w:eastAsia="ja-JP"/>
              </w:rPr>
            </w:pPr>
            <w:r>
              <w:rPr>
                <w:rFonts w:hint="eastAsia"/>
                <w:lang w:val="en-US" w:eastAsia="zh-CN"/>
              </w:rPr>
              <w:t>1</w:t>
            </w:r>
          </w:p>
        </w:tc>
        <w:tc>
          <w:tcPr>
            <w:tcW w:w="645" w:type="dxa"/>
            <w:vAlign w:val="center"/>
          </w:tcPr>
          <w:p>
            <w:pPr>
              <w:shd w:val="clear" w:color="auto" w:fill="F4B8FF"/>
              <w:rPr>
                <w:lang w:eastAsia="ja-JP"/>
              </w:rPr>
            </w:pPr>
            <w:r>
              <w:rPr>
                <w:rFonts w:hint="eastAsia"/>
                <w:lang w:val="en-US" w:eastAsia="zh-CN"/>
              </w:rPr>
              <w:t>1</w:t>
            </w:r>
          </w:p>
        </w:tc>
        <w:tc>
          <w:tcPr>
            <w:tcW w:w="637" w:type="dxa"/>
            <w:vAlign w:val="center"/>
          </w:tcPr>
          <w:p>
            <w:pPr>
              <w:shd w:val="clear" w:color="auto" w:fill="F4B8FF"/>
              <w:rPr>
                <w:lang w:eastAsia="ja-JP"/>
              </w:rPr>
            </w:pPr>
            <w:r>
              <w:rPr>
                <w:rFonts w:hint="eastAsia"/>
                <w:lang w:val="en-US" w:eastAsia="zh-CN"/>
              </w:rPr>
              <w:t>1</w:t>
            </w:r>
          </w:p>
        </w:tc>
        <w:tc>
          <w:tcPr>
            <w:tcW w:w="623" w:type="dxa"/>
            <w:vAlign w:val="center"/>
          </w:tcPr>
          <w:p>
            <w:pPr>
              <w:shd w:val="clear" w:color="auto" w:fill="F4B8FF"/>
              <w:rPr>
                <w:lang w:eastAsia="ja-JP"/>
              </w:rPr>
            </w:pPr>
            <w:r>
              <w:rPr>
                <w:rFonts w:hint="eastAsia"/>
                <w:lang w:val="en-US" w:eastAsia="zh-CN"/>
              </w:rPr>
              <w:t>1</w:t>
            </w: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337" w:type="dxa"/>
            <w:vAlign w:val="center"/>
          </w:tcPr>
          <w:p>
            <w:pPr>
              <w:shd w:val="clear" w:color="auto" w:fill="F4B8FF"/>
              <w:rPr>
                <w:lang w:eastAsia="ja-JP"/>
              </w:rPr>
            </w:pPr>
            <w:r>
              <w:rPr>
                <w:rFonts w:hint="eastAsia"/>
              </w:rPr>
              <w:t>不符合数量</w:t>
            </w:r>
          </w:p>
        </w:tc>
        <w:tc>
          <w:tcPr>
            <w:tcW w:w="608" w:type="dxa"/>
            <w:vAlign w:val="center"/>
          </w:tcPr>
          <w:p>
            <w:pPr>
              <w:shd w:val="clear" w:color="auto" w:fill="F4B8FF"/>
              <w:rPr>
                <w:lang w:eastAsia="ja-JP"/>
              </w:rPr>
            </w:pPr>
          </w:p>
        </w:tc>
        <w:tc>
          <w:tcPr>
            <w:tcW w:w="630" w:type="dxa"/>
            <w:vAlign w:val="center"/>
          </w:tcPr>
          <w:p>
            <w:pPr>
              <w:shd w:val="clear" w:color="auto" w:fill="F4B8FF"/>
              <w:rPr>
                <w:lang w:eastAsia="ja-JP"/>
              </w:rPr>
            </w:pPr>
          </w:p>
        </w:tc>
        <w:tc>
          <w:tcPr>
            <w:tcW w:w="615" w:type="dxa"/>
            <w:vAlign w:val="center"/>
          </w:tcPr>
          <w:p>
            <w:pPr>
              <w:shd w:val="clear" w:color="auto" w:fill="F4B8FF"/>
              <w:rPr>
                <w:lang w:eastAsia="ja-JP"/>
              </w:rPr>
            </w:pPr>
          </w:p>
        </w:tc>
        <w:tc>
          <w:tcPr>
            <w:tcW w:w="645" w:type="dxa"/>
            <w:vAlign w:val="center"/>
          </w:tcPr>
          <w:p>
            <w:pPr>
              <w:shd w:val="clear" w:color="auto" w:fill="F4B8FF"/>
              <w:rPr>
                <w:lang w:eastAsia="ja-JP"/>
              </w:rPr>
            </w:pPr>
          </w:p>
        </w:tc>
        <w:tc>
          <w:tcPr>
            <w:tcW w:w="637" w:type="dxa"/>
            <w:vAlign w:val="center"/>
          </w:tcPr>
          <w:p>
            <w:pPr>
              <w:shd w:val="clear" w:color="auto" w:fill="F4B8FF"/>
              <w:rPr>
                <w:lang w:eastAsia="ja-JP"/>
              </w:rPr>
            </w:pPr>
          </w:p>
        </w:tc>
        <w:tc>
          <w:tcPr>
            <w:tcW w:w="623" w:type="dxa"/>
            <w:vAlign w:val="center"/>
          </w:tcPr>
          <w:p>
            <w:pPr>
              <w:shd w:val="clear" w:color="auto" w:fill="F4B8FF"/>
              <w:rPr>
                <w:lang w:eastAsia="ja-JP"/>
              </w:rPr>
            </w:pPr>
          </w:p>
        </w:tc>
        <w:tc>
          <w:tcPr>
            <w:tcW w:w="637" w:type="dxa"/>
            <w:shd w:val="pct25" w:color="auto" w:fill="auto"/>
            <w:vAlign w:val="center"/>
          </w:tcPr>
          <w:p>
            <w:pPr>
              <w:shd w:val="clear" w:color="auto" w:fill="F4B8FF"/>
              <w:rPr>
                <w:lang w:eastAsia="ja-JP"/>
              </w:rPr>
            </w:pPr>
          </w:p>
        </w:tc>
        <w:tc>
          <w:tcPr>
            <w:tcW w:w="688" w:type="dxa"/>
            <w:shd w:val="pct25" w:color="auto" w:fill="auto"/>
            <w:vAlign w:val="center"/>
          </w:tcPr>
          <w:p>
            <w:pPr>
              <w:shd w:val="clear" w:color="auto" w:fill="F4B8FF"/>
              <w:rPr>
                <w:lang w:eastAsia="ja-JP"/>
              </w:rPr>
            </w:pPr>
          </w:p>
        </w:tc>
        <w:tc>
          <w:tcPr>
            <w:tcW w:w="600" w:type="dxa"/>
            <w:shd w:val="pct25" w:color="auto" w:fill="auto"/>
            <w:vAlign w:val="center"/>
          </w:tcPr>
          <w:p>
            <w:pPr>
              <w:shd w:val="clear" w:color="auto" w:fill="F4B8FF"/>
              <w:rPr>
                <w:lang w:eastAsia="ja-JP"/>
              </w:rPr>
            </w:pPr>
          </w:p>
        </w:tc>
        <w:tc>
          <w:tcPr>
            <w:tcW w:w="587"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49"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c>
          <w:tcPr>
            <w:tcW w:w="650" w:type="dxa"/>
            <w:shd w:val="pct25" w:color="auto" w:fill="auto"/>
            <w:vAlign w:val="center"/>
          </w:tcPr>
          <w:p>
            <w:pPr>
              <w:shd w:val="clear" w:color="auto" w:fill="F4B8FF"/>
              <w:rPr>
                <w:lang w:eastAsia="ja-JP"/>
              </w:rPr>
            </w:pPr>
          </w:p>
        </w:tc>
      </w:tr>
    </w:tbl>
    <w:p>
      <w:pPr>
        <w:shd w:val="clear" w:color="auto" w:fill="F4B8FF"/>
      </w:pPr>
    </w:p>
    <w:p>
      <w:pPr>
        <w:shd w:val="clear" w:color="auto" w:fill="F4B8FF"/>
      </w:pPr>
      <w:r>
        <w:t xml:space="preserve">*评价: </w:t>
      </w:r>
      <w:r>
        <w:tab/>
      </w:r>
      <w:r>
        <w:t>1 =符合</w:t>
      </w:r>
    </w:p>
    <w:p>
      <w:pPr>
        <w:shd w:val="clear" w:color="auto" w:fill="F4B8FF"/>
      </w:pPr>
      <w:r>
        <w:tab/>
      </w:r>
      <w:r>
        <w:tab/>
      </w:r>
      <w:r>
        <w:t>2 =这次审核没审</w:t>
      </w:r>
    </w:p>
    <w:p>
      <w:pPr>
        <w:shd w:val="clear" w:color="auto" w:fill="F4B8FF"/>
      </w:pPr>
      <w:r>
        <w:tab/>
      </w:r>
      <w:r>
        <w:tab/>
      </w:r>
      <w:r>
        <w:t xml:space="preserve">3 =失效/不符合(参见不符合报告)  </w:t>
      </w:r>
    </w:p>
    <w:p>
      <w:pPr>
        <w:shd w:val="clear" w:color="auto" w:fill="F4B8FF"/>
      </w:pPr>
      <w:r>
        <w:tab/>
      </w:r>
      <w:r>
        <w:tab/>
      </w:r>
      <w:r>
        <w:t>4 =不适用</w:t>
      </w:r>
    </w:p>
    <w:p>
      <w:pPr>
        <w:rPr>
          <w:rFonts w:eastAsia="微软雅黑"/>
        </w:rPr>
      </w:pPr>
      <w:r>
        <w:rPr>
          <w:rFonts w:eastAsia="微软雅黑"/>
        </w:rPr>
        <w:br w:type="page"/>
      </w:r>
    </w:p>
    <w:p>
      <w:pPr>
        <w:rPr>
          <w:rFonts w:hint="default" w:ascii="Times New Roman" w:hAnsi="Times New Roman" w:cs="Times New Roman" w:eastAsiaTheme="minorEastAsia"/>
          <w:b/>
          <w:bCs/>
          <w:color w:val="0070C0"/>
          <w:sz w:val="22"/>
          <w:lang w:val="en-US" w:eastAsia="zh-CN"/>
        </w:rPr>
      </w:pPr>
      <w:r>
        <w:rPr>
          <w:rFonts w:hint="eastAsia" w:ascii="宋体" w:hAnsi="宋体"/>
          <w:b/>
          <w:bCs/>
          <w:color w:val="0000FF"/>
          <w:sz w:val="22"/>
        </w:rPr>
        <w:t>附件</w:t>
      </w:r>
      <w:r>
        <w:rPr>
          <w:rFonts w:hint="eastAsia" w:ascii="宋体" w:hAnsi="宋体"/>
          <w:b/>
          <w:bCs/>
          <w:color w:val="0000FF"/>
          <w:sz w:val="22"/>
          <w:lang w:val="en-US" w:eastAsia="zh-CN"/>
        </w:rPr>
        <w:t xml:space="preserve"> </w:t>
      </w:r>
      <w:r>
        <w:rPr>
          <w:rFonts w:hint="eastAsia"/>
          <w:lang w:val="en-US" w:eastAsia="zh-CN"/>
        </w:rPr>
        <w:t>危害分析与关键控制点（HACCP）体系认证要求（V1.0）</w:t>
      </w: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0"/>
        <w:gridCol w:w="6650"/>
        <w:gridCol w:w="2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rPr>
            </w:pPr>
            <w:r>
              <w:rPr>
                <w:rFonts w:hint="eastAsia" w:ascii="Times New Roman" w:hAnsi="Times New Roman" w:eastAsia="等线" w:cs="Times New Roman"/>
                <w:b/>
                <w:sz w:val="20"/>
                <w:szCs w:val="20"/>
              </w:rPr>
              <w:t>条目</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20" w:afterAutospacing="0"/>
              <w:ind w:left="0" w:right="0"/>
              <w:jc w:val="left"/>
              <w:rPr>
                <w:rFonts w:hint="eastAsia" w:ascii="Times New Roman" w:hAnsi="Times New Roman" w:eastAsia="等线" w:cs="Times New Roman"/>
                <w:b/>
                <w:sz w:val="20"/>
                <w:szCs w:val="20"/>
                <w:highlight w:val="yellow"/>
              </w:rPr>
            </w:pPr>
            <w:r>
              <w:rPr>
                <w:rFonts w:hint="eastAsia" w:ascii="Times New Roman" w:hAnsi="Times New Roman" w:eastAsia="等线" w:cs="Times New Roman"/>
                <w:b/>
                <w:sz w:val="20"/>
                <w:szCs w:val="20"/>
              </w:rPr>
              <w:t>审核结果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26"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HACCP体系</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组织实施和维护一个有效的</w:t>
            </w:r>
            <w:r>
              <w:rPr>
                <w:rFonts w:hint="eastAsia" w:ascii="宋体" w:hAnsi="宋体" w:eastAsia="宋体" w:cs="Times New Roman"/>
                <w:szCs w:val="21"/>
              </w:rPr>
              <w:t>HACCP</w:t>
            </w:r>
            <w:r>
              <w:rPr>
                <w:rFonts w:hint="eastAsia" w:ascii="Times New Roman" w:hAnsi="Times New Roman" w:eastAsia="宋体" w:cs="Times New Roman"/>
                <w:szCs w:val="21"/>
              </w:rPr>
              <w:t>体系。</w:t>
            </w:r>
          </w:p>
          <w:p>
            <w:pPr>
              <w:keepNext w:val="0"/>
              <w:keepLines w:val="0"/>
              <w:suppressLineNumbers w:val="0"/>
              <w:spacing w:before="0" w:beforeAutospacing="0" w:after="0" w:afterAutospacing="0"/>
              <w:ind w:left="0" w:right="0"/>
              <w:rPr>
                <w:rFonts w:hint="eastAsia" w:ascii="宋体" w:hAnsi="宋体"/>
              </w:rPr>
            </w:pPr>
            <w:r>
              <w:rPr>
                <w:rFonts w:hint="eastAsia" w:ascii="宋体" w:hAnsi="宋体"/>
              </w:rPr>
              <w:t>企业于</w:t>
            </w:r>
            <w:r>
              <w:rPr>
                <w:rFonts w:hint="eastAsia"/>
                <w:u w:val="single"/>
              </w:rPr>
              <w:t xml:space="preserve">  </w:t>
            </w:r>
            <w:r>
              <w:rPr>
                <w:rFonts w:hint="eastAsia"/>
                <w:u w:val="single"/>
                <w:lang w:val="en-US" w:eastAsia="zh-CN"/>
              </w:rPr>
              <w:t>2022</w:t>
            </w:r>
            <w:r>
              <w:rPr>
                <w:rFonts w:hint="eastAsia"/>
                <w:u w:val="single"/>
              </w:rPr>
              <w:t xml:space="preserve"> </w:t>
            </w:r>
            <w:r>
              <w:rPr>
                <w:rFonts w:hint="eastAsia" w:ascii="宋体" w:hAnsi="宋体"/>
                <w:u w:val="single"/>
              </w:rPr>
              <w:t>年</w:t>
            </w:r>
            <w:r>
              <w:rPr>
                <w:rFonts w:hint="eastAsia"/>
                <w:u w:val="single"/>
              </w:rPr>
              <w:t xml:space="preserve"> </w:t>
            </w:r>
            <w:r>
              <w:rPr>
                <w:rFonts w:hint="eastAsia"/>
                <w:u w:val="single"/>
                <w:lang w:val="en-US" w:eastAsia="zh-CN"/>
              </w:rPr>
              <w:t xml:space="preserve">1 </w:t>
            </w:r>
            <w:r>
              <w:rPr>
                <w:rFonts w:hint="eastAsia" w:ascii="宋体" w:hAnsi="宋体"/>
                <w:u w:val="single"/>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ascii="宋体" w:hAnsi="宋体"/>
                <w:u w:val="single"/>
              </w:rPr>
              <w:t>日</w:t>
            </w:r>
            <w:r>
              <w:rPr>
                <w:rFonts w:hint="eastAsia" w:ascii="宋体" w:hAnsi="宋体"/>
              </w:rPr>
              <w:t>建立了文件化</w:t>
            </w:r>
            <w:r>
              <w:rPr>
                <w:rFonts w:hint="eastAsia"/>
              </w:rPr>
              <w:t>HACCP</w:t>
            </w:r>
            <w:r>
              <w:rPr>
                <w:rFonts w:hint="eastAsia" w:ascii="宋体" w:hAnsi="宋体"/>
              </w:rPr>
              <w:t>体系；</w:t>
            </w:r>
          </w:p>
          <w:p>
            <w:pPr>
              <w:keepNext w:val="0"/>
              <w:keepLines w:val="0"/>
              <w:suppressLineNumbers w:val="0"/>
              <w:spacing w:before="0" w:beforeAutospacing="0" w:after="0" w:afterAutospacing="0"/>
              <w:ind w:left="0" w:right="0"/>
              <w:rPr>
                <w:rFonts w:hint="eastAsia"/>
              </w:rPr>
            </w:pPr>
            <w:r>
              <w:rPr>
                <w:rFonts w:hint="eastAsia" w:ascii="Times New Roman" w:hAnsi="Times New Roman" w:eastAsia="宋体" w:cs="Times New Roman"/>
                <w:szCs w:val="21"/>
              </w:rPr>
              <w:t>审核范围已记录在本报告中。（见“报告”首页）</w:t>
            </w:r>
          </w:p>
          <w:p>
            <w:pPr>
              <w:pStyle w:val="27"/>
              <w:keepNext w:val="0"/>
              <w:keepLines w:val="0"/>
              <w:suppressLineNumbers w:val="0"/>
              <w:adjustRightInd w:val="0"/>
              <w:snapToGrid w:val="0"/>
              <w:spacing w:before="0" w:beforeAutospacing="0" w:after="0" w:afterAutospacing="0" w:line="273" w:lineRule="auto"/>
              <w:ind w:left="0" w:right="0"/>
              <w:rPr>
                <w:rFonts w:hint="eastAsia" w:ascii="Times New Roman" w:hAnsi="Times New Roman" w:eastAsia="宋体" w:cs="Times New Roman"/>
                <w:szCs w:val="21"/>
              </w:rPr>
            </w:pPr>
            <w:r>
              <w:rPr>
                <w:rFonts w:hint="eastAsia" w:hAnsi="宋体"/>
              </w:rPr>
              <w:t>外包过程包括：</w:t>
            </w:r>
            <w:r>
              <w:rPr>
                <w:rFonts w:hint="eastAsia"/>
                <w:u w:val="single"/>
              </w:rPr>
              <w:t xml:space="preserve"> </w:t>
            </w:r>
            <w:r>
              <w:rPr>
                <w:rFonts w:hint="eastAsia"/>
                <w:color w:val="000000"/>
                <w:u w:val="single"/>
                <w:lang w:val="en-US" w:eastAsia="zh-CN"/>
              </w:rPr>
              <w:t>第三方检测、垃圾清运</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1440" w:type="dxa"/>
            <w:vMerge w:val="continue"/>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HACCP</w:t>
            </w:r>
            <w:r>
              <w:rPr>
                <w:rFonts w:hint="eastAsia" w:ascii="Times New Roman" w:hAnsi="Times New Roman" w:eastAsia="宋体" w:cs="Times New Roman"/>
                <w:szCs w:val="21"/>
              </w:rPr>
              <w:t>文件化体系包括：</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color w:val="000000"/>
              </w:rPr>
              <w:sym w:font="Wingdings 2" w:char="0052"/>
            </w:r>
            <w:r>
              <w:rPr>
                <w:rFonts w:hint="eastAsia" w:ascii="Times New Roman" w:hAnsi="Times New Roman" w:eastAsia="宋体" w:cs="Times New Roman"/>
                <w:szCs w:val="21"/>
              </w:rPr>
              <w:t xml:space="preserve">HACCP手册  </w:t>
            </w:r>
            <w:r>
              <w:rPr>
                <w:rFonts w:hint="eastAsia" w:ascii="宋体" w:hAnsi="宋体"/>
                <w:color w:val="000000"/>
              </w:rPr>
              <w:sym w:font="Wingdings 2" w:char="0052"/>
            </w:r>
            <w:r>
              <w:rPr>
                <w:rFonts w:hint="eastAsia" w:ascii="Times New Roman" w:hAnsi="Times New Roman" w:eastAsia="宋体" w:cs="Times New Roman"/>
                <w:szCs w:val="21"/>
              </w:rPr>
              <w:t xml:space="preserve">程序文件  </w:t>
            </w:r>
            <w:r>
              <w:rPr>
                <w:rFonts w:hint="eastAsia" w:ascii="宋体" w:hAnsi="宋体"/>
                <w:color w:val="000000"/>
              </w:rPr>
              <w:sym w:font="Wingdings 2" w:char="0052"/>
            </w:r>
            <w:r>
              <w:rPr>
                <w:rFonts w:hint="eastAsia" w:ascii="Times New Roman" w:hAnsi="Times New Roman" w:eastAsia="宋体" w:cs="Times New Roman"/>
                <w:szCs w:val="21"/>
              </w:rPr>
              <w:t xml:space="preserve">层次文件  </w:t>
            </w:r>
            <w:r>
              <w:rPr>
                <w:rFonts w:hint="eastAsia" w:ascii="宋体" w:hAnsi="宋体"/>
                <w:color w:val="000000"/>
              </w:rPr>
              <w:sym w:font="Wingdings 2" w:char="0052"/>
            </w:r>
            <w:r>
              <w:rPr>
                <w:rFonts w:hint="eastAsia" w:ascii="Times New Roman" w:hAnsi="Times New Roman" w:eastAsia="宋体" w:cs="Times New Roman"/>
                <w:szCs w:val="21"/>
              </w:rPr>
              <w:t xml:space="preserve">记录  </w:t>
            </w:r>
            <w:r>
              <w:rPr>
                <w:rFonts w:hint="eastAsia" w:ascii="宋体" w:hAnsi="宋体"/>
                <w:color w:val="000000"/>
              </w:rPr>
              <w:sym w:font="Wingdings 2" w:char="0052"/>
            </w:r>
            <w:r>
              <w:rPr>
                <w:rFonts w:hint="eastAsia" w:ascii="宋体" w:hAnsi="宋体"/>
                <w:color w:val="000000"/>
              </w:rPr>
              <w:t>外来文件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u w:val="single"/>
              </w:rPr>
              <w:t>《文件控制程序》编号：（KJCY/CX7.5-01</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_</w:t>
            </w:r>
            <w:r>
              <w:rPr>
                <w:rFonts w:hint="eastAsia" w:ascii="Times New Roman" w:hAnsi="Times New Roman" w:eastAsia="宋体" w:cs="Times New Roman"/>
                <w:szCs w:val="21"/>
              </w:rPr>
              <w:t>_</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管理体系文件经验证已得到控制，这包括文件评审和批准、文件变更的识别，以确保相关文件版本的可用性，并防止已废弃的文件的非预期使用。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《记录控制程序》编号：（KJCY/CX7.5-02</w:t>
            </w:r>
            <w:r>
              <w:rPr>
                <w:rFonts w:hint="eastAsia" w:ascii="宋体" w:hAnsi="宋体" w:eastAsia="宋体" w:cs="Times New Roman"/>
                <w:szCs w:val="21"/>
                <w:u w:val="single"/>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szCs w:val="21"/>
              </w:rPr>
              <w:t>已实施，有管控记录。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1"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2 管理职责</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00"/>
                <w:szCs w:val="21"/>
                <w:highlight w:val="yellow"/>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通过以下各要点，公司管理层证实其对食品安全管理体制建立，发展和实施的承诺：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适应企业的宗旨和环境；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为制定和评审食品安全目标提供框架；</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包含满足法律法规要求和顾客要求相关的食品安全承诺；</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包括持续改进</w:t>
            </w:r>
            <w:r>
              <w:rPr>
                <w:rFonts w:hint="eastAsia" w:ascii="Times New Roman" w:hAnsi="Times New Roman" w:eastAsia="宋体" w:cs="Times New Roman"/>
                <w:szCs w:val="21"/>
              </w:rPr>
              <w:t>HACCP</w:t>
            </w:r>
            <w:r>
              <w:rPr>
                <w:rFonts w:hint="eastAsia" w:ascii="宋体" w:hAnsi="宋体" w:eastAsia="宋体" w:cs="Times New Roman"/>
                <w:szCs w:val="21"/>
              </w:rPr>
              <w:t xml:space="preserve">体系的承诺； </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确保满足食品安全相关的能力需求；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 在持续适宜性方面得到评审。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 xml:space="preserve">在组织内得到沟通、理解和应用；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组织识别确定并获取了与其食品安全有关的文件化的合规义务； 将这些合规义务应用于组织； 在建立、实施、保持和持续改进其HACCP体系时必须考虑这些合规义务。</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合规义务包括：</w:t>
            </w:r>
            <w:r>
              <w:rPr>
                <w:rFonts w:hint="eastAsia" w:ascii="宋体" w:hAnsi="宋体"/>
              </w:rPr>
              <w:sym w:font="Wingdings 2" w:char="0052"/>
            </w:r>
            <w:r>
              <w:rPr>
                <w:rFonts w:hint="eastAsia" w:ascii="Times New Roman" w:hAnsi="Times New Roman" w:eastAsia="宋体" w:cs="Times New Roman"/>
                <w:szCs w:val="21"/>
              </w:rPr>
              <w:t>法律法规、</w:t>
            </w:r>
            <w:r>
              <w:rPr>
                <w:rFonts w:hint="eastAsia" w:ascii="宋体" w:hAnsi="宋体"/>
              </w:rPr>
              <w:sym w:font="Wingdings 2" w:char="0052"/>
            </w:r>
            <w:r>
              <w:rPr>
                <w:rFonts w:hint="eastAsia" w:ascii="Times New Roman" w:hAnsi="Times New Roman" w:eastAsia="宋体" w:cs="Times New Roman"/>
                <w:szCs w:val="21"/>
              </w:rPr>
              <w:t>顾客要求、</w:t>
            </w:r>
            <w:r>
              <w:rPr>
                <w:rFonts w:hint="eastAsia" w:ascii="宋体" w:hAnsi="宋体"/>
              </w:rPr>
              <w:sym w:font="Wingdings 2" w:char="0052"/>
            </w:r>
            <w:r>
              <w:rPr>
                <w:rFonts w:hint="eastAsia" w:ascii="Times New Roman" w:hAnsi="Times New Roman" w:eastAsia="宋体" w:cs="Times New Roman"/>
                <w:szCs w:val="21"/>
              </w:rPr>
              <w:t xml:space="preserve">相关方的需求和期望 </w:t>
            </w:r>
            <w:r>
              <w:rPr>
                <w:rFonts w:hint="eastAsia" w:ascii="宋体" w:hAnsi="宋体"/>
              </w:rPr>
              <w:t>□</w:t>
            </w: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p>
          <w:p>
            <w:pPr>
              <w:keepNext w:val="0"/>
              <w:keepLines w:val="0"/>
              <w:suppressLineNumbers w:val="0"/>
              <w:autoSpaceDE w:val="0"/>
              <w:autoSpaceDN w:val="0"/>
              <w:adjustRightInd w:val="0"/>
              <w:spacing w:before="0" w:beforeAutospacing="0" w:after="0" w:afterAutospacing="0"/>
              <w:ind w:left="0" w:right="6"/>
              <w:rPr>
                <w:rFonts w:hint="eastAsia" w:ascii="宋体" w:hAnsi="宋体"/>
              </w:rPr>
            </w:pPr>
            <w:r>
              <w:rPr>
                <w:rFonts w:hint="eastAsia" w:ascii="Times New Roman" w:hAnsi="Times New Roman" w:eastAsia="宋体" w:cs="Times New Roman"/>
                <w:szCs w:val="21"/>
              </w:rPr>
              <w:t>确定了与相关管理体系有关的相关方及需求和希望；监视和评审了相关信息</w:t>
            </w:r>
          </w:p>
          <w:tbl>
            <w:tblPr>
              <w:tblStyle w:val="12"/>
              <w:tblW w:w="85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监管部门</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遵守食品安全相关的法律法规、产品合格出厂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供方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组织的持续经营、明示采购的食品安全要求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顾客</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持续经营，不因食品安全违规停产；按时交付产品或服务；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社区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遵守食品安全相关的法律法规、达标排放；不受环境污染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员工</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投资方</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sym w:font="Wingdings 2" w:char="0052"/>
                  </w:r>
                  <w:r>
                    <w:rPr>
                      <w:rFonts w:hint="eastAsia" w:ascii="Times New Roman" w:hAnsi="Times New Roman" w:eastAsia="宋体" w:cs="Times New Roman"/>
                      <w:szCs w:val="21"/>
                    </w:rPr>
                    <w:t>其他</w:t>
                  </w:r>
                  <w:r>
                    <w:rPr>
                      <w:rFonts w:hint="eastAsia" w:cs="Times New Roman"/>
                      <w:szCs w:val="21"/>
                      <w:lang w:eastAsia="zh-CN"/>
                    </w:rPr>
                    <w:t>——</w:t>
                  </w:r>
                  <w:r>
                    <w:rPr>
                      <w:rFonts w:hint="eastAsia" w:cs="Times New Roman"/>
                      <w:szCs w:val="21"/>
                      <w:lang w:val="en-US" w:eastAsia="zh-CN"/>
                    </w:rPr>
                    <w:t>周边为工业园区</w:t>
                  </w: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rPr>
                    <w:t>不因食品安全问题影响周围人员的就业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728"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6812" w:type="dxa"/>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bl>
          <w:p>
            <w:pPr>
              <w:keepNext w:val="0"/>
              <w:keepLines w:val="0"/>
              <w:suppressLineNumbers w:val="0"/>
              <w:shd w:val="clear" w:color="auto" w:fill="EBF1DE"/>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最高管理者确保履行食品安全责任，建立企业的食品安全文化，通过：</w:t>
            </w:r>
          </w:p>
          <w:p>
            <w:pPr>
              <w:keepNext w:val="0"/>
              <w:keepLines w:val="0"/>
              <w:suppressLineNumbers w:val="0"/>
              <w:autoSpaceDE w:val="0"/>
              <w:autoSpaceDN w:val="0"/>
              <w:adjustRightInd w:val="0"/>
              <w:spacing w:before="0" w:beforeAutospacing="0" w:after="0" w:afterAutospacing="0"/>
              <w:ind w:left="0" w:right="6"/>
              <w:rPr>
                <w:rFonts w:hint="eastAsia" w:ascii="宋体" w:hAnsi="宋体"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rPr>
              <w:t>员工培训、</w:t>
            </w:r>
            <w:r>
              <w:rPr>
                <w:rFonts w:hint="eastAsia" w:ascii="宋体" w:hAnsi="宋体" w:eastAsia="宋体" w:cs="Times New Roman"/>
                <w:szCs w:val="21"/>
              </w:rPr>
              <w:sym w:font="Wingdings 2" w:char="0052"/>
            </w:r>
            <w:r>
              <w:rPr>
                <w:rFonts w:hint="eastAsia" w:ascii="宋体" w:hAnsi="宋体" w:eastAsia="宋体" w:cs="Times New Roman"/>
                <w:szCs w:val="21"/>
              </w:rPr>
              <w:t>传播、</w:t>
            </w:r>
            <w:r>
              <w:rPr>
                <w:rFonts w:hint="eastAsia" w:ascii="宋体" w:hAnsi="宋体" w:eastAsia="宋体" w:cs="Times New Roman"/>
                <w:szCs w:val="21"/>
              </w:rPr>
              <w:sym w:font="Wingdings 2" w:char="0052"/>
            </w:r>
            <w:r>
              <w:rPr>
                <w:rFonts w:hint="eastAsia" w:ascii="宋体" w:hAnsi="宋体" w:eastAsia="宋体" w:cs="Times New Roman"/>
                <w:szCs w:val="21"/>
              </w:rPr>
              <w:t>沟通、</w:t>
            </w:r>
            <w:r>
              <w:rPr>
                <w:rFonts w:hint="eastAsia" w:ascii="宋体" w:hAnsi="宋体" w:eastAsia="宋体" w:cs="Times New Roman"/>
                <w:szCs w:val="21"/>
              </w:rPr>
              <w:sym w:font="Wingdings 2" w:char="0052"/>
            </w:r>
            <w:r>
              <w:rPr>
                <w:rFonts w:hint="eastAsia" w:ascii="宋体" w:hAnsi="宋体" w:eastAsia="宋体" w:cs="Times New Roman"/>
                <w:szCs w:val="21"/>
              </w:rPr>
              <w:t xml:space="preserve">文化活动 </w:t>
            </w:r>
            <w:r>
              <w:rPr>
                <w:rFonts w:hint="eastAsia" w:ascii="宋体" w:hAnsi="宋体" w:eastAsia="宋体" w:cs="Times New Roman"/>
                <w:szCs w:val="21"/>
              </w:rPr>
              <w:sym w:font="Wingdings 2" w:char="0052"/>
            </w:r>
            <w:r>
              <w:rPr>
                <w:rFonts w:hint="eastAsia" w:ascii="宋体" w:hAnsi="宋体" w:eastAsia="宋体" w:cs="Times New Roman"/>
                <w:szCs w:val="21"/>
              </w:rPr>
              <w:t>绩效评价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公司最高管理层已制定了食品安全方针，内容为：</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质量为本 顾客至上 科学管理 守法经营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 xml:space="preserve">控制危害 旨在安全 持续改进 追求卓越 </w:t>
            </w:r>
          </w:p>
          <w:p>
            <w:pPr>
              <w:keepNext w:val="0"/>
              <w:keepLines w:val="0"/>
              <w:widowControl/>
              <w:suppressLineNumbers w:val="0"/>
              <w:jc w:val="left"/>
              <w:rPr>
                <w:sz w:val="21"/>
                <w:szCs w:val="21"/>
                <w:u w:val="single"/>
              </w:rPr>
            </w:pPr>
            <w:r>
              <w:rPr>
                <w:rFonts w:hint="eastAsia" w:ascii="宋体" w:hAnsi="宋体" w:eastAsia="宋体" w:cs="宋体"/>
                <w:b/>
                <w:bCs/>
                <w:color w:val="000000"/>
                <w:kern w:val="0"/>
                <w:sz w:val="21"/>
                <w:szCs w:val="21"/>
                <w:u w:val="single"/>
                <w:lang w:val="en-US" w:eastAsia="zh-CN" w:bidi="ar"/>
              </w:rPr>
              <w:t>遵纪守法 保护环境 预防污染 安全健康</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最高管理层已经宣布了组织的食品安全方针并进行了实施。食品安全方针合理恰当并为相应的食品安全目标提供了框架。它使所有员工负起持续改进HACCP</w:t>
            </w:r>
            <w:r>
              <w:rPr>
                <w:rFonts w:hint="eastAsia" w:ascii="宋体" w:hAnsi="宋体" w:eastAsia="宋体" w:cs="Times New Roman"/>
                <w:szCs w:val="21"/>
              </w:rPr>
              <w:t>体系的责任。</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并在全公司内通过以下方式公布了该方针：</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color w:val="0000FF"/>
                <w:szCs w:val="21"/>
                <w:lang w:val="en-US" w:eastAsia="zh-CN"/>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Times New Roman" w:hAnsi="Times New Roman" w:eastAsia="宋体" w:cs="Times New Roman"/>
                <w:color w:val="0000FF"/>
                <w:szCs w:val="21"/>
              </w:rPr>
              <w:t>公告</w:t>
            </w:r>
            <w:r>
              <w:rPr>
                <w:rFonts w:hint="eastAsia" w:cs="Times New Roman"/>
                <w:color w:val="0000FF"/>
                <w:szCs w:val="21"/>
                <w:lang w:val="en-US" w:eastAsia="zh-CN"/>
              </w:rPr>
              <w:t>/展板</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员工会议</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ascii="Times New Roman" w:hAnsi="Times New Roman" w:eastAsia="宋体" w:cs="Times New Roman"/>
                <w:color w:val="0000FF"/>
                <w:szCs w:val="21"/>
              </w:rPr>
              <w:t>培训</w:t>
            </w:r>
          </w:p>
          <w:p>
            <w:pPr>
              <w:keepNext w:val="0"/>
              <w:keepLines w:val="0"/>
              <w:suppressLineNumbers w:val="0"/>
              <w:autoSpaceDE w:val="0"/>
              <w:autoSpaceDN w:val="0"/>
              <w:adjustRightInd w:val="0"/>
              <w:spacing w:before="0" w:beforeAutospacing="0" w:after="0" w:afterAutospacing="0"/>
              <w:ind w:left="0" w:right="6"/>
              <w:rPr>
                <w:rFonts w:hint="eastAsia"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ab/>
            </w:r>
            <w:r>
              <w:rPr>
                <w:rFonts w:hint="eastAsia" w:cs="Times New Roman"/>
                <w:color w:val="0000FF"/>
                <w:szCs w:val="21"/>
                <w:lang w:val="en-US" w:eastAsia="zh-CN"/>
              </w:rPr>
              <w:t>微信群</w:t>
            </w:r>
          </w:p>
          <w:p>
            <w:pPr>
              <w:pStyle w:val="6"/>
              <w:rPr>
                <w:rFonts w:hint="eastAsia"/>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8"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为实现总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目标而建立的各层级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目标具体、有针对性、可测量并且可实现。</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目标实现情况的评价，及其测量方法是：</w:t>
            </w:r>
            <w:r>
              <w:rPr>
                <w:rFonts w:hint="eastAsia" w:ascii="Times New Roman" w:hAnsi="Times New Roman" w:eastAsia="宋体" w:cs="Times New Roman"/>
                <w:szCs w:val="21"/>
              </w:rPr>
              <w:t>HACCP</w:t>
            </w:r>
            <w:r>
              <w:rPr>
                <w:rFonts w:hint="eastAsia" w:ascii="宋体" w:hAnsi="宋体" w:eastAsia="宋体" w:cs="Times New Roman"/>
                <w:szCs w:val="21"/>
              </w:rPr>
              <w:t>体系文件中包括书面的方针，今年已确认以下目标：</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1"/>
              <w:gridCol w:w="1146"/>
              <w:gridCol w:w="1631"/>
              <w:gridCol w:w="3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szCs w:val="21"/>
                    </w:rPr>
                    <w:t>食品安全</w:t>
                  </w:r>
                  <w:r>
                    <w:rPr>
                      <w:rFonts w:hint="eastAsia" w:ascii="宋体" w:hAnsi="宋体" w:eastAsia="宋体" w:cs="Times New Roman"/>
                      <w:szCs w:val="21"/>
                    </w:rPr>
                    <w:t>目标</w:t>
                  </w:r>
                </w:p>
              </w:tc>
              <w:tc>
                <w:tcPr>
                  <w:tcW w:w="1146"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考核频次</w:t>
                  </w:r>
                </w:p>
              </w:tc>
              <w:tc>
                <w:tcPr>
                  <w:tcW w:w="163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Times New Roman" w:hAnsi="Times New Roman" w:eastAsia="宋体" w:cs="Times New Roman"/>
                      <w:color w:val="000000"/>
                      <w:szCs w:val="21"/>
                    </w:rPr>
                    <w:t>计算方法</w:t>
                  </w:r>
                </w:p>
              </w:tc>
              <w:tc>
                <w:tcPr>
                  <w:tcW w:w="3423" w:type="dxa"/>
                  <w:tcBorders>
                    <w:top w:val="single" w:color="auto" w:sz="4" w:space="0"/>
                    <w:left w:val="nil"/>
                    <w:bottom w:val="single" w:color="auto" w:sz="4" w:space="0"/>
                    <w:right w:val="single" w:color="auto" w:sz="4" w:space="0"/>
                  </w:tcBorders>
                  <w:vAlign w:val="top"/>
                </w:tcPr>
                <w:p>
                  <w:pPr>
                    <w:rPr>
                      <w:rFonts w:hint="eastAsia"/>
                      <w:szCs w:val="22"/>
                    </w:rPr>
                  </w:pPr>
                  <w:r>
                    <w:rPr>
                      <w:rFonts w:hint="eastAsia"/>
                      <w:szCs w:val="22"/>
                    </w:rPr>
                    <w:t>目标实际完成</w:t>
                  </w:r>
                </w:p>
                <w:p>
                  <w:pPr>
                    <w:rPr>
                      <w:rFonts w:hint="eastAsia" w:ascii="Times New Roman" w:hAnsi="Times New Roman" w:eastAsia="宋体" w:cs="Times New Roman"/>
                      <w:kern w:val="2"/>
                      <w:sz w:val="21"/>
                      <w:szCs w:val="22"/>
                      <w:lang w:val="en-US" w:eastAsia="zh-CN" w:bidi="ar-SA"/>
                    </w:rPr>
                  </w:pPr>
                  <w:r>
                    <w:rPr>
                      <w:rFonts w:hint="eastAsia"/>
                      <w:color w:val="000000"/>
                      <w:szCs w:val="18"/>
                      <w:highlight w:val="none"/>
                    </w:rPr>
                    <w:t>（20</w:t>
                  </w:r>
                  <w:r>
                    <w:rPr>
                      <w:rFonts w:hint="eastAsia"/>
                      <w:color w:val="000000"/>
                      <w:szCs w:val="18"/>
                      <w:highlight w:val="none"/>
                      <w:lang w:val="en-US" w:eastAsia="zh-CN"/>
                    </w:rPr>
                    <w:t>22</w:t>
                  </w:r>
                  <w:r>
                    <w:rPr>
                      <w:rFonts w:hint="eastAsia"/>
                      <w:color w:val="000000"/>
                      <w:szCs w:val="18"/>
                      <w:highlight w:val="none"/>
                    </w:rPr>
                    <w:t>年</w:t>
                  </w:r>
                  <w:r>
                    <w:rPr>
                      <w:rFonts w:hint="eastAsia"/>
                      <w:color w:val="000000"/>
                      <w:szCs w:val="18"/>
                      <w:highlight w:val="none"/>
                      <w:lang w:val="en-US" w:eastAsia="zh-CN"/>
                    </w:rPr>
                    <w:t>1</w:t>
                  </w:r>
                  <w:r>
                    <w:rPr>
                      <w:rFonts w:hint="eastAsia"/>
                      <w:color w:val="000000"/>
                      <w:szCs w:val="18"/>
                      <w:highlight w:val="none"/>
                    </w:rPr>
                    <w:t>月-</w:t>
                  </w:r>
                  <w:r>
                    <w:rPr>
                      <w:rFonts w:hint="eastAsia"/>
                      <w:color w:val="000000"/>
                      <w:szCs w:val="18"/>
                      <w:highlight w:val="none"/>
                      <w:lang w:val="en-US" w:eastAsia="zh-CN"/>
                    </w:rPr>
                    <w:t>2022年4</w:t>
                  </w:r>
                  <w:r>
                    <w:rPr>
                      <w:rFonts w:hint="eastAsia"/>
                      <w:color w:val="000000"/>
                      <w:szCs w:val="18"/>
                      <w:highlight w:val="none"/>
                    </w:rPr>
                    <w:t>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vAlign w:val="center"/>
                </w:tcPr>
                <w:p>
                  <w:pPr>
                    <w:spacing w:line="480" w:lineRule="exact"/>
                    <w:jc w:val="left"/>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rPr>
                    <w:t>追求食品安全事故为0</w:t>
                  </w:r>
                </w:p>
              </w:tc>
              <w:tc>
                <w:tcPr>
                  <w:tcW w:w="1146"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lang w:val="en-US" w:eastAsia="zh-CN"/>
                    </w:rPr>
                    <w:t>半年</w:t>
                  </w:r>
                </w:p>
              </w:tc>
              <w:tc>
                <w:tcPr>
                  <w:tcW w:w="1631"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kern w:val="2"/>
                      <w:sz w:val="21"/>
                      <w:szCs w:val="24"/>
                      <w:lang w:val="en-US" w:eastAsia="zh-CN" w:bidi="ar-SA"/>
                    </w:rPr>
                  </w:pPr>
                  <w:r>
                    <w:rPr>
                      <w:rFonts w:hint="eastAsia" w:ascii="宋体" w:hAnsi="宋体"/>
                      <w:szCs w:val="21"/>
                      <w:highlight w:val="none"/>
                      <w:lang w:val="en-US" w:eastAsia="zh-CN"/>
                    </w:rPr>
                    <w:t>按实际发生次数</w:t>
                  </w:r>
                </w:p>
              </w:tc>
              <w:tc>
                <w:tcPr>
                  <w:tcW w:w="3423" w:type="dxa"/>
                  <w:tcBorders>
                    <w:top w:val="single" w:color="auto" w:sz="4" w:space="0"/>
                    <w:left w:val="nil"/>
                    <w:bottom w:val="single" w:color="auto" w:sz="4" w:space="0"/>
                    <w:right w:val="single" w:color="auto" w:sz="4" w:space="0"/>
                  </w:tcBorders>
                  <w:vAlign w:val="center"/>
                </w:tcPr>
                <w:p>
                  <w:pPr>
                    <w:jc w:val="center"/>
                    <w:rPr>
                      <w:rFonts w:hint="eastAsia" w:ascii="Times New Roman" w:hAnsi="Times New Roman" w:eastAsia="宋体" w:cs="Times New Roman"/>
                      <w:b w:val="0"/>
                      <w:bCs/>
                      <w:kern w:val="2"/>
                      <w:sz w:val="21"/>
                      <w:szCs w:val="21"/>
                      <w:lang w:val="en-GB" w:eastAsia="zh-CN" w:bidi="ar-SA"/>
                    </w:rPr>
                  </w:pPr>
                  <w:r>
                    <w:rPr>
                      <w:rFonts w:hint="eastAsia" w:ascii="宋体" w:hAnsi="宋体"/>
                      <w:sz w:val="18"/>
                      <w:szCs w:val="18"/>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146"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1631"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c>
                <w:tcPr>
                  <w:tcW w:w="3423" w:type="dxa"/>
                  <w:tcBorders>
                    <w:top w:val="single" w:color="auto" w:sz="4" w:space="0"/>
                    <w:left w:val="nil"/>
                    <w:bottom w:val="single" w:color="auto" w:sz="4" w:space="0"/>
                    <w:right w:val="single" w:color="auto" w:sz="4" w:space="0"/>
                  </w:tcBorders>
                </w:tcPr>
                <w:p>
                  <w:pPr>
                    <w:keepNext w:val="0"/>
                    <w:keepLines w:val="0"/>
                    <w:widowControl/>
                    <w:suppressLineNumbers w:val="0"/>
                    <w:spacing w:before="40" w:beforeAutospacing="0" w:after="0" w:afterAutospacing="0"/>
                    <w:ind w:left="0" w:right="0"/>
                    <w:jc w:val="left"/>
                    <w:rPr>
                      <w:rFonts w:hint="eastAsia" w:ascii="Times New Roman" w:hAnsi="Times New Roman" w:eastAsia="宋体"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1"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c>
                <w:tcPr>
                  <w:tcW w:w="1146"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1631"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p>
              </w:tc>
              <w:tc>
                <w:tcPr>
                  <w:tcW w:w="3423" w:type="dxa"/>
                  <w:tcBorders>
                    <w:top w:val="single" w:color="auto" w:sz="4" w:space="0"/>
                    <w:left w:val="nil"/>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宋体" w:hAnsi="宋体" w:eastAsia="宋体" w:cs="Times New Roman"/>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总</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目标及各层级</w:t>
            </w:r>
            <w:r>
              <w:rPr>
                <w:rFonts w:hint="eastAsia" w:ascii="Times New Roman" w:hAnsi="Times New Roman" w:eastAsia="宋体" w:cs="Times New Roman"/>
                <w:szCs w:val="21"/>
              </w:rPr>
              <w:t>食品安全</w:t>
            </w:r>
            <w:r>
              <w:rPr>
                <w:rFonts w:hint="eastAsia" w:ascii="Times New Roman" w:hAnsi="Times New Roman" w:eastAsia="宋体" w:cs="Times New Roman"/>
                <w:color w:val="000000"/>
                <w:szCs w:val="21"/>
              </w:rPr>
              <w:t>目标</w:t>
            </w:r>
            <w:r>
              <w:rPr>
                <w:rFonts w:hint="eastAsia" w:ascii="宋体" w:hAnsi="宋体" w:eastAsia="宋体" w:cs="Times New Roman"/>
                <w:szCs w:val="21"/>
              </w:rPr>
              <w:sym w:font="Wingdings 2" w:char="0052"/>
            </w:r>
            <w:r>
              <w:rPr>
                <w:rFonts w:hint="eastAsia" w:ascii="Times New Roman" w:hAnsi="Times New Roman" w:eastAsia="宋体" w:cs="Times New Roman"/>
                <w:szCs w:val="21"/>
              </w:rPr>
              <w:t>是/</w:t>
            </w:r>
            <w:r>
              <w:rPr>
                <w:rFonts w:hint="eastAsia" w:ascii="宋体" w:hAnsi="宋体" w:eastAsia="宋体" w:cs="Times New Roman"/>
                <w:szCs w:val="21"/>
              </w:rPr>
              <w:t>□否</w:t>
            </w:r>
            <w:r>
              <w:rPr>
                <w:rFonts w:hint="eastAsia" w:ascii="Times New Roman" w:hAnsi="Times New Roman" w:eastAsia="宋体" w:cs="Times New Roman"/>
                <w:color w:val="000000"/>
                <w:szCs w:val="21"/>
              </w:rPr>
              <w:t>实现。</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目标没有实现的，组织在内部管理评审时，</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是</w:t>
            </w:r>
            <w:r>
              <w:rPr>
                <w:rFonts w:hint="eastAsia" w:ascii="宋体" w:hAnsi="宋体" w:eastAsia="宋体" w:cs="Times New Roman"/>
                <w:szCs w:val="21"/>
              </w:rPr>
              <w:t>□</w:t>
            </w:r>
            <w:r>
              <w:rPr>
                <w:rFonts w:hint="eastAsia" w:ascii="Times New Roman" w:hAnsi="Times New Roman" w:eastAsia="宋体" w:cs="Times New Roman"/>
                <w:color w:val="0000FF"/>
                <w:szCs w:val="21"/>
                <w:u w:val="single"/>
              </w:rPr>
              <w:t>否已</w:t>
            </w:r>
            <w:r>
              <w:rPr>
                <w:rFonts w:hint="eastAsia" w:ascii="Times New Roman" w:hAnsi="Times New Roman" w:eastAsia="宋体" w:cs="Times New Roman"/>
                <w:color w:val="0000FF"/>
                <w:szCs w:val="21"/>
              </w:rPr>
              <w:t>及时调查并采取了改进措施。</w:t>
            </w:r>
            <w:r>
              <w:rPr>
                <w:rFonts w:hint="eastAsia" w:cs="Times New Roman"/>
                <w:color w:val="0000FF"/>
                <w:szCs w:val="21"/>
                <w:lang w:eastAsia="zh-CN"/>
              </w:rPr>
              <w:t>——</w:t>
            </w:r>
            <w:r>
              <w:rPr>
                <w:rFonts w:hint="eastAsia" w:cs="Times New Roman"/>
                <w:color w:val="0000FF"/>
                <w:szCs w:val="21"/>
                <w:lang w:val="en-US" w:eastAsia="zh-CN"/>
              </w:rPr>
              <w:t>不适用</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高层确定已通过以下方式明确和沟通了职责和权限：</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岗位描述</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职责图表</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食品安全小组组长已公开任命。食品安全小组包括以下组员/职能：</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rPr>
              <w:t>管理者代表 (食品安全</w:t>
            </w:r>
            <w:r>
              <w:rPr>
                <w:rFonts w:hint="eastAsia" w:ascii="Times New Roman" w:hAnsi="Times New Roman" w:cs="Times New Roman"/>
                <w:lang w:val="en-US" w:eastAsia="zh-CN"/>
              </w:rPr>
              <w:t>小组</w:t>
            </w:r>
            <w:r>
              <w:rPr>
                <w:rFonts w:hint="eastAsia"/>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采购科</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行政科主任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中央厨房经理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业务部经理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品控科经理</w:t>
            </w:r>
          </w:p>
          <w:p>
            <w:pPr>
              <w:keepNext w:val="0"/>
              <w:keepLines w:val="0"/>
              <w:suppressLineNumbers w:val="0"/>
              <w:autoSpaceDE w:val="0"/>
              <w:autoSpaceDN w:val="0"/>
              <w:adjustRightInd w:val="0"/>
              <w:spacing w:before="0" w:beforeAutospacing="0" w:after="0" w:afterAutospacing="0"/>
              <w:ind w:left="0" w:right="6"/>
              <w:rPr>
                <w:rFonts w:hint="default"/>
                <w:lang w:val="en-US" w:eastAsia="zh-CN"/>
              </w:rPr>
            </w:pPr>
            <w:r>
              <w:rPr>
                <w:rFonts w:hint="eastAsia"/>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lang w:val="en-US" w:eastAsia="zh-CN"/>
              </w:rPr>
              <w:t>内部沟通和内部报告的方式：</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口头汇报</w:t>
            </w:r>
            <w:r>
              <w:rPr>
                <w:rFonts w:hint="eastAsia" w:ascii="宋体" w:hAnsi="宋体" w:eastAsia="宋体" w:cs="Times New Roman"/>
                <w:szCs w:val="21"/>
              </w:rPr>
              <w:t>、□</w:t>
            </w:r>
            <w:r>
              <w:rPr>
                <w:rFonts w:hint="eastAsia" w:ascii="宋体" w:hAnsi="宋体" w:eastAsia="宋体" w:cs="Times New Roman"/>
                <w:szCs w:val="21"/>
                <w:lang w:val="en-US" w:eastAsia="zh-CN"/>
              </w:rPr>
              <w:t>网站</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微信</w:t>
            </w:r>
            <w:r>
              <w:rPr>
                <w:rFonts w:hint="eastAsia" w:ascii="宋体" w:hAnsi="宋体" w:eastAsia="宋体" w:cs="Times New Roman"/>
                <w:szCs w:val="21"/>
              </w:rPr>
              <w:t>、</w:t>
            </w:r>
            <w:r>
              <w:rPr>
                <w:rFonts w:hint="eastAsia" w:ascii="宋体" w:hAnsi="宋体" w:eastAsia="宋体" w:cs="Times New Roman"/>
                <w:szCs w:val="21"/>
              </w:rPr>
              <w:sym w:font="Wingdings 2" w:char="0052"/>
            </w:r>
            <w:r>
              <w:rPr>
                <w:rFonts w:hint="eastAsia" w:ascii="宋体" w:hAnsi="宋体" w:eastAsia="宋体" w:cs="Times New Roman"/>
                <w:szCs w:val="21"/>
                <w:lang w:val="en-US" w:eastAsia="zh-CN"/>
              </w:rPr>
              <w:t>书面报告</w:t>
            </w:r>
            <w:r>
              <w:rPr>
                <w:rFonts w:hint="eastAsia" w:ascii="宋体" w:hAnsi="宋体" w:eastAsia="宋体" w:cs="Times New Roman"/>
                <w:szCs w:val="21"/>
              </w:rPr>
              <w:t xml:space="preserve"> </w:t>
            </w:r>
            <w:r>
              <w:rPr>
                <w:rFonts w:hint="eastAsia" w:ascii="宋体" w:hAnsi="宋体" w:eastAsia="宋体" w:cs="Times New Roman"/>
                <w:szCs w:val="21"/>
                <w:lang w:eastAsia="zh-CN"/>
              </w:rPr>
              <w:sym w:font="Wingdings 2" w:char="0052"/>
            </w:r>
            <w:r>
              <w:rPr>
                <w:rFonts w:hint="eastAsia" w:ascii="宋体" w:hAnsi="宋体" w:eastAsia="宋体" w:cs="Times New Roman"/>
                <w:szCs w:val="21"/>
                <w:lang w:val="en-US" w:eastAsia="zh-CN"/>
              </w:rPr>
              <w:t>邮件</w:t>
            </w:r>
            <w:r>
              <w:rPr>
                <w:rFonts w:hint="eastAsia" w:ascii="宋体" w:hAnsi="宋体" w:eastAsia="宋体" w:cs="Times New Roman"/>
                <w:szCs w:val="21"/>
              </w:rPr>
              <w:t xml:space="preserve">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 xml:space="preserve">意见箱 </w:t>
            </w:r>
            <w:r>
              <w:rPr>
                <w:rFonts w:hint="eastAsia" w:ascii="宋体" w:hAnsi="宋体" w:eastAsia="宋体" w:cs="Times New Roman"/>
                <w:szCs w:val="21"/>
                <w:lang w:eastAsia="zh-CN"/>
              </w:rPr>
              <w:t>□</w:t>
            </w:r>
            <w:r>
              <w:rPr>
                <w:rFonts w:hint="eastAsia" w:ascii="宋体" w:hAnsi="宋体" w:eastAsia="宋体" w:cs="Times New Roman"/>
                <w:szCs w:val="21"/>
                <w:lang w:val="en-US" w:eastAsia="zh-CN"/>
              </w:rPr>
              <w:t>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已经建立和实施了与外部组织有效沟通的程序。沟通记录已经保留，法规当局和客户的食品安全要求已可见。</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Times New Roman" w:hAnsi="Times New Roman" w:eastAsia="宋体" w:cs="Times New Roman"/>
                <w:szCs w:val="21"/>
              </w:rPr>
              <w:t>例如：</w:t>
            </w:r>
            <w:r>
              <w:rPr>
                <w:rFonts w:hint="eastAsia" w:cs="Times New Roman"/>
                <w:szCs w:val="21"/>
                <w:lang w:val="en-US" w:eastAsia="zh-CN"/>
              </w:rPr>
              <w:t>天津市开发区市场监督管理局2022-05来厂进行</w:t>
            </w:r>
            <w:r>
              <w:rPr>
                <w:rFonts w:hint="eastAsia" w:ascii="Times New Roman" w:hAnsi="Times New Roman" w:eastAsia="宋体" w:cs="Times New Roman"/>
                <w:szCs w:val="21"/>
                <w:lang w:val="en-US" w:eastAsia="zh-CN"/>
              </w:rPr>
              <w:t>日常监督检查，</w:t>
            </w:r>
            <w:r>
              <w:rPr>
                <w:rFonts w:hint="eastAsia" w:cs="Times New Roman"/>
                <w:szCs w:val="21"/>
                <w:lang w:val="en-US" w:eastAsia="zh-CN"/>
              </w:rPr>
              <w:t>未见异常。</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3 前提计划</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人力资源保障计划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制订了各关键岗位的任职要求，关注了下列岗位的人员的能力：</w:t>
            </w:r>
          </w:p>
          <w:p>
            <w:pPr>
              <w:keepNext w:val="0"/>
              <w:keepLines w:val="0"/>
              <w:numPr>
                <w:ilvl w:val="0"/>
                <w:numId w:val="8"/>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组长</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w:t>
            </w:r>
            <w:r>
              <w:rPr>
                <w:rFonts w:hint="eastAsia"/>
              </w:rPr>
              <w:tab/>
            </w:r>
            <w:r>
              <w:rPr>
                <w:rFonts w:hint="eastAsia"/>
                <w:lang w:val="en-US" w:eastAsia="zh-CN"/>
              </w:rPr>
              <w:t>采购科</w:t>
            </w:r>
            <w:r>
              <w:rPr>
                <w:rFonts w:hint="eastAsia"/>
              </w:rPr>
              <w:t>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行政科主任</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中央厨房经理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业务部经理</w:t>
            </w:r>
          </w:p>
          <w:p>
            <w:pPr>
              <w:keepNext w:val="0"/>
              <w:keepLines w:val="0"/>
              <w:suppressLineNumbers w:val="0"/>
              <w:autoSpaceDE w:val="0"/>
              <w:autoSpaceDN w:val="0"/>
              <w:adjustRightInd w:val="0"/>
              <w:spacing w:before="0" w:beforeAutospacing="0" w:after="0" w:afterAutospacing="0"/>
              <w:ind w:left="0" w:right="6"/>
              <w:rPr>
                <w:rFonts w:hint="eastAsia"/>
                <w:lang w:val="en-US" w:eastAsia="zh-CN"/>
              </w:rPr>
            </w:pPr>
            <w:r>
              <w:rPr>
                <w:rFonts w:hint="eastAsia"/>
              </w:rPr>
              <w:t>•</w:t>
            </w:r>
            <w:r>
              <w:rPr>
                <w:rFonts w:hint="eastAsia"/>
              </w:rPr>
              <w:tab/>
            </w:r>
            <w:r>
              <w:rPr>
                <w:rFonts w:hint="eastAsia"/>
                <w:lang w:val="en-US" w:eastAsia="zh-CN"/>
              </w:rPr>
              <w:t>品控科经理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公司的员工均符合任职要求，并受过良好的培训，技能和经验，具有相应的技能和经验，通过以下文件发现员工的能力：</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学历证书</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培训文件</w:t>
            </w:r>
          </w:p>
          <w:p>
            <w:pPr>
              <w:keepNext w:val="0"/>
              <w:keepLines w:val="0"/>
              <w:numPr>
                <w:ilvl w:val="0"/>
                <w:numId w:val="9"/>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资格证书</w:t>
            </w:r>
            <w:r>
              <w:rPr>
                <w:rFonts w:hint="eastAsia" w:cs="Times New Roman"/>
                <w:szCs w:val="21"/>
                <w:lang w:val="en-US" w:eastAsia="zh-CN"/>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Cambria Math"/>
                <w:szCs w:val="21"/>
              </w:rPr>
              <w:t>◆</w:t>
            </w:r>
            <w:r>
              <w:rPr>
                <w:rFonts w:hint="eastAsia" w:ascii="Times New Roman" w:hAnsi="Times New Roman" w:eastAsia="宋体" w:cs="Times New Roman"/>
                <w:szCs w:val="21"/>
              </w:rPr>
              <w:t>组织制定了</w:t>
            </w:r>
            <w:r>
              <w:rPr>
                <w:rFonts w:hint="eastAsia" w:ascii="Times New Roman" w:hAnsi="Times New Roman" w:eastAsia="宋体" w:cs="Times New Roman"/>
                <w:szCs w:val="21"/>
                <w:u w:val="single"/>
              </w:rPr>
              <w:t xml:space="preserve"> 202</w:t>
            </w:r>
            <w:r>
              <w:rPr>
                <w:rFonts w:hint="eastAsia" w:cs="Times New Roman"/>
                <w:szCs w:val="21"/>
                <w:u w:val="single"/>
                <w:lang w:val="en-US" w:eastAsia="zh-CN"/>
              </w:rPr>
              <w:t>2</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年度的HACCP</w:t>
            </w:r>
            <w:r>
              <w:rPr>
                <w:rFonts w:hint="eastAsia" w:ascii="宋体" w:hAnsi="宋体" w:eastAsia="宋体" w:cs="Times New Roman"/>
                <w:szCs w:val="21"/>
              </w:rPr>
              <w:t>知识方面的培训计划；包括了</w:t>
            </w:r>
            <w:r>
              <w:rPr>
                <w:rFonts w:hint="eastAsia" w:ascii="宋体" w:hAnsi="宋体" w:cs="Times New Roman"/>
                <w:szCs w:val="21"/>
                <w:lang w:val="en-US" w:eastAsia="zh-CN"/>
              </w:rPr>
              <w:t>良好卫生规范</w:t>
            </w:r>
            <w:r>
              <w:rPr>
                <w:rFonts w:hint="eastAsia" w:ascii="Times New Roman" w:hAnsi="Times New Roman" w:eastAsia="宋体" w:cs="Times New Roman"/>
                <w:szCs w:val="21"/>
              </w:rPr>
              <w:t>/HACCP</w:t>
            </w:r>
            <w:r>
              <w:rPr>
                <w:rFonts w:hint="eastAsia" w:cs="Times New Roman"/>
                <w:szCs w:val="21"/>
                <w:lang w:val="en-US" w:eastAsia="zh-CN"/>
              </w:rPr>
              <w:t>计划等</w:t>
            </w:r>
            <w:r>
              <w:rPr>
                <w:rFonts w:hint="eastAsia" w:ascii="宋体" w:hAnsi="宋体" w:eastAsia="宋体" w:cs="Times New Roman"/>
                <w:szCs w:val="21"/>
              </w:rPr>
              <w:t>的内容。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以下培训记录被抽查：</w:t>
            </w:r>
          </w:p>
          <w:p>
            <w:pPr>
              <w:keepNext w:val="0"/>
              <w:keepLines w:val="0"/>
              <w:numPr>
                <w:ilvl w:val="0"/>
                <w:numId w:val="10"/>
              </w:numPr>
              <w:suppressLineNumbers w:val="0"/>
              <w:spacing w:before="0" w:beforeAutospacing="0" w:after="0" w:afterAutospacing="0"/>
              <w:ind w:right="0"/>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年</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lang w:val="en-US" w:eastAsia="zh-CN"/>
              </w:rPr>
              <w:t>月</w:t>
            </w:r>
            <w:r>
              <w:rPr>
                <w:rFonts w:hint="eastAsia" w:cs="Times New Roman"/>
                <w:color w:val="0000FF"/>
                <w:szCs w:val="21"/>
                <w:u w:val="single"/>
                <w:lang w:val="en-US" w:eastAsia="zh-CN"/>
              </w:rPr>
              <w:t>-5月</w:t>
            </w:r>
            <w:r>
              <w:rPr>
                <w:rFonts w:hint="eastAsia" w:ascii="Times New Roman" w:hAnsi="Times New Roman" w:eastAsia="宋体" w:cs="Times New Roman"/>
                <w:szCs w:val="21"/>
              </w:rPr>
              <w:t>食品安全知识培训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CCP</w:t>
            </w:r>
            <w:r>
              <w:rPr>
                <w:rFonts w:hint="eastAsia" w:ascii="宋体" w:hAnsi="宋体" w:eastAsia="宋体" w:cs="Times New Roman"/>
                <w:szCs w:val="21"/>
              </w:rPr>
              <w:t>点和消毒等培训。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食品安全法规培训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人员健康卫生控制培训</w:t>
            </w:r>
          </w:p>
          <w:p>
            <w:pPr>
              <w:keepNext w:val="0"/>
              <w:keepLines w:val="0"/>
              <w:suppressLineNumbers w:val="0"/>
              <w:spacing w:before="0" w:beforeAutospacing="0" w:after="0" w:afterAutospacing="0"/>
              <w:ind w:left="0" w:right="0"/>
              <w:rPr>
                <w:rFonts w:hint="default" w:ascii="Times New Roman" w:hAnsi="Times New Roman" w:eastAsia="宋体" w:cs="Times New Roman"/>
                <w:color w:val="000000"/>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标准内部培训</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微生物基础知识</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食品添加剂使用标准</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HACCP</w:t>
            </w:r>
            <w:r>
              <w:rPr>
                <w:rFonts w:hint="eastAsia" w:ascii="宋体" w:hAnsi="宋体" w:eastAsia="宋体" w:cs="Times New Roman"/>
                <w:szCs w:val="21"/>
              </w:rPr>
              <w:t>标准培训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jc w:val="left"/>
              <w:rPr>
                <w:rFonts w:hint="eastAsia"/>
              </w:rPr>
            </w:pPr>
            <w:r>
              <w:rPr>
                <w:rFonts w:hint="eastAsia"/>
              </w:rPr>
              <w:t>良好</w:t>
            </w:r>
            <w:r>
              <w:rPr>
                <w:rFonts w:hint="eastAsia"/>
                <w:lang w:val="en-US" w:eastAsia="zh-CN"/>
              </w:rPr>
              <w:t>卫生</w:t>
            </w:r>
            <w:r>
              <w:rPr>
                <w:rFonts w:hint="eastAsia"/>
              </w:rPr>
              <w:t>规范（G</w:t>
            </w:r>
            <w:r>
              <w:rPr>
                <w:rFonts w:hint="eastAsia"/>
                <w:lang w:val="en-US" w:eastAsia="zh-CN"/>
              </w:rPr>
              <w:t>H</w:t>
            </w:r>
            <w:r>
              <w:rPr>
                <w:rFonts w:hint="eastAsia"/>
              </w:rPr>
              <w:t>P）</w:t>
            </w:r>
          </w:p>
          <w:p>
            <w:pPr>
              <w:keepNext w:val="0"/>
              <w:keepLines w:val="0"/>
              <w:suppressLineNumbers w:val="0"/>
              <w:spacing w:before="20" w:beforeAutospacing="0" w:after="0" w:afterAutospacing="0" w:line="240" w:lineRule="atLeast"/>
              <w:ind w:left="0" w:right="57"/>
              <w:jc w:val="left"/>
              <w:rPr>
                <w:rFonts w:hint="eastAsia"/>
              </w:rPr>
            </w:pPr>
            <w:r>
              <w:rPr>
                <w:rFonts w:hint="eastAsia"/>
              </w:rPr>
              <w:t>企业根据生产和过程的具体情况，按照下列法规制定了G</w:t>
            </w:r>
            <w:r>
              <w:rPr>
                <w:rFonts w:hint="eastAsia"/>
                <w:lang w:val="en-US" w:eastAsia="zh-CN"/>
              </w:rPr>
              <w:t>H</w:t>
            </w:r>
            <w:r>
              <w:rPr>
                <w:rFonts w:hint="eastAsia"/>
              </w:rPr>
              <w:t>P的文件：</w:t>
            </w:r>
          </w:p>
          <w:p>
            <w:pPr>
              <w:keepNext w:val="0"/>
              <w:keepLines w:val="0"/>
              <w:numPr>
                <w:ilvl w:val="0"/>
                <w:numId w:val="11"/>
              </w:numPr>
              <w:suppressLineNumbers w:val="0"/>
              <w:autoSpaceDE w:val="0"/>
              <w:autoSpaceDN w:val="0"/>
              <w:adjustRightInd w:val="0"/>
              <w:spacing w:before="0" w:beforeAutospacing="0" w:after="0" w:afterAutospacing="0"/>
              <w:ind w:right="0"/>
              <w:jc w:val="left"/>
              <w:rPr>
                <w:rFonts w:hint="eastAsia"/>
              </w:rPr>
            </w:pPr>
            <w:r>
              <w:rPr>
                <w:rFonts w:hint="eastAsia"/>
              </w:rPr>
              <w:t xml:space="preserve"> </w:t>
            </w:r>
            <w:r>
              <w:rPr>
                <w:rFonts w:hint="eastAsia"/>
                <w:lang w:eastAsia="zh-CN"/>
              </w:rPr>
              <w:t>《</w:t>
            </w:r>
            <w:r>
              <w:rPr>
                <w:rFonts w:hint="eastAsia"/>
                <w:lang w:val="en-US" w:eastAsia="zh-CN"/>
              </w:rPr>
              <w:t>餐饮服务食品安全操作规范</w:t>
            </w:r>
            <w:r>
              <w:rPr>
                <w:rFonts w:hint="eastAsia"/>
                <w:lang w:eastAsia="zh-CN"/>
              </w:rPr>
              <w:t>》</w:t>
            </w:r>
          </w:p>
          <w:p>
            <w:pPr>
              <w:keepNext w:val="0"/>
              <w:keepLines w:val="0"/>
              <w:numPr>
                <w:ilvl w:val="0"/>
                <w:numId w:val="11"/>
              </w:numPr>
              <w:suppressLineNumbers w:val="0"/>
              <w:autoSpaceDE w:val="0"/>
              <w:autoSpaceDN w:val="0"/>
              <w:adjustRightInd w:val="0"/>
              <w:spacing w:before="0" w:beforeAutospacing="0" w:after="0" w:afterAutospacing="0"/>
              <w:ind w:right="0"/>
              <w:jc w:val="left"/>
              <w:rPr>
                <w:rFonts w:hint="eastAsia"/>
                <w:lang w:eastAsia="zh-CN"/>
              </w:rPr>
            </w:pPr>
            <w:r>
              <w:rPr>
                <w:rFonts w:hint="eastAsia"/>
                <w:lang w:eastAsia="zh-CN"/>
              </w:rPr>
              <w:t>GB 31654-2021 《食品安全国家标准 餐饮服务通用卫生规范》</w:t>
            </w:r>
            <w:r>
              <w:rPr>
                <w:rFonts w:hint="eastAsia"/>
              </w:rPr>
              <w:t xml:space="preserve"> </w:t>
            </w:r>
          </w:p>
          <w:p>
            <w:pPr>
              <w:keepNext w:val="0"/>
              <w:keepLines w:val="0"/>
              <w:numPr>
                <w:ilvl w:val="0"/>
                <w:numId w:val="11"/>
              </w:numPr>
              <w:suppressLineNumbers w:val="0"/>
              <w:autoSpaceDE w:val="0"/>
              <w:autoSpaceDN w:val="0"/>
              <w:adjustRightInd w:val="0"/>
              <w:spacing w:before="0" w:beforeAutospacing="0" w:after="0" w:afterAutospacing="0"/>
              <w:ind w:right="0"/>
              <w:jc w:val="left"/>
              <w:rPr>
                <w:rFonts w:hint="eastAsia"/>
                <w:lang w:eastAsia="zh-CN"/>
              </w:rPr>
            </w:pP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rPr>
              <w:t>包括了：公司设计布局、加工区环境、</w:t>
            </w:r>
            <w:r>
              <w:rPr>
                <w:rFonts w:hint="eastAsia"/>
                <w:lang w:val="en-US" w:eastAsia="zh-CN"/>
              </w:rPr>
              <w:t>生产</w:t>
            </w:r>
            <w:r>
              <w:rPr>
                <w:rFonts w:hint="eastAsia"/>
              </w:rPr>
              <w:t>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r>
              <w:rPr>
                <w:rFonts w:hint="eastAsia"/>
                <w:lang w:val="en-US" w:eastAsia="zh-CN"/>
              </w:rPr>
              <w:t>等内容</w:t>
            </w:r>
          </w:p>
          <w:p>
            <w:pPr>
              <w:keepNext w:val="0"/>
              <w:keepLines w:val="0"/>
              <w:suppressLineNumbers w:val="0"/>
              <w:spacing w:before="20" w:beforeAutospacing="0" w:after="0" w:afterAutospacing="0" w:line="240" w:lineRule="atLeast"/>
              <w:ind w:left="0" w:right="57"/>
              <w:jc w:val="left"/>
              <w:rPr>
                <w:rFonts w:hint="eastAsia"/>
              </w:rPr>
            </w:pP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lang w:val="en-US" w:eastAsia="zh-CN"/>
              </w:rPr>
              <w:t>良好卫生规范</w:t>
            </w:r>
            <w:r>
              <w:rPr>
                <w:rFonts w:hint="eastAsia"/>
              </w:rPr>
              <w:t>检查记录：</w:t>
            </w:r>
            <w:r>
              <w:rPr>
                <w:rFonts w:hint="eastAsia"/>
                <w:lang w:val="en-US" w:eastAsia="zh-CN"/>
              </w:rPr>
              <w:t>见3.3</w:t>
            </w:r>
          </w:p>
          <w:p>
            <w:pPr>
              <w:keepNext w:val="0"/>
              <w:keepLines w:val="0"/>
              <w:suppressLineNumbers w:val="0"/>
              <w:spacing w:before="20" w:beforeAutospacing="0" w:after="0" w:afterAutospacing="0" w:line="240" w:lineRule="atLeast"/>
              <w:ind w:left="0" w:right="57"/>
              <w:jc w:val="left"/>
              <w:rPr>
                <w:rFonts w:hint="default"/>
                <w:lang w:val="en-US" w:eastAsia="zh-CN"/>
              </w:rPr>
            </w:pPr>
            <w:r>
              <w:rPr>
                <w:rFonts w:hint="eastAsia"/>
              </w:rPr>
              <w:t>现场查看</w:t>
            </w:r>
            <w:r>
              <w:rPr>
                <w:rFonts w:hint="eastAsia"/>
                <w:lang w:val="en-US" w:eastAsia="zh-CN"/>
              </w:rPr>
              <w:t>《良好卫生规范》</w:t>
            </w:r>
            <w:r>
              <w:rPr>
                <w:rFonts w:hint="eastAsia"/>
              </w:rPr>
              <w:t xml:space="preserve">的实施情况——□良好  </w:t>
            </w:r>
            <w:r>
              <w:rPr>
                <w:rFonts w:hint="eastAsia"/>
              </w:rPr>
              <w:sym w:font="Wingdings 2" w:char="0052"/>
            </w:r>
            <w:r>
              <w:rPr>
                <w:rFonts w:hint="eastAsia"/>
              </w:rPr>
              <w:t>不良  □基本符合</w:t>
            </w:r>
          </w:p>
          <w:p>
            <w:pPr>
              <w:pStyle w:val="10"/>
              <w:ind w:left="0" w:leftChars="0" w:firstLine="0" w:firstLineChars="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当企业发生</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新产品研发、</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产品发生变化、</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产品生产工艺发生变更，通过食品安全危害识别分析、生产过程控制、监视和测量等能够持续生产符合食品安全法规要求的产品。</w:t>
            </w:r>
          </w:p>
          <w:p>
            <w:pPr>
              <w:keepNext w:val="0"/>
              <w:keepLines w:val="0"/>
              <w:suppressLineNumbers w:val="0"/>
              <w:autoSpaceDE w:val="0"/>
              <w:autoSpaceDN w:val="0"/>
              <w:adjustRightInd w:val="0"/>
              <w:spacing w:before="0" w:beforeAutospacing="0" w:after="0" w:afterAutospacing="0"/>
              <w:ind w:left="0" w:right="6"/>
              <w:rPr>
                <w:rFonts w:hint="default" w:ascii="Times New Roman" w:hAnsi="Times New Roman" w:eastAsia="宋体" w:cs="Times New Roman"/>
                <w:szCs w:val="21"/>
                <w:lang w:val="en-US" w:eastAsia="zh-CN"/>
              </w:rPr>
            </w:pPr>
            <w:r>
              <w:rPr>
                <w:rFonts w:hint="eastAsia" w:cs="Times New Roman"/>
                <w:szCs w:val="21"/>
                <w:lang w:val="en-US" w:eastAsia="zh-CN"/>
              </w:rPr>
              <w:t>体系建立以来未发生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建立和实施了供应商评价制度，包括不合格供方的淘汰制度；</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通过资料评审、样品检测和试用、现场审核等方式，对供方的食品安全保证能力进行了评价，</w:t>
            </w:r>
          </w:p>
          <w:p>
            <w:pPr>
              <w:snapToGrid w:val="0"/>
              <w:spacing w:line="264" w:lineRule="auto"/>
              <w:rPr>
                <w:szCs w:val="21"/>
                <w:highlight w:val="none"/>
              </w:rPr>
            </w:pPr>
            <w:r>
              <w:rPr>
                <w:rFonts w:hint="eastAsia"/>
                <w:szCs w:val="21"/>
                <w:highlight w:val="none"/>
              </w:rPr>
              <w:t>合格供方名单共</w:t>
            </w:r>
            <w:r>
              <w:rPr>
                <w:rFonts w:hint="eastAsia"/>
                <w:szCs w:val="21"/>
                <w:highlight w:val="none"/>
                <w:u w:val="single"/>
              </w:rPr>
              <w:t xml:space="preserve"> </w:t>
            </w:r>
            <w:r>
              <w:rPr>
                <w:rFonts w:hint="eastAsia"/>
                <w:szCs w:val="21"/>
                <w:highlight w:val="none"/>
                <w:u w:val="single"/>
                <w:lang w:val="en-US" w:eastAsia="zh-CN"/>
              </w:rPr>
              <w:t>5</w:t>
            </w:r>
            <w:r>
              <w:rPr>
                <w:rFonts w:hint="eastAsia"/>
                <w:szCs w:val="21"/>
                <w:highlight w:val="none"/>
              </w:rPr>
              <w:t>家，例如：</w:t>
            </w:r>
          </w:p>
          <w:p>
            <w:pPr>
              <w:ind w:left="2100" w:leftChars="100" w:hanging="1890" w:hangingChars="900"/>
              <w:rPr>
                <w:rFonts w:hint="eastAsia"/>
                <w:color w:val="0000FF"/>
                <w:szCs w:val="21"/>
                <w:highlight w:val="none"/>
                <w:lang w:eastAsia="zh-CN"/>
              </w:rPr>
            </w:pPr>
            <w:r>
              <w:rPr>
                <w:rFonts w:hint="eastAsia" w:ascii="Times New Roman" w:hAnsi="Times New Roman" w:cs="Times New Roman"/>
                <w:color w:val="0000FF"/>
                <w:szCs w:val="21"/>
                <w:highlight w:val="none"/>
              </w:rPr>
              <w:t>主要原材料的供方</w:t>
            </w:r>
            <w:r>
              <w:rPr>
                <w:rFonts w:hint="eastAsia"/>
                <w:color w:val="0000FF"/>
                <w:szCs w:val="21"/>
                <w:highlight w:val="none"/>
              </w:rPr>
              <w:t>——</w:t>
            </w:r>
            <w:r>
              <w:rPr>
                <w:rFonts w:hint="eastAsia" w:ascii="Times New Roman" w:hAnsi="Times New Roman" w:cs="Times New Roman"/>
                <w:highlight w:val="none"/>
                <w:lang w:val="en-US" w:eastAsia="zh-CN"/>
              </w:rPr>
              <w:t>蔬菜、鲜鸡蛋</w:t>
            </w:r>
            <w:r>
              <w:rPr>
                <w:rFonts w:hint="eastAsia"/>
                <w:highlight w:val="none"/>
                <w:lang w:val="en-US" w:eastAsia="zh-CN"/>
              </w:rPr>
              <w:t>（</w:t>
            </w:r>
            <w:r>
              <w:rPr>
                <w:rFonts w:hint="eastAsia" w:ascii="Times New Roman" w:hAnsi="Times New Roman" w:cs="Times New Roman"/>
                <w:highlight w:val="none"/>
                <w:lang w:val="en-US" w:eastAsia="zh-CN"/>
              </w:rPr>
              <w:t>天津市滨海新区汇金蔬菜销售有限公司</w:t>
            </w:r>
            <w:r>
              <w:rPr>
                <w:rFonts w:hint="eastAsia"/>
                <w:highlight w:val="none"/>
                <w:lang w:val="en-US" w:eastAsia="zh-CN"/>
              </w:rPr>
              <w:t>）、调味料（</w:t>
            </w:r>
            <w:r>
              <w:rPr>
                <w:rFonts w:hint="eastAsia" w:ascii="Times New Roman" w:hAnsi="Times New Roman" w:cs="Times New Roman"/>
                <w:highlight w:val="none"/>
                <w:lang w:val="en-US" w:eastAsia="zh-CN"/>
              </w:rPr>
              <w:t>天津市滨海新区塘沽周红霞食品经营部</w:t>
            </w:r>
            <w:r>
              <w:rPr>
                <w:rFonts w:hint="eastAsia"/>
                <w:highlight w:val="none"/>
                <w:lang w:val="en-US" w:eastAsia="zh-CN"/>
              </w:rPr>
              <w:t>）；</w:t>
            </w:r>
            <w:r>
              <w:rPr>
                <w:rFonts w:hint="eastAsia" w:ascii="Times New Roman" w:hAnsi="Times New Roman" w:cs="Times New Roman"/>
                <w:highlight w:val="none"/>
                <w:lang w:val="en-US" w:eastAsia="zh-CN"/>
              </w:rPr>
              <w:t>猪肉</w:t>
            </w:r>
            <w:r>
              <w:rPr>
                <w:rFonts w:hint="eastAsia" w:cs="Times New Roman"/>
                <w:highlight w:val="none"/>
                <w:lang w:val="en-US" w:eastAsia="zh-CN"/>
              </w:rPr>
              <w:t>、鸡肉</w:t>
            </w:r>
            <w:r>
              <w:rPr>
                <w:rFonts w:hint="eastAsia"/>
                <w:highlight w:val="none"/>
                <w:lang w:eastAsia="zh-CN"/>
              </w:rPr>
              <w:t>（</w:t>
            </w:r>
            <w:r>
              <w:rPr>
                <w:rFonts w:hint="eastAsia" w:ascii="Times New Roman" w:hAnsi="Times New Roman" w:cs="Times New Roman"/>
                <w:highlight w:val="none"/>
                <w:lang w:val="en-US" w:eastAsia="zh-CN"/>
              </w:rPr>
              <w:t>天津市滨海新区高新区傅亨亨通粮肉类销售店</w:t>
            </w:r>
            <w:r>
              <w:rPr>
                <w:rFonts w:hint="eastAsia"/>
                <w:highlight w:val="none"/>
                <w:lang w:eastAsia="zh-CN"/>
              </w:rPr>
              <w:t>）</w:t>
            </w:r>
            <w:r>
              <w:rPr>
                <w:rFonts w:hint="eastAsia"/>
                <w:color w:val="0000FF"/>
                <w:szCs w:val="21"/>
                <w:highlight w:val="none"/>
                <w:lang w:eastAsia="zh-CN"/>
              </w:rPr>
              <w:t>、</w:t>
            </w:r>
            <w:r>
              <w:rPr>
                <w:rFonts w:hint="eastAsia" w:ascii="宋体" w:hAnsi="宋体" w:eastAsia="宋体" w:cs="宋体"/>
                <w:highlight w:val="none"/>
                <w:lang w:val="en-US" w:eastAsia="zh-CN"/>
              </w:rPr>
              <w:t>米、面、油</w:t>
            </w:r>
            <w:r>
              <w:rPr>
                <w:rFonts w:hint="eastAsia" w:ascii="宋体" w:hAnsi="宋体" w:cs="宋体"/>
                <w:highlight w:val="none"/>
                <w:lang w:val="en-US" w:eastAsia="zh-CN"/>
              </w:rPr>
              <w:t>（天津市滨海新区杨达粮油销售店）</w:t>
            </w:r>
          </w:p>
          <w:p>
            <w:pPr>
              <w:ind w:left="2100" w:leftChars="200" w:hanging="1680" w:hangingChars="800"/>
              <w:rPr>
                <w:color w:val="0000FF"/>
                <w:szCs w:val="21"/>
                <w:highlight w:val="none"/>
                <w:u w:val="none"/>
              </w:rPr>
            </w:pPr>
            <w:r>
              <w:rPr>
                <w:rFonts w:hint="eastAsia"/>
                <w:color w:val="0000FF"/>
                <w:szCs w:val="21"/>
                <w:highlight w:val="none"/>
              </w:rPr>
              <w:t>辅料的供方——</w:t>
            </w:r>
            <w:r>
              <w:rPr>
                <w:rFonts w:hint="eastAsia"/>
                <w:highlight w:val="none"/>
                <w:u w:val="none"/>
                <w:lang w:val="en-US" w:eastAsia="zh-CN"/>
              </w:rPr>
              <w:t>——</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rPr>
              <w:t>内包材的供方——</w:t>
            </w:r>
            <w:r>
              <w:rPr>
                <w:rFonts w:hint="eastAsia"/>
                <w:color w:val="0000FF"/>
                <w:szCs w:val="21"/>
                <w:highlight w:val="none"/>
                <w:lang w:val="en-US" w:eastAsia="zh-CN"/>
              </w:rPr>
              <w:t>如：塑料一次性餐饮具[盒（无色）、盖无色）]、筷子、保温箱【</w:t>
            </w:r>
            <w:r>
              <w:rPr>
                <w:rFonts w:hint="eastAsia"/>
                <w:highlight w:val="none"/>
              </w:rPr>
              <w:t>天津盛世晟鑫贸易有限公司</w:t>
            </w:r>
            <w:r>
              <w:rPr>
                <w:rFonts w:hint="eastAsia"/>
                <w:color w:val="0000FF"/>
                <w:szCs w:val="21"/>
                <w:highlight w:val="none"/>
                <w:lang w:val="en-US" w:eastAsia="zh-CN"/>
              </w:rPr>
              <w:t>】</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lang w:val="en-US" w:eastAsia="zh-CN"/>
              </w:rPr>
              <w:t>提供外部服务</w:t>
            </w:r>
            <w:r>
              <w:rPr>
                <w:rFonts w:hint="eastAsia"/>
                <w:color w:val="0000FF"/>
                <w:szCs w:val="21"/>
                <w:highlight w:val="none"/>
              </w:rPr>
              <w:t>的供方——</w:t>
            </w:r>
            <w:r>
              <w:rPr>
                <w:rFonts w:hint="eastAsia"/>
                <w:color w:val="0000FF"/>
                <w:szCs w:val="21"/>
                <w:highlight w:val="none"/>
                <w:lang w:val="en-US" w:eastAsia="zh-CN"/>
              </w:rPr>
              <w:t>无</w:t>
            </w:r>
          </w:p>
          <w:p>
            <w:pPr>
              <w:widowControl/>
              <w:numPr>
                <w:ilvl w:val="0"/>
                <w:numId w:val="3"/>
              </w:numPr>
              <w:snapToGrid w:val="0"/>
              <w:spacing w:before="40" w:after="40" w:line="264" w:lineRule="auto"/>
              <w:ind w:left="570" w:leftChars="0" w:firstLineChars="0"/>
              <w:rPr>
                <w:highlight w:val="none"/>
              </w:rPr>
            </w:pPr>
            <w:r>
              <w:rPr>
                <w:rFonts w:hint="eastAsia"/>
                <w:color w:val="0000FF"/>
                <w:szCs w:val="21"/>
                <w:highlight w:val="none"/>
              </w:rPr>
              <w:t>外包的供方——</w:t>
            </w:r>
            <w:r>
              <w:rPr>
                <w:rFonts w:hint="eastAsia"/>
                <w:color w:val="0000FF"/>
                <w:szCs w:val="21"/>
                <w:highlight w:val="none"/>
                <w:lang w:val="en-US" w:eastAsia="zh-CN"/>
              </w:rPr>
              <w:t>垃圾清运</w:t>
            </w:r>
            <w:r>
              <w:rPr>
                <w:rFonts w:hint="eastAsia"/>
                <w:color w:val="0000FF"/>
                <w:szCs w:val="21"/>
                <w:highlight w:val="none"/>
              </w:rPr>
              <w:t>（</w:t>
            </w:r>
            <w:r>
              <w:rPr>
                <w:rFonts w:hint="eastAsia" w:ascii="Times New Roman" w:hAnsi="Times New Roman" w:eastAsia="宋体" w:cs="Times New Roman"/>
                <w:kern w:val="2"/>
                <w:sz w:val="21"/>
                <w:highlight w:val="none"/>
                <w:u w:val="single"/>
                <w:lang w:val="en-US" w:eastAsia="zh-CN" w:bidi="ar-SA"/>
              </w:rPr>
              <w:t>天津碧海环保技术咨询服务有限公司</w:t>
            </w:r>
            <w:r>
              <w:rPr>
                <w:rFonts w:hint="eastAsia"/>
                <w:color w:val="0000FF"/>
                <w:szCs w:val="21"/>
                <w:highlight w:val="none"/>
              </w:rPr>
              <w:t>）</w:t>
            </w:r>
            <w:r>
              <w:rPr>
                <w:rFonts w:hint="eastAsia"/>
                <w:color w:val="0000FF"/>
                <w:szCs w:val="21"/>
                <w:highlight w:val="none"/>
                <w:lang w:eastAsia="zh-CN"/>
              </w:rPr>
              <w:t>、</w:t>
            </w:r>
          </w:p>
          <w:p>
            <w:r>
              <w:rPr>
                <w:rFonts w:hint="eastAsia"/>
                <w:highlight w:val="none"/>
              </w:rPr>
              <w:t>与外部供方评价的信息：</w:t>
            </w:r>
            <w:r>
              <w:rPr>
                <w:rFonts w:hint="eastAsia"/>
                <w:highlight w:val="none"/>
              </w:rPr>
              <w:sym w:font="Wingdings 2" w:char="0052"/>
            </w:r>
            <w:r>
              <w:rPr>
                <w:rFonts w:hint="eastAsia"/>
                <w:highlight w:val="none"/>
              </w:rPr>
              <w:t xml:space="preserve">符合要求 </w:t>
            </w:r>
            <w:r>
              <w:rPr>
                <w:rFonts w:hint="eastAsia"/>
                <w:highlight w:val="none"/>
              </w:rPr>
              <w:sym w:font="Wingdings 2" w:char="00A3"/>
            </w:r>
            <w:r>
              <w:rPr>
                <w:rFonts w:hint="eastAsia"/>
                <w:highlight w:val="none"/>
              </w:rPr>
              <w:t>存在不足，说明</w:t>
            </w:r>
            <w:r>
              <w:rPr>
                <w:rFonts w:hint="eastAsia"/>
                <w:highlight w:val="none"/>
                <w:u w:val="single"/>
              </w:rPr>
              <w:t xml:space="preserve"> </w:t>
            </w:r>
            <w:r>
              <w:rPr>
                <w:rFonts w:hint="eastAsia"/>
                <w:color w:val="FF0000"/>
                <w:highlight w:val="none"/>
                <w:u w:val="single"/>
                <w:lang w:val="en-US" w:eastAsia="zh-CN"/>
              </w:rPr>
              <w:t xml:space="preserve"> </w:t>
            </w:r>
            <w:r>
              <w:rPr>
                <w:rFonts w:hint="eastAsia"/>
                <w:highlight w:val="none"/>
                <w:u w:val="single"/>
              </w:rPr>
              <w:t xml:space="preserve">          </w:t>
            </w:r>
            <w:r>
              <w:rPr>
                <w:rFonts w:hint="eastAsia"/>
                <w:highlight w:val="none"/>
              </w:rPr>
              <w:t>。</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原辅料、食品包装材料验收要求和程序，及索证</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主要原材料——</w:t>
            </w:r>
            <w:r>
              <w:rPr>
                <w:rFonts w:hint="eastAsia" w:ascii="Times New Roman" w:hAnsi="Times New Roman" w:eastAsia="宋体" w:cs="Times New Roman"/>
                <w:color w:val="0000FF"/>
                <w:szCs w:val="21"/>
                <w:highlight w:val="none"/>
                <w:lang w:val="en-US" w:eastAsia="zh-CN"/>
              </w:rPr>
              <w:t>大米，20220</w:t>
            </w:r>
            <w:r>
              <w:rPr>
                <w:rFonts w:hint="eastAsia" w:cs="Times New Roman"/>
                <w:color w:val="0000FF"/>
                <w:szCs w:val="21"/>
                <w:highlight w:val="none"/>
                <w:lang w:val="en-US" w:eastAsia="zh-CN"/>
              </w:rPr>
              <w:t>518</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蔬菜</w:t>
            </w:r>
            <w:r>
              <w:rPr>
                <w:rFonts w:hint="eastAsia" w:ascii="Times New Roman" w:hAnsi="Times New Roman" w:eastAsia="宋体" w:cs="Times New Roman"/>
                <w:color w:val="0000FF"/>
                <w:szCs w:val="21"/>
                <w:highlight w:val="none"/>
              </w:rPr>
              <w:t>，202</w:t>
            </w:r>
            <w:r>
              <w:rPr>
                <w:rFonts w:hint="eastAsia" w:cs="Times New Roman"/>
                <w:color w:val="0000FF"/>
                <w:szCs w:val="21"/>
                <w:highlight w:val="none"/>
                <w:lang w:val="en-US" w:eastAsia="zh-CN"/>
              </w:rPr>
              <w:t>20530</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企业自检</w:t>
            </w:r>
            <w:r>
              <w:rPr>
                <w:rFonts w:hint="eastAsia" w:ascii="Times New Roman" w:hAnsi="Times New Roman" w:eastAsia="宋体" w:cs="Times New Roman"/>
                <w:color w:val="0000FF"/>
                <w:szCs w:val="21"/>
                <w:highlight w:val="none"/>
                <w:lang w:val="en-US" w:eastAsia="zh-CN"/>
              </w:rPr>
              <w:t>农残</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海天蚝油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w:t>
            </w:r>
            <w:r>
              <w:rPr>
                <w:rFonts w:hint="eastAsia" w:cs="Times New Roman"/>
                <w:color w:val="0000FF"/>
                <w:szCs w:val="21"/>
                <w:highlight w:val="none"/>
                <w:lang w:val="en-US" w:eastAsia="zh-CN"/>
              </w:rPr>
              <w:t>211212</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西部红番茄酱</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2021</w:t>
            </w:r>
            <w:r>
              <w:rPr>
                <w:rFonts w:hint="eastAsia" w:cs="Times New Roman"/>
                <w:color w:val="0000FF"/>
                <w:szCs w:val="21"/>
                <w:highlight w:val="none"/>
                <w:lang w:val="en-US" w:eastAsia="zh-CN"/>
              </w:rPr>
              <w:t>0819</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 xml:space="preserve">  辅料——</w:t>
            </w:r>
            <w:r>
              <w:rPr>
                <w:rFonts w:hint="eastAsia" w:cs="Times New Roman"/>
                <w:color w:val="0000FF"/>
                <w:szCs w:val="21"/>
                <w:highlight w:val="none"/>
                <w:lang w:val="en-US" w:eastAsia="zh-CN"/>
              </w:rPr>
              <w:t>酱油</w:t>
            </w:r>
            <w:r>
              <w:rPr>
                <w:rFonts w:hint="eastAsia" w:ascii="Times New Roman" w:hAnsi="Times New Roman" w:eastAsia="宋体" w:cs="Times New Roman"/>
                <w:color w:val="0000FF"/>
                <w:szCs w:val="21"/>
                <w:highlight w:val="none"/>
              </w:rPr>
              <w:t>，</w:t>
            </w:r>
            <w:r>
              <w:rPr>
                <w:rFonts w:hint="eastAsia" w:ascii="Times New Roman" w:hAnsi="Times New Roman" w:eastAsia="宋体" w:cs="Times New Roman"/>
                <w:color w:val="0000FF"/>
                <w:szCs w:val="21"/>
                <w:highlight w:val="none"/>
                <w:lang w:val="en-US" w:eastAsia="zh-CN"/>
              </w:rPr>
              <w:t>202</w:t>
            </w:r>
            <w:r>
              <w:rPr>
                <w:rFonts w:hint="eastAsia" w:cs="Times New Roman"/>
                <w:color w:val="0000FF"/>
                <w:szCs w:val="21"/>
                <w:highlight w:val="none"/>
                <w:lang w:val="en-US" w:eastAsia="zh-CN"/>
              </w:rPr>
              <w:t>20414</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t>委托检验</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t>■</w:t>
            </w:r>
            <w:r>
              <w:rPr>
                <w:rFonts w:hint="eastAsia" w:ascii="Times New Roman" w:hAnsi="Times New Roman" w:eastAsia="宋体" w:cs="Times New Roman"/>
                <w:color w:val="0000FF"/>
                <w:szCs w:val="21"/>
                <w:highlight w:val="none"/>
              </w:rPr>
              <w:t>验证供方检测报告</w:t>
            </w:r>
          </w:p>
          <w:p>
            <w:pPr>
              <w:pStyle w:val="6"/>
              <w:rPr>
                <w:rFonts w:hint="eastAsia"/>
                <w:highlight w:val="none"/>
              </w:rPr>
            </w:pP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r>
              <w:rPr>
                <w:rFonts w:hint="eastAsia" w:cs="Times New Roman"/>
                <w:color w:val="0000FF"/>
                <w:szCs w:val="21"/>
                <w:highlight w:val="none"/>
                <w:lang w:val="en-US" w:eastAsia="zh-CN"/>
              </w:rPr>
              <w:t>泡沫箱</w:t>
            </w:r>
            <w:r>
              <w:rPr>
                <w:rFonts w:hint="eastAsia" w:cs="Times New Roman"/>
                <w:color w:val="0000FF"/>
                <w:szCs w:val="21"/>
                <w:highlight w:val="none"/>
                <w:lang w:eastAsia="zh-CN"/>
              </w:rPr>
              <w:t>，</w:t>
            </w:r>
            <w:r>
              <w:rPr>
                <w:rFonts w:hint="eastAsia" w:cs="Times New Roman"/>
                <w:color w:val="0000FF"/>
                <w:szCs w:val="21"/>
                <w:highlight w:val="none"/>
                <w:lang w:val="en-US" w:eastAsia="zh-CN"/>
              </w:rPr>
              <w:t>审核周期内未采购</w:t>
            </w:r>
            <w:r>
              <w:rPr>
                <w:rFonts w:hint="eastAsia" w:ascii="Times New Roman" w:hAnsi="Times New Roman" w:eastAsia="宋体" w:cs="Times New Roman"/>
                <w:color w:val="0000FF"/>
                <w:szCs w:val="21"/>
                <w:highlight w:val="none"/>
              </w:rPr>
              <w:t>，</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企业自检/</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委托检验/</w:t>
            </w:r>
            <w:r>
              <w:rPr>
                <w:rFonts w:hint="eastAsia" w:ascii="宋体" w:hAnsi="宋体" w:eastAsia="宋体" w:cs="Times New Roman"/>
                <w:color w:val="0000FF"/>
                <w:szCs w:val="21"/>
                <w:highlight w:val="none"/>
              </w:rPr>
              <w:sym w:font="Wingdings 2" w:char="0052"/>
            </w:r>
            <w:r>
              <w:rPr>
                <w:rFonts w:hint="eastAsia" w:ascii="宋体" w:hAnsi="宋体" w:eastAsia="宋体" w:cs="Times New Roman"/>
                <w:color w:val="0000FF"/>
                <w:szCs w:val="21"/>
                <w:highlight w:val="none"/>
              </w:rPr>
              <w:t>验证供方检测报告</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内包材——</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企业使用食品添加剂符合/</w:t>
            </w:r>
            <w:r>
              <w:rPr>
                <w:rFonts w:hint="eastAsia" w:ascii="宋体" w:hAnsi="宋体" w:eastAsia="宋体" w:cs="Times New Roman"/>
                <w:szCs w:val="21"/>
              </w:rPr>
              <w:t>不符合</w:t>
            </w:r>
            <w:r>
              <w:rPr>
                <w:rFonts w:hint="eastAsia" w:ascii="Times New Roman" w:hAnsi="Times New Roman" w:eastAsia="宋体" w:cs="Times New Roman"/>
                <w:szCs w:val="21"/>
              </w:rPr>
              <w:t>GB2760</w:t>
            </w:r>
            <w:r>
              <w:rPr>
                <w:rFonts w:hint="eastAsia" w:ascii="宋体" w:hAnsi="宋体" w:eastAsia="宋体" w:cs="Times New Roman"/>
                <w:szCs w:val="21"/>
              </w:rPr>
              <w:t>的要求，如；</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widowControl/>
              <w:numPr>
                <w:ilvl w:val="0"/>
                <w:numId w:val="12"/>
              </w:numPr>
              <w:suppressLineNumbers w:val="0"/>
              <w:snapToGrid w:val="0"/>
              <w:spacing w:before="40" w:beforeAutospacing="0" w:after="40" w:afterAutospacing="0" w:line="264" w:lineRule="auto"/>
              <w:ind w:left="780" w:leftChars="0" w:right="0" w:firstLineChars="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种类和限量</w:t>
            </w:r>
            <w:r>
              <w:rPr>
                <w:rFonts w:hint="eastAsia" w:ascii="Times New Roman" w:hAnsi="Times New Roman" w:eastAsia="宋体" w:cs="Times New Roman"/>
                <w:color w:val="0000FF"/>
                <w:szCs w:val="21"/>
                <w:u w:val="single"/>
              </w:rPr>
              <w:t xml:space="preserve">    不</w:t>
            </w:r>
            <w:r>
              <w:rPr>
                <w:rFonts w:hint="eastAsia" w:ascii="Times New Roman" w:hAnsi="Times New Roman" w:eastAsia="宋体" w:cs="Times New Roman"/>
                <w:color w:val="0000FF"/>
                <w:szCs w:val="21"/>
                <w:u w:val="single"/>
                <w:lang w:val="en-US" w:eastAsia="zh-CN"/>
              </w:rPr>
              <w:t>使用</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组织的监视和测量资源：计量器具   服务流程检查表  其他</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计量器具的测量溯源方法：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自校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外校 </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国家强检的计量器具有</w:t>
            </w:r>
            <w:r>
              <w:rPr>
                <w:rFonts w:hint="eastAsia" w:ascii="Times New Roman" w:hAnsi="Times New Roman" w:eastAsia="宋体" w:cs="Times New Roman"/>
                <w:szCs w:val="21"/>
                <w:u w:val="single"/>
              </w:rPr>
              <w:t>：</w:t>
            </w:r>
            <w:r>
              <w:rPr>
                <w:rFonts w:hint="eastAsia" w:cs="Times New Roman"/>
                <w:szCs w:val="21"/>
                <w:u w:val="single"/>
                <w:lang w:val="en-US" w:eastAsia="zh-CN"/>
              </w:rPr>
              <w:t>温度计、厨房秤</w:t>
            </w:r>
            <w:r>
              <w:rPr>
                <w:rFonts w:hint="eastAsia" w:ascii="Times New Roman" w:hAnsi="Times New Roman" w:eastAsia="宋体" w:cs="Times New Roman"/>
                <w:szCs w:val="21"/>
                <w:u w:val="single"/>
              </w:rPr>
              <w:t xml:space="preserve">                  （列举1~4种）</w:t>
            </w:r>
          </w:p>
          <w:p>
            <w:pPr>
              <w:keepNext w:val="0"/>
              <w:keepLines w:val="0"/>
              <w:suppressLineNumbers w:val="0"/>
              <w:autoSpaceDE w:val="0"/>
              <w:autoSpaceDN w:val="0"/>
              <w:adjustRightInd w:val="0"/>
              <w:spacing w:before="0" w:beforeAutospacing="0" w:after="0" w:afterAutospacing="0" w:line="360" w:lineRule="auto"/>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计量器具管理：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进行了定期校准/检定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未进行定期校准/检定的有：</w:t>
            </w:r>
            <w:r>
              <w:rPr>
                <w:rFonts w:hint="eastAsia" w:ascii="宋体" w:hAnsi="宋体" w:eastAsia="宋体" w:cs="Times New Roman"/>
                <w:color w:val="0000FF"/>
                <w:szCs w:val="21"/>
                <w:u w:val="single"/>
                <w:lang w:val="en-US" w:eastAsia="zh-CN"/>
              </w:rPr>
              <w:t xml:space="preserve">       </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原辅料、食品包装材料的追溯标识</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ascii="宋体" w:hAnsi="宋体" w:cs="宋体"/>
                <w:color w:val="000000"/>
                <w:kern w:val="0"/>
                <w:sz w:val="21"/>
                <w:szCs w:val="21"/>
                <w:u w:val="single"/>
                <w:lang w:val="en-US" w:eastAsia="zh-CN" w:bidi="ar"/>
              </w:rPr>
              <w:t>《原辅料验收（农残）》记录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default" w:ascii="Times New Roman" w:hAnsi="Times New Roman" w:cs="Times New Roman"/>
                <w:bCs/>
                <w:sz w:val="21"/>
                <w:szCs w:val="21"/>
                <w:highlight w:val="none"/>
                <w:lang w:eastAsia="zh-CN"/>
              </w:rPr>
              <w:t>《</w:t>
            </w:r>
            <w:r>
              <w:rPr>
                <w:rFonts w:hint="default" w:ascii="Times New Roman" w:hAnsi="Times New Roman" w:cs="Times New Roman"/>
                <w:bCs/>
                <w:sz w:val="21"/>
                <w:szCs w:val="21"/>
                <w:highlight w:val="none"/>
                <w:lang w:val="en-US" w:eastAsia="zh-CN"/>
              </w:rPr>
              <w:t>食品中心温度记录表》</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环境消毒记录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留样记录</w:t>
            </w:r>
          </w:p>
          <w:p>
            <w:pPr>
              <w:keepNext w:val="0"/>
              <w:keepLines w:val="0"/>
              <w:widowControl/>
              <w:numPr>
                <w:ilvl w:val="0"/>
                <w:numId w:val="13"/>
              </w:numPr>
              <w:suppressLineNumbers w:val="0"/>
              <w:snapToGrid w:val="0"/>
              <w:spacing w:before="40" w:beforeAutospacing="0" w:after="40" w:afterAutospacing="0" w:line="264" w:lineRule="auto"/>
              <w:ind w:right="0"/>
              <w:rPr>
                <w:rFonts w:hint="eastAsia" w:ascii="Times New Roman" w:hAnsi="Times New Roman" w:eastAsia="宋体" w:cs="Times New Roman"/>
                <w:color w:val="0000FF"/>
                <w:szCs w:val="21"/>
              </w:rPr>
            </w:pPr>
            <w:r>
              <w:rPr>
                <w:rFonts w:hint="eastAsia" w:cs="Times New Roman"/>
                <w:color w:val="0000FF"/>
                <w:szCs w:val="21"/>
                <w:lang w:val="en-US" w:eastAsia="zh-CN"/>
              </w:rPr>
              <w:t>产品出厂检验报告等</w:t>
            </w:r>
          </w:p>
          <w:p>
            <w:pPr>
              <w:pStyle w:val="10"/>
              <w:keepNext w:val="0"/>
              <w:keepLines w:val="0"/>
              <w:suppressLineNumbers w:val="0"/>
              <w:spacing w:before="0" w:beforeAutospacing="0" w:after="0" w:afterAutospacing="0"/>
              <w:ind w:right="0"/>
              <w:rPr>
                <w:rFonts w:hint="eastAsia"/>
              </w:rPr>
            </w:pPr>
          </w:p>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szCs w:val="21"/>
              </w:rPr>
            </w:pPr>
            <w:r>
              <w:rPr>
                <w:rFonts w:hint="eastAsia" w:ascii="Times New Roman" w:hAnsi="Times New Roman" w:eastAsia="宋体" w:cs="Times New Roman"/>
                <w:b/>
                <w:szCs w:val="21"/>
              </w:rPr>
              <w:t>产品标识和可追溯性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在食品生产全过程中，使用适宜的方法识别产品并具有可追溯性；</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对监控和验证要求标识产品的状态</w:t>
            </w:r>
          </w:p>
          <w:p>
            <w:pPr>
              <w:keepNext w:val="0"/>
              <w:keepLines w:val="0"/>
              <w:suppressLineNumbers w:val="0"/>
              <w:snapToGrid w:val="0"/>
              <w:spacing w:before="0" w:beforeAutospacing="0" w:after="0" w:afterAutospacing="0" w:line="264" w:lineRule="auto"/>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产品发运记录，记录内容包括所有分销方、零售商、顾客或消费者</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在本审核时，通过抽查保留的样品/</w:t>
            </w:r>
            <w:r>
              <w:rPr>
                <w:rFonts w:hint="eastAsia" w:ascii="宋体" w:hAnsi="宋体" w:eastAsia="宋体" w:cs="Times New Roman"/>
                <w:szCs w:val="21"/>
                <w:highlight w:val="none"/>
              </w:rPr>
              <w:t>产品</w:t>
            </w:r>
            <w:r>
              <w:rPr>
                <w:rFonts w:hint="eastAsia" w:ascii="Times New Roman" w:hAnsi="Times New Roman" w:eastAsia="宋体" w:cs="Times New Roman"/>
                <w:szCs w:val="21"/>
                <w:highlight w:val="none"/>
              </w:rPr>
              <w:t>_</w:t>
            </w:r>
            <w:r>
              <w:rPr>
                <w:rFonts w:hint="eastAsia" w:ascii="Times New Roman" w:hAnsi="Times New Roman" w:eastAsia="宋体" w:cs="Times New Roman"/>
                <w:b/>
                <w:color w:val="0000FF"/>
                <w:szCs w:val="21"/>
                <w:highlight w:val="none"/>
                <w:u w:val="single"/>
              </w:rPr>
              <w:t>产品名称</w:t>
            </w:r>
            <w:r>
              <w:rPr>
                <w:rFonts w:hint="eastAsia" w:ascii="Times New Roman" w:hAnsi="Times New Roman" w:eastAsia="宋体" w:cs="Times New Roman"/>
                <w:szCs w:val="21"/>
                <w:highlight w:val="none"/>
                <w:u w:val="single"/>
              </w:rPr>
              <w:t>：</w:t>
            </w:r>
            <w:r>
              <w:rPr>
                <w:rFonts w:hint="eastAsia" w:cs="Times New Roman"/>
                <w:szCs w:val="21"/>
                <w:highlight w:val="none"/>
                <w:u w:val="single"/>
                <w:lang w:val="en-US" w:eastAsia="zh-CN"/>
              </w:rPr>
              <w:t>香菇胡萝卜鸡块</w:t>
            </w:r>
            <w:r>
              <w:rPr>
                <w:rFonts w:hint="eastAsia" w:ascii="Times New Roman" w:hAnsi="Times New Roman" w:eastAsia="宋体" w:cs="Times New Roman"/>
                <w:b/>
                <w:color w:val="0000FF"/>
                <w:szCs w:val="21"/>
                <w:highlight w:val="none"/>
                <w:u w:val="single"/>
              </w:rPr>
              <w:t>；批号：202</w:t>
            </w:r>
            <w:r>
              <w:rPr>
                <w:rFonts w:hint="eastAsia" w:cs="Times New Roman"/>
                <w:b/>
                <w:color w:val="0000FF"/>
                <w:szCs w:val="21"/>
                <w:highlight w:val="none"/>
                <w:u w:val="single"/>
                <w:lang w:val="en-US" w:eastAsia="zh-CN"/>
              </w:rPr>
              <w:t>2-05-30</w:t>
            </w:r>
            <w:r>
              <w:rPr>
                <w:rFonts w:hint="eastAsia" w:ascii="Times New Roman" w:hAnsi="Times New Roman" w:eastAsia="宋体" w:cs="Times New Roman"/>
                <w:color w:val="0000FF"/>
                <w:szCs w:val="21"/>
                <w:highlight w:val="none"/>
                <w:u w:val="single"/>
              </w:rPr>
              <w:t>_.</w:t>
            </w:r>
            <w:r>
              <w:rPr>
                <w:rFonts w:hint="eastAsia" w:ascii="Times New Roman" w:hAnsi="Times New Roman" w:eastAsia="宋体" w:cs="Times New Roman"/>
                <w:szCs w:val="21"/>
                <w:highlight w:val="none"/>
                <w:u w:val="single"/>
              </w:rPr>
              <w:t>_</w:t>
            </w:r>
            <w:r>
              <w:rPr>
                <w:rFonts w:hint="eastAsia" w:ascii="Times New Roman" w:hAnsi="Times New Roman" w:eastAsia="宋体" w:cs="Times New Roman"/>
                <w:szCs w:val="21"/>
                <w:highlight w:val="none"/>
              </w:rPr>
              <w:t>进行了标识和可追溯检查，结果有效。</w:t>
            </w:r>
          </w:p>
          <w:p>
            <w:pPr>
              <w:keepNext w:val="0"/>
              <w:keepLines w:val="0"/>
              <w:suppressLineNumbers w:val="0"/>
              <w:spacing w:before="120" w:beforeAutospacing="0" w:after="0" w:afterAutospacing="0" w:line="240" w:lineRule="auto"/>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组织在适当阶段实施策划产品放行的安排，以验证产品和服务的要求已得到满足。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实施了</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进货检验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过程检验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 xml:space="preserve">最终检验 </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型式检验 其他</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rPr>
              <w:t>《型式检验报告》</w:t>
            </w:r>
            <w:r>
              <w:rPr>
                <w:rFonts w:hint="eastAsia" w:cs="Times New Roman"/>
                <w:szCs w:val="21"/>
                <w:highlight w:val="none"/>
                <w:lang w:eastAsia="zh-CN"/>
              </w:rPr>
              <w:t>：</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如：</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r>
              <w:rPr>
                <w:rFonts w:hint="eastAsia" w:cs="Times New Roman"/>
                <w:szCs w:val="21"/>
                <w:highlight w:val="none"/>
                <w:u w:val="single"/>
                <w:lang w:val="en-US" w:eastAsia="zh-CN"/>
              </w:rPr>
              <w:t>产品名称：土豆炖肉</w:t>
            </w:r>
            <w:r>
              <w:rPr>
                <w:rFonts w:hint="eastAsia"/>
                <w:highlight w:val="none"/>
                <w:u w:val="single"/>
                <w:lang w:val="en-US" w:eastAsia="zh-CN"/>
              </w:rPr>
              <w:t>，报告编号1：</w:t>
            </w:r>
            <w:r>
              <w:rPr>
                <w:rFonts w:hint="eastAsia"/>
                <w:highlight w:val="none"/>
                <w:lang w:val="en-US" w:eastAsia="zh-CN"/>
              </w:rPr>
              <w:t>TJ-W22041479</w:t>
            </w:r>
            <w:r>
              <w:rPr>
                <w:rFonts w:hint="eastAsia"/>
                <w:highlight w:val="none"/>
                <w:u w:val="single"/>
                <w:lang w:val="en-US" w:eastAsia="zh-CN"/>
              </w:rPr>
              <w:t>：报告日期：2022-05-06；</w:t>
            </w:r>
          </w:p>
          <w:p>
            <w:pPr>
              <w:keepNext w:val="0"/>
              <w:keepLines w:val="0"/>
              <w:suppressLineNumbers w:val="0"/>
              <w:autoSpaceDE w:val="0"/>
              <w:autoSpaceDN w:val="0"/>
              <w:adjustRightInd w:val="0"/>
              <w:spacing w:before="0" w:beforeAutospacing="0" w:after="0" w:afterAutospacing="0"/>
              <w:ind w:left="0" w:right="6"/>
              <w:rPr>
                <w:rFonts w:hint="default"/>
                <w:u w:val="single"/>
                <w:lang w:val="en-US" w:eastAsia="zh-CN"/>
              </w:rPr>
            </w:pPr>
            <w:r>
              <w:rPr>
                <w:rFonts w:hint="eastAsia" w:cs="Times New Roman"/>
                <w:szCs w:val="21"/>
                <w:highlight w:val="none"/>
                <w:u w:val="single"/>
                <w:lang w:val="en-US" w:eastAsia="zh-CN"/>
              </w:rPr>
              <w:t>产品名称：</w:t>
            </w:r>
            <w:r>
              <w:rPr>
                <w:rFonts w:hint="eastAsia"/>
                <w:highlight w:val="none"/>
                <w:u w:val="single"/>
                <w:lang w:val="en-US" w:eastAsia="zh-CN"/>
              </w:rPr>
              <w:t>米饭，报告编号2：TJ-W22041480 ：报告日期：2022-05-06；</w:t>
            </w:r>
          </w:p>
          <w:p>
            <w:pPr>
              <w:keepNext w:val="0"/>
              <w:keepLines w:val="0"/>
              <w:suppressLineNumbers w:val="0"/>
              <w:autoSpaceDE w:val="0"/>
              <w:autoSpaceDN w:val="0"/>
              <w:adjustRightInd w:val="0"/>
              <w:spacing w:before="0" w:beforeAutospacing="0" w:after="0" w:afterAutospacing="0"/>
              <w:ind w:left="0" w:right="6"/>
              <w:rPr>
                <w:rFonts w:hint="eastAsia"/>
                <w:highlight w:val="none"/>
                <w:lang w:val="en-US" w:eastAsia="zh-CN"/>
              </w:rPr>
            </w:pPr>
            <w:r>
              <w:rPr>
                <w:rFonts w:hint="eastAsia" w:cs="Times New Roman"/>
                <w:szCs w:val="21"/>
                <w:highlight w:val="none"/>
                <w:u w:val="single"/>
                <w:lang w:val="en-US" w:eastAsia="zh-CN"/>
              </w:rPr>
              <w:t>产品名称：生产用水，报告编号：TJ-W22041482</w:t>
            </w:r>
            <w:r>
              <w:rPr>
                <w:rFonts w:hint="eastAsia"/>
                <w:highlight w:val="none"/>
                <w:u w:val="single"/>
                <w:lang w:val="en-US" w:eastAsia="zh-CN"/>
              </w:rPr>
              <w:t>；报告日期：2022-05-09；</w:t>
            </w:r>
          </w:p>
          <w:p>
            <w:pPr>
              <w:keepNext w:val="0"/>
              <w:keepLines w:val="0"/>
              <w:suppressLineNumbers w:val="0"/>
              <w:autoSpaceDE w:val="0"/>
              <w:autoSpaceDN w:val="0"/>
              <w:adjustRightInd w:val="0"/>
              <w:spacing w:before="0" w:beforeAutospacing="0" w:after="0" w:afterAutospacing="0"/>
              <w:ind w:left="0" w:right="6"/>
              <w:rPr>
                <w:rFonts w:hint="eastAsia" w:cs="Times New Roman"/>
                <w:szCs w:val="21"/>
                <w:highlight w:val="none"/>
                <w:u w:val="single"/>
                <w:lang w:val="en-US" w:eastAsia="zh-CN"/>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产品检验/服务放行：</w:t>
            </w:r>
            <w:r>
              <w:rPr>
                <w:rFonts w:hint="eastAsia" w:ascii="宋体" w:hAnsi="宋体" w:eastAsia="宋体" w:cs="Times New Roman"/>
                <w:color w:val="0000FF"/>
                <w:szCs w:val="21"/>
              </w:rPr>
              <w:sym w:font="Wingdings 2" w:char="00A3"/>
            </w:r>
            <w:r>
              <w:rPr>
                <w:rFonts w:hint="eastAsia" w:ascii="Times New Roman" w:hAnsi="Times New Roman" w:eastAsia="宋体" w:cs="Times New Roman"/>
                <w:szCs w:val="21"/>
              </w:rPr>
              <w:t xml:space="preserve">符合要求 </w:t>
            </w:r>
            <w:r>
              <w:rPr>
                <w:rFonts w:hint="eastAsia" w:ascii="宋体" w:hAnsi="宋体" w:eastAsia="宋体" w:cs="Times New Roman"/>
                <w:color w:val="0000FF"/>
                <w:szCs w:val="21"/>
              </w:rPr>
              <w:sym w:font="Wingdings 2" w:char="0052"/>
            </w:r>
            <w:r>
              <w:rPr>
                <w:rFonts w:hint="eastAsia" w:ascii="Times New Roman" w:hAnsi="Times New Roman" w:eastAsia="宋体" w:cs="Times New Roman"/>
                <w:szCs w:val="21"/>
              </w:rPr>
              <w:t>存在不足，</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color w:val="FF0000"/>
                <w:szCs w:val="21"/>
                <w:u w:val="single"/>
              </w:rPr>
              <w:t xml:space="preserve"> 审核产品验收时发现： 1</w:t>
            </w:r>
            <w:r>
              <w:rPr>
                <w:rFonts w:hint="eastAsia" w:ascii="Times New Roman" w:hAnsi="Times New Roman" w:eastAsia="宋体" w:cs="Times New Roman"/>
                <w:color w:val="FF0000"/>
                <w:szCs w:val="21"/>
                <w:u w:val="single"/>
                <w:lang w:eastAsia="zh-CN"/>
              </w:rPr>
              <w:t>）</w:t>
            </w:r>
            <w:r>
              <w:rPr>
                <w:rFonts w:hint="eastAsia" w:ascii="Times New Roman" w:hAnsi="Times New Roman" w:eastAsia="宋体" w:cs="Times New Roman"/>
                <w:color w:val="FF0000"/>
                <w:szCs w:val="21"/>
                <w:u w:val="single"/>
                <w:lang w:val="en-US" w:eastAsia="zh-CN"/>
              </w:rPr>
              <w:t>查出厂检验标准时，发现作业指导书中规定出厂检验项目共四项（感官、净含量、菌落总数、大肠菌群），频次为每月检验一次，实际为每天进行出厂检验，另查2022年4月19日出厂检验记录，检验项目为包装、中心温度、净含量。2</w:t>
            </w:r>
            <w:r>
              <w:rPr>
                <w:rFonts w:hint="eastAsia" w:ascii="Times New Roman" w:hAnsi="Times New Roman" w:eastAsia="宋体" w:cs="Times New Roman"/>
                <w:color w:val="FF0000"/>
                <w:szCs w:val="21"/>
                <w:u w:val="single"/>
                <w:lang w:eastAsia="zh-CN"/>
              </w:rPr>
              <w:t>）</w:t>
            </w:r>
            <w:r>
              <w:rPr>
                <w:rFonts w:hint="eastAsia" w:ascii="Times New Roman" w:hAnsi="Times New Roman" w:eastAsia="宋体" w:cs="Times New Roman"/>
                <w:color w:val="FF0000"/>
                <w:szCs w:val="21"/>
                <w:u w:val="single"/>
              </w:rPr>
              <w:t>提供了2022.4.27米饭、玉米粥、土豆炖肉的外检报告，但无检验结论</w:t>
            </w:r>
            <w:r>
              <w:rPr>
                <w:rFonts w:hint="eastAsia" w:ascii="Times New Roman" w:hAnsi="Times New Roman" w:eastAsia="宋体" w:cs="Times New Roman"/>
                <w:color w:val="FF0000"/>
                <w:szCs w:val="21"/>
                <w:u w:val="single"/>
                <w:lang w:eastAsia="zh-CN"/>
              </w:rPr>
              <w:t>；</w:t>
            </w:r>
            <w:r>
              <w:rPr>
                <w:rFonts w:hint="eastAsia" w:ascii="Times New Roman" w:hAnsi="Times New Roman" w:eastAsia="宋体" w:cs="Times New Roman"/>
                <w:color w:val="FF0000"/>
                <w:szCs w:val="21"/>
                <w:u w:val="single"/>
                <w:lang w:val="en-US" w:eastAsia="zh-CN"/>
              </w:rPr>
              <w:t>3）未提供盛放配送餐食所用餐盆（用于盛装主食、热菜类）的安全性验证证据；</w:t>
            </w:r>
            <w:r>
              <w:rPr>
                <w:rFonts w:hint="eastAsia" w:cs="Times New Roman"/>
                <w:color w:val="FF0000"/>
                <w:szCs w:val="21"/>
                <w:u w:val="single"/>
                <w:lang w:val="en-US" w:eastAsia="zh-CN"/>
              </w:rPr>
              <w:t>见不符合项报告02</w:t>
            </w:r>
            <w:r>
              <w:rPr>
                <w:rFonts w:hint="eastAsia" w:ascii="Times New Roman" w:hAnsi="Times New Roman" w:eastAsia="宋体" w:cs="Times New Roman"/>
                <w:color w:val="FF0000"/>
                <w:szCs w:val="21"/>
                <w:u w:val="single"/>
              </w:rPr>
              <w:t xml:space="preserve">  </w:t>
            </w:r>
            <w:r>
              <w:rPr>
                <w:rFonts w:hint="eastAsia" w:ascii="Times New Roman" w:hAnsi="Times New Roman" w:eastAsia="宋体" w:cs="Times New Roman"/>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产品召回计划</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产品召回计划包括了下列内容：</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启动和实施产品召回计划人员的职责和权限</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产品召回行动需符合的相关法律、法规和其他相关要求</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制定并实施受安全危害影响产品的召回措施</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制定对召回的产品进行分析和处置的措施；</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u w:val="single"/>
              </w:rPr>
            </w:pPr>
            <w:r>
              <w:rPr>
                <w:rFonts w:hint="eastAsia" w:ascii="Times New Roman" w:hAnsi="Times New Roman" w:eastAsia="宋体" w:cs="Times New Roman"/>
                <w:color w:val="0000FF"/>
                <w:szCs w:val="21"/>
                <w:u w:val="single"/>
              </w:rPr>
              <w:t>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3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23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进行了召回演练，产品</w:t>
            </w:r>
            <w:r>
              <w:rPr>
                <w:rFonts w:hint="eastAsia" w:ascii="Times New Roman" w:hAnsi="Times New Roman" w:eastAsia="宋体" w:cs="Times New Roman"/>
                <w:szCs w:val="21"/>
                <w:u w:val="single"/>
              </w:rPr>
              <w:t xml:space="preserve">  鱼香肉丝使用调味过期（模拟）</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u w:val="single"/>
              </w:rPr>
              <w:t xml:space="preserve">大米生虫（模拟）  </w:t>
            </w:r>
            <w:r>
              <w:rPr>
                <w:rFonts w:hint="eastAsia" w:ascii="Times New Roman" w:hAnsi="Times New Roman" w:eastAsia="宋体" w:cs="Times New Roman"/>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u w:val="single"/>
                <w:lang w:val="en-US" w:eastAsia="zh-CN"/>
              </w:rPr>
              <w:t>2022</w:t>
            </w:r>
            <w:r>
              <w:rPr>
                <w:rFonts w:hint="eastAsia" w:cs="Times New Roman"/>
                <w:u w:val="single"/>
                <w:lang w:val="en-US" w:eastAsia="zh-CN"/>
              </w:rPr>
              <w:t>-</w:t>
            </w:r>
            <w:r>
              <w:rPr>
                <w:rFonts w:hint="eastAsia" w:ascii="Times New Roman" w:hAnsi="Times New Roman" w:eastAsia="宋体" w:cs="Times New Roman"/>
                <w:u w:val="single"/>
                <w:lang w:val="en-US" w:eastAsia="zh-CN"/>
              </w:rPr>
              <w:t>0</w:t>
            </w:r>
            <w:r>
              <w:rPr>
                <w:rFonts w:hint="eastAsia" w:cs="Times New Roman"/>
                <w:u w:val="single"/>
                <w:lang w:val="en-US" w:eastAsia="zh-CN"/>
              </w:rPr>
              <w:t>3-23</w:t>
            </w:r>
            <w:r>
              <w:rPr>
                <w:rFonts w:hint="eastAsia" w:ascii="Times New Roman" w:hAnsi="Times New Roman" w:eastAsia="宋体" w:cs="Times New Roman"/>
                <w:szCs w:val="21"/>
              </w:rPr>
              <w:t>，处置有效性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 xml:space="preserve">欠佳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实际发生的产品召回记录。</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 xml:space="preserve">召回的原因分析，采取纠正措施。以下投诉被抽查：   </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该公司没有发生实际的产品召回</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szCs w:val="21"/>
              </w:rPr>
              <w:tab/>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进行了召回，</w:t>
            </w:r>
            <w:r>
              <w:rPr>
                <w:rFonts w:hint="eastAsia" w:ascii="Times New Roman" w:hAnsi="Times New Roman" w:eastAsia="宋体" w:cs="Times New Roman"/>
                <w:color w:val="0000FF"/>
                <w:szCs w:val="21"/>
              </w:rPr>
              <w:t>产品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，批号</w:t>
            </w:r>
            <w:r>
              <w:rPr>
                <w:rFonts w:hint="eastAsia" w:ascii="Times New Roman" w:hAnsi="Times New Roman" w:eastAsia="宋体" w:cs="Times New Roman"/>
                <w:szCs w:val="21"/>
                <w:u w:val="single"/>
              </w:rPr>
              <w:t xml:space="preserve">                 </w:t>
            </w:r>
            <w:r>
              <w:rPr>
                <w:rFonts w:hint="eastAsia" w:ascii="Times New Roman" w:hAnsi="Times New Roman" w:eastAsia="宋体" w:cs="Times New Roman"/>
                <w:szCs w:val="21"/>
              </w:rPr>
              <w:t>，</w:t>
            </w:r>
            <w:r>
              <w:rPr>
                <w:rFonts w:hint="eastAsia" w:ascii="Times New Roman" w:hAnsi="Times New Roman" w:eastAsia="宋体" w:cs="Times New Roman"/>
                <w:color w:val="0000FF"/>
                <w:szCs w:val="21"/>
              </w:rPr>
              <w:t>处置有效性</w:t>
            </w:r>
            <w:r>
              <w:rPr>
                <w:rFonts w:hint="eastAsia" w:ascii="Times New Roman" w:hAnsi="Times New Roman" w:eastAsia="宋体" w:cs="Times New Roman"/>
                <w:color w:val="0000FF"/>
                <w:szCs w:val="21"/>
                <w:u w:val="single"/>
              </w:rPr>
              <w:t>良好/</w:t>
            </w:r>
            <w:r>
              <w:rPr>
                <w:rFonts w:hint="eastAsia" w:ascii="宋体" w:hAnsi="宋体" w:eastAsia="宋体" w:cs="Times New Roman"/>
                <w:color w:val="0000FF"/>
                <w:szCs w:val="21"/>
                <w:u w:val="single"/>
              </w:rPr>
              <w:t xml:space="preserve">欠佳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针对所有食品加工过程及设施的致敏物质管理方案，</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对原辅料、中间品、成品、食品添加剂、加工助剂、接触材料及任何新产品开发引入的新成分进行致敏物质评估记录；</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制定了减少或消除致敏物质交叉污染的控制措施，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确认和验证其控制措施的有效性。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否按照规范的要求进行了致敏物质的标识。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针对人为破坏或蓄意污染等造成的显著危害建立了食品防护计划，最大限度地减少或消除致敏物质交叉污染。</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1</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lang w:val="en-US" w:eastAsia="zh-CN"/>
              </w:rPr>
              <w:t xml:space="preserve"> </w:t>
            </w:r>
            <w:r>
              <w:rPr>
                <w:rFonts w:hint="eastAsia" w:cs="Times New Roman"/>
                <w:color w:val="0000FF"/>
                <w:szCs w:val="21"/>
                <w:u w:val="single"/>
                <w:lang w:val="en-US" w:eastAsia="zh-CN"/>
              </w:rPr>
              <w:t xml:space="preserve">10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证实其有效性。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建立了食品欺诈脆弱性评估程序，企业已收集有关供应链食品欺诈的以往和现行威胁信息，对食品链所有的原辅料进行脆弱性评估，以评估食品欺诈的潜在风险。</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应依据适用的法律法规制定文件化的食品欺诈预防计划，</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并由</w:t>
            </w:r>
            <w:r>
              <w:rPr>
                <w:rFonts w:hint="eastAsia" w:ascii="Times New Roman" w:hAnsi="Times New Roman" w:eastAsia="宋体" w:cs="Times New Roman"/>
                <w:color w:val="0000FF"/>
                <w:szCs w:val="21"/>
                <w:u w:val="single"/>
              </w:rPr>
              <w:t xml:space="preserve">  HACCP</w:t>
            </w:r>
            <w:r>
              <w:rPr>
                <w:rFonts w:hint="eastAsia" w:ascii="宋体" w:hAnsi="宋体" w:eastAsia="宋体" w:cs="Times New Roman"/>
                <w:color w:val="0000FF"/>
                <w:szCs w:val="21"/>
                <w:u w:val="single"/>
              </w:rPr>
              <w:t xml:space="preserve">小组    </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20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确认和验证其预防措施有效性。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20" w:beforeAutospacing="0" w:after="0" w:afterAutospacing="0" w:line="240" w:lineRule="atLeast"/>
              <w:ind w:left="0" w:right="57"/>
              <w:rPr>
                <w:rFonts w:hint="eastAsia" w:ascii="Times New Roman" w:hAnsi="Times New Roman" w:eastAsia="宋体" w:cs="Times New Roman"/>
                <w:b/>
                <w:szCs w:val="21"/>
              </w:rPr>
            </w:pPr>
            <w:r>
              <w:rPr>
                <w:rFonts w:hint="eastAsia" w:ascii="Times New Roman" w:hAnsi="Times New Roman" w:eastAsia="宋体" w:cs="Times New Roman"/>
                <w:b/>
                <w:szCs w:val="21"/>
              </w:rPr>
              <w:t>应急预案</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已识别的潜在事件或紧急情况、制订了应急准备与响应预案，能够防止或减少食品安全危害。</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对程序进行定期演练，对程序进行评审、修订的规定：</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3</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 xml:space="preserve">19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进行了</w:t>
            </w:r>
            <w:r>
              <w:rPr>
                <w:rFonts w:hint="eastAsia" w:cs="Times New Roman"/>
                <w:szCs w:val="21"/>
                <w:u w:val="single"/>
                <w:lang w:val="en-US" w:eastAsia="zh-CN"/>
              </w:rPr>
              <w:t>消防</w:t>
            </w:r>
            <w:r>
              <w:rPr>
                <w:rFonts w:hint="eastAsia" w:ascii="Times New Roman" w:hAnsi="Times New Roman" w:eastAsia="宋体" w:cs="Times New Roman"/>
                <w:szCs w:val="21"/>
                <w:u w:val="single"/>
              </w:rPr>
              <w:t>应急预案</w:t>
            </w:r>
            <w:r>
              <w:rPr>
                <w:rFonts w:hint="eastAsia" w:ascii="Times New Roman" w:hAnsi="Times New Roman" w:eastAsia="宋体" w:cs="Times New Roman"/>
                <w:szCs w:val="21"/>
              </w:rPr>
              <w:t>的演练，处置有效性</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良好/</w:t>
            </w:r>
            <w:r>
              <w:rPr>
                <w:rFonts w:hint="eastAsia" w:ascii="宋体" w:hAnsi="宋体" w:eastAsia="宋体" w:cs="Times New Roman"/>
                <w:szCs w:val="21"/>
              </w:rPr>
              <w:t>■</w:t>
            </w:r>
            <w:r>
              <w:rPr>
                <w:rFonts w:hint="eastAsia" w:ascii="Times New Roman" w:hAnsi="Times New Roman" w:eastAsia="宋体" w:cs="Times New Roman"/>
                <w:szCs w:val="21"/>
                <w:u w:val="single"/>
              </w:rPr>
              <w:t>基本满足/</w:t>
            </w:r>
            <w:r>
              <w:rPr>
                <w:rFonts w:hint="eastAsia" w:ascii="宋体" w:hAnsi="宋体" w:eastAsia="宋体" w:cs="Times New Roman"/>
                <w:szCs w:val="21"/>
                <w:u w:val="single"/>
              </w:rPr>
              <w:t>□</w:t>
            </w:r>
            <w:r>
              <w:rPr>
                <w:rFonts w:hint="eastAsia" w:ascii="Times New Roman" w:hAnsi="Times New Roman" w:eastAsia="宋体" w:cs="Times New Roman"/>
                <w:szCs w:val="21"/>
                <w:u w:val="single"/>
              </w:rPr>
              <w:t>欠佳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1440" w:type="dxa"/>
            <w:vMerge w:val="restart"/>
            <w:tcBorders>
              <w:top w:val="nil"/>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b/>
                <w:szCs w:val="21"/>
              </w:rPr>
            </w:pPr>
            <w:r>
              <w:rPr>
                <w:rFonts w:hint="eastAsia" w:ascii="Times New Roman" w:hAnsi="Times New Roman" w:eastAsia="宋体" w:cs="Times New Roman"/>
                <w:b/>
                <w:szCs w:val="21"/>
              </w:rPr>
              <w:t>4 危害控制</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预备步骤</w:t>
            </w:r>
            <w:r>
              <w:rPr>
                <w:rFonts w:hint="eastAsia" w:ascii="Times New Roman" w:hAnsi="Times New Roman" w:eastAsia="宋体" w:cs="Times New Roman"/>
                <w:b/>
                <w:szCs w:val="21"/>
              </w:rPr>
              <w:tab/>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查看了HACCP</w:t>
            </w:r>
            <w:r>
              <w:rPr>
                <w:rFonts w:hint="eastAsia" w:ascii="宋体" w:hAnsi="宋体" w:eastAsia="宋体" w:cs="Times New Roman"/>
                <w:szCs w:val="21"/>
              </w:rPr>
              <w:t>小组成员的学历、经历、培训、批准以及活动的记录。</w:t>
            </w:r>
            <w:r>
              <w:rPr>
                <w:rFonts w:hint="eastAsia" w:ascii="宋体" w:hAnsi="宋体" w:cs="Times New Roman"/>
                <w:szCs w:val="21"/>
                <w:lang w:val="en-US" w:eastAsia="zh-CN"/>
              </w:rPr>
              <w:t>基本符合要求</w:t>
            </w:r>
          </w:p>
          <w:p>
            <w:pPr>
              <w:keepNext w:val="0"/>
              <w:keepLines w:val="0"/>
              <w:suppressLineNumbers w:val="0"/>
              <w:spacing w:before="0" w:beforeAutospacing="0" w:after="0" w:afterAutospacing="0"/>
              <w:ind w:left="0" w:right="0"/>
              <w:rPr>
                <w:rFonts w:hint="eastAsia" w:ascii="宋体" w:hAnsi="宋体"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食品安全小组组长已公开任命。食品安全小组包括以下组员</w:t>
            </w:r>
            <w:r>
              <w:rPr>
                <w:rFonts w:hint="eastAsia" w:ascii="Times New Roman" w:hAnsi="Times New Roman" w:eastAsia="宋体" w:cs="Times New Roman"/>
                <w:szCs w:val="21"/>
              </w:rPr>
              <w:t>/</w:t>
            </w:r>
            <w:r>
              <w:rPr>
                <w:rFonts w:hint="eastAsia" w:ascii="宋体" w:hAnsi="宋体" w:eastAsia="宋体" w:cs="Times New Roman"/>
                <w:szCs w:val="21"/>
              </w:rPr>
              <w:t>职能：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7"/>
              <w:gridCol w:w="3361"/>
              <w:gridCol w:w="23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职责</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岗位名称</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管理者代表 (</w:t>
                  </w:r>
                  <w:r>
                    <w:rPr>
                      <w:rFonts w:hint="eastAsia" w:ascii="宋体" w:hAnsi="宋体" w:eastAsia="宋体" w:cs="Times New Roman"/>
                      <w:color w:val="0000FF"/>
                      <w:szCs w:val="21"/>
                    </w:rPr>
                    <w:t>食品安全小组组长</w:t>
                  </w:r>
                  <w:r>
                    <w:rPr>
                      <w:rFonts w:hint="eastAsia" w:ascii="Times New Roman" w:hAnsi="Times New Roman" w:eastAsia="宋体" w:cs="Times New Roman"/>
                      <w:color w:val="0000FF"/>
                      <w:szCs w:val="21"/>
                    </w:rPr>
                    <w:t>)</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人员管理</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行政科经理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赵津泽先生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卫生质量控制</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品控科</w:t>
                  </w:r>
                  <w:r>
                    <w:rPr>
                      <w:rFonts w:hint="eastAsia" w:ascii="Times New Roman" w:hAnsi="Times New Roman" w:eastAsia="宋体" w:cs="Times New Roman"/>
                      <w:color w:val="0000FF"/>
                      <w:szCs w:val="21"/>
                    </w:rPr>
                    <w:t>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何朋轩女士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食品加工</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中央厨房经理</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齐志兵先生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原辅料采购</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lang w:val="en-US" w:eastAsia="zh-CN"/>
                    </w:rPr>
                    <w:t>采购</w:t>
                  </w:r>
                  <w:r>
                    <w:rPr>
                      <w:rFonts w:hint="eastAsia" w:cs="Times New Roman"/>
                      <w:color w:val="0000FF"/>
                      <w:szCs w:val="21"/>
                      <w:lang w:val="en-US" w:eastAsia="zh-CN"/>
                    </w:rPr>
                    <w:t>科</w:t>
                  </w:r>
                  <w:r>
                    <w:rPr>
                      <w:rFonts w:hint="eastAsia" w:ascii="Times New Roman" w:hAnsi="Times New Roman" w:eastAsia="宋体" w:cs="Times New Roman"/>
                      <w:color w:val="0000FF"/>
                      <w:szCs w:val="21"/>
                    </w:rPr>
                    <w:t>经理</w:t>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何朋举先生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仓储</w:t>
                  </w:r>
                </w:p>
              </w:tc>
              <w:tc>
                <w:tcPr>
                  <w:tcW w:w="3361"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cs="Times New Roman"/>
                      <w:color w:val="0000FF"/>
                      <w:szCs w:val="21"/>
                      <w:lang w:val="en-US" w:eastAsia="zh-CN"/>
                    </w:rPr>
                    <w:t>中央厨房仓管</w:t>
                  </w:r>
                  <w:r>
                    <w:rPr>
                      <w:rFonts w:hint="eastAsia" w:ascii="Times New Roman" w:hAnsi="Times New Roman" w:eastAsia="宋体" w:cs="Times New Roman"/>
                      <w:color w:val="0000FF"/>
                      <w:szCs w:val="21"/>
                    </w:rPr>
                    <w:tab/>
                  </w:r>
                </w:p>
              </w:tc>
              <w:tc>
                <w:tcPr>
                  <w:tcW w:w="2334" w:type="dxa"/>
                  <w:tcBorders>
                    <w:top w:val="single" w:color="auto" w:sz="4" w:space="0"/>
                    <w:left w:val="nil"/>
                    <w:bottom w:val="single" w:color="auto" w:sz="4" w:space="0"/>
                    <w:right w:val="single" w:color="auto" w:sz="4" w:space="0"/>
                  </w:tcBorders>
                  <w:shd w:val="clear" w:color="auto" w:fill="FFFFFF"/>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lang w:val="en-US" w:eastAsia="zh-CN"/>
                    </w:rPr>
                  </w:pPr>
                  <w:r>
                    <w:rPr>
                      <w:rFonts w:hint="eastAsia" w:cs="Times New Roman"/>
                      <w:color w:val="0000FF"/>
                      <w:szCs w:val="21"/>
                      <w:lang w:val="en-US" w:eastAsia="zh-CN"/>
                    </w:rPr>
                    <w:t>魏美娇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7"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p>
              </w:tc>
              <w:tc>
                <w:tcPr>
                  <w:tcW w:w="3361"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外部专家</w:t>
                  </w:r>
                </w:p>
              </w:tc>
              <w:tc>
                <w:tcPr>
                  <w:tcW w:w="2334"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eastAsia="zh-CN"/>
                    </w:rPr>
                  </w:pPr>
                  <w:r>
                    <w:rPr>
                      <w:rFonts w:hint="eastAsia" w:cs="Times New Roman"/>
                      <w:color w:val="0000FF"/>
                      <w:szCs w:val="21"/>
                      <w:lang w:eastAsia="zh-CN"/>
                    </w:rPr>
                    <w:t>——</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小组成员具有与企业的产品、过程、所涉及危害相关的专业技术知识和经验；不满足时采取的措施（如：培训、外聘等）</w:t>
            </w:r>
            <w:r>
              <w:rPr>
                <w:rFonts w:hint="eastAsia" w:cs="Times New Roman"/>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产品描述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粮油类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鲜畜禽肉类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冻畜禽肉类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禽蛋类</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蔬菜</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豆制品</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生产用水</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餐盒、餐筷/餐勺等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pPr>
              <w:keepNext w:val="0"/>
              <w:keepLines w:val="0"/>
              <w:widowControl/>
              <w:numPr>
                <w:ilvl w:val="0"/>
                <w:numId w:val="14"/>
              </w:numPr>
              <w:suppressLineNumbers w:val="0"/>
              <w:spacing w:before="40" w:beforeAutospacing="0" w:after="40" w:afterAutospacing="0"/>
              <w:ind w:right="0"/>
              <w:rPr>
                <w:rFonts w:hint="eastAsia" w:ascii="Times New Roman" w:hAnsi="Times New Roman" w:eastAsia="宋体" w:cs="Times New Roman"/>
                <w:color w:val="0000FF"/>
                <w:szCs w:val="21"/>
              </w:rPr>
            </w:pPr>
            <w:r>
              <w:rPr>
                <w:rFonts w:hint="eastAsia" w:cs="Times New Roman"/>
                <w:color w:val="0000FF"/>
                <w:szCs w:val="21"/>
                <w:lang w:val="en-US" w:eastAsia="zh-CN"/>
              </w:rPr>
              <w:t>热菜类、主食类</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预期用途的确定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小组在产品描述的基础上，识别并确定进行危害分析所需的下列适用信息：</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a) </w:t>
            </w:r>
            <w:r>
              <w:rPr>
                <w:rFonts w:hint="eastAsia" w:ascii="宋体" w:hAnsi="宋体" w:eastAsia="宋体" w:cs="Times New Roman"/>
                <w:szCs w:val="21"/>
              </w:rPr>
              <w:t>顾客对产品的消费或使用期望；</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b)</w:t>
            </w:r>
            <w:r>
              <w:rPr>
                <w:rFonts w:hint="eastAsia" w:ascii="宋体" w:hAnsi="宋体" w:eastAsia="宋体" w:cs="Times New Roman"/>
                <w:szCs w:val="21"/>
              </w:rPr>
              <w:t>产品的预期用途和储藏条件，以及保质期；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c)</w:t>
            </w:r>
            <w:r>
              <w:rPr>
                <w:rFonts w:hint="eastAsia" w:ascii="宋体" w:hAnsi="宋体" w:eastAsia="宋体" w:cs="Times New Roman"/>
                <w:szCs w:val="21"/>
              </w:rPr>
              <w:t>产品预期的食用或使用方式；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d</w:t>
            </w:r>
            <w:r>
              <w:rPr>
                <w:rFonts w:hint="eastAsia" w:ascii="宋体" w:hAnsi="宋体" w:eastAsia="宋体" w:cs="Times New Roman"/>
                <w:szCs w:val="21"/>
              </w:rPr>
              <w:t>）产品预期的顾客对象；</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e</w:t>
            </w:r>
            <w:r>
              <w:rPr>
                <w:rFonts w:hint="eastAsia" w:ascii="宋体" w:hAnsi="宋体" w:eastAsia="宋体" w:cs="Times New Roman"/>
                <w:szCs w:val="21"/>
              </w:rPr>
              <w:t>）直接消费产品对易受伤害群体的适用性；</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f</w:t>
            </w:r>
            <w:r>
              <w:rPr>
                <w:rFonts w:hint="eastAsia" w:ascii="宋体" w:hAnsi="宋体" w:eastAsia="宋体" w:cs="Times New Roman"/>
                <w:szCs w:val="21"/>
              </w:rPr>
              <w:t>）产品非预期（但极可能出现）的食用或使用方式；</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g</w:t>
            </w:r>
            <w:r>
              <w:rPr>
                <w:rFonts w:hint="eastAsia" w:ascii="宋体" w:hAnsi="宋体" w:eastAsia="宋体" w:cs="Times New Roman"/>
                <w:szCs w:val="21"/>
              </w:rPr>
              <w:t>）其他必要的信息。</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szCs w:val="21"/>
              </w:rPr>
              <w:t xml:space="preserve">本企业产品预期用途为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u w:val="single"/>
                <w:lang w:val="en-US" w:eastAsia="zh-CN"/>
              </w:rPr>
              <w:t>为</w:t>
            </w:r>
            <w:r>
              <w:rPr>
                <w:rFonts w:hint="eastAsia" w:cs="Times New Roman"/>
                <w:color w:val="0000FF"/>
                <w:szCs w:val="21"/>
                <w:u w:val="single"/>
                <w:lang w:val="en-US" w:eastAsia="zh-CN"/>
              </w:rPr>
              <w:t>集体用餐单位餐食制作配送服务</w:t>
            </w:r>
            <w:r>
              <w:rPr>
                <w:rFonts w:hint="eastAsia"/>
                <w:b/>
                <w:bCs/>
                <w:color w:val="0000FF"/>
                <w:u w:val="single"/>
              </w:rPr>
              <w:t xml:space="preserve">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 xml:space="preserve"> 。</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流程图的制定</w:t>
            </w:r>
          </w:p>
          <w:p>
            <w:pPr>
              <w:keepNext w:val="0"/>
              <w:keepLines w:val="0"/>
              <w:widowControl/>
              <w:numPr>
                <w:ilvl w:val="0"/>
                <w:numId w:val="15"/>
              </w:numPr>
              <w:suppressLineNumbers w:val="0"/>
              <w:spacing w:before="40" w:beforeAutospacing="0" w:after="40" w:afterAutospacing="0"/>
              <w:ind w:right="0"/>
              <w:rPr>
                <w:rFonts w:hint="eastAsia" w:ascii="Times New Roman" w:hAnsi="Times New Roman" w:eastAsia="宋体" w:cs="Times New Roman"/>
                <w:szCs w:val="21"/>
              </w:rPr>
            </w:pPr>
            <w:r>
              <w:rPr>
                <w:rFonts w:hint="eastAsia" w:ascii="Times New Roman" w:hAnsi="Times New Roman" w:eastAsia="宋体" w:cs="Times New Roman"/>
                <w:szCs w:val="21"/>
              </w:rPr>
              <w:t>工艺流程图包括了：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每个步骤及其相应操作；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这些步骤之间的顺序和相互关系；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3)</w:t>
            </w:r>
            <w:r>
              <w:rPr>
                <w:rFonts w:hint="eastAsia" w:ascii="宋体" w:hAnsi="宋体" w:eastAsia="宋体" w:cs="Times New Roman"/>
                <w:szCs w:val="21"/>
              </w:rPr>
              <w:t>返工点和循环点（适宜时）；</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4)</w:t>
            </w:r>
            <w:r>
              <w:rPr>
                <w:rFonts w:hint="eastAsia" w:ascii="宋体" w:hAnsi="宋体" w:eastAsia="宋体" w:cs="Times New Roman"/>
                <w:szCs w:val="21"/>
              </w:rPr>
              <w:t>外部的过程和外包的内容；</w:t>
            </w:r>
            <w:r>
              <w:rPr>
                <w:rFonts w:hint="eastAsia" w:ascii="宋体" w:hAnsi="宋体" w:cs="Times New Roman"/>
                <w:szCs w:val="21"/>
                <w:lang w:eastAsia="zh-CN"/>
              </w:rPr>
              <w:t>（</w:t>
            </w:r>
            <w:r>
              <w:rPr>
                <w:rFonts w:hint="eastAsia" w:ascii="宋体" w:hAnsi="宋体" w:cs="Times New Roman"/>
                <w:szCs w:val="21"/>
                <w:lang w:val="en-US" w:eastAsia="zh-CN"/>
              </w:rPr>
              <w:t>不适用</w:t>
            </w:r>
            <w:r>
              <w:rPr>
                <w:rFonts w:hint="eastAsia" w:ascii="宋体" w:hAnsi="宋体"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原料、辅料和中间产品的投入点；</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废弃物的排放点。</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厂区</w:t>
            </w:r>
            <w:r>
              <w:rPr>
                <w:rFonts w:hint="eastAsia" w:ascii="Times New Roman" w:hAnsi="Times New Roman" w:eastAsia="宋体" w:cs="Times New Roman"/>
                <w:color w:val="0000FF"/>
                <w:szCs w:val="21"/>
              </w:rPr>
              <w:t>位置图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cs="Times New Roman"/>
                <w:color w:val="0000FF"/>
                <w:szCs w:val="21"/>
                <w:lang w:val="en-US" w:eastAsia="zh-CN"/>
              </w:rPr>
              <w:t>厂</w:t>
            </w:r>
            <w:r>
              <w:rPr>
                <w:rFonts w:hint="eastAsia" w:ascii="Times New Roman" w:hAnsi="Times New Roman" w:eastAsia="宋体" w:cs="Times New Roman"/>
                <w:color w:val="0000FF"/>
                <w:szCs w:val="21"/>
              </w:rPr>
              <w:t>区平面图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车间平面图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人流物流图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供排水网络图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color w:val="0000FF"/>
                <w:szCs w:val="21"/>
              </w:rPr>
            </w:pPr>
            <w:r>
              <w:rPr>
                <w:rFonts w:hint="eastAsia" w:ascii="Times New Roman" w:hAnsi="Times New Roman" w:eastAsia="宋体" w:cs="Times New Roman"/>
                <w:color w:val="0000FF"/>
                <w:szCs w:val="21"/>
              </w:rPr>
              <w:t>防虫害分布图</w:t>
            </w:r>
          </w:p>
          <w:p>
            <w:pPr>
              <w:keepNext w:val="0"/>
              <w:keepLines w:val="0"/>
              <w:widowControl/>
              <w:numPr>
                <w:ilvl w:val="0"/>
                <w:numId w:val="15"/>
              </w:numPr>
              <w:suppressLineNumbers w:val="0"/>
              <w:autoSpaceDE w:val="0"/>
              <w:autoSpaceDN w:val="0"/>
              <w:adjustRightInd w:val="0"/>
              <w:spacing w:before="0" w:beforeAutospacing="0" w:after="0" w:afterAutospacing="0"/>
              <w:ind w:right="0"/>
              <w:rPr>
                <w:rFonts w:hint="eastAsia" w:ascii="Times New Roman" w:hAnsi="Times New Roman" w:eastAsia="宋体" w:cs="Times New Roman"/>
                <w:b/>
                <w:szCs w:val="21"/>
              </w:rPr>
            </w:pPr>
            <w:r>
              <w:rPr>
                <w:rFonts w:hint="eastAsia" w:ascii="Times New Roman" w:hAnsi="Times New Roman" w:eastAsia="宋体" w:cs="Times New Roman"/>
                <w:szCs w:val="21"/>
              </w:rPr>
              <w:t>等</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各种流程图和平面图</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完整、准确、清晰。</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流程图的确认</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由熟悉操作工艺的HACCP</w:t>
            </w:r>
            <w:r>
              <w:rPr>
                <w:rFonts w:hint="eastAsia" w:ascii="宋体" w:hAnsi="宋体" w:eastAsia="宋体" w:cs="Times New Roman"/>
                <w:szCs w:val="21"/>
              </w:rPr>
              <w:t>小组人员对所有操作步骤在操作状态下进行现场核查，确认并证实与所制定流程图的一致性，</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Segoe UI Emoji" w:hAnsi="Segoe UI Emoji" w:eastAsia="宋体" w:cs="Segoe UI Emoji"/>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在必要时进行修改。</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保持经确认的流程图。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危害分析和制定控制措施</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小组是否根据以下方面的因素，在分析了加工步骤中存在的生物、化学、物理危害，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1</w:t>
            </w:r>
            <w:r>
              <w:rPr>
                <w:rFonts w:hint="eastAsia" w:ascii="宋体" w:hAnsi="宋体" w:eastAsia="宋体" w:cs="Times New Roman"/>
                <w:szCs w:val="21"/>
              </w:rPr>
              <w:t>）产品、操作和环境；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2</w:t>
            </w:r>
            <w:r>
              <w:rPr>
                <w:rFonts w:hint="eastAsia" w:ascii="宋体" w:hAnsi="宋体" w:eastAsia="宋体" w:cs="Times New Roman"/>
                <w:szCs w:val="21"/>
              </w:rPr>
              <w:t>）消费者或顾客和法律法规对产品及原辅料、食品包装材料的安全卫生要求；</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3</w:t>
            </w:r>
            <w:r>
              <w:rPr>
                <w:rFonts w:hint="eastAsia" w:ascii="宋体" w:hAnsi="宋体" w:eastAsia="宋体" w:cs="Times New Roman"/>
                <w:szCs w:val="21"/>
              </w:rPr>
              <w:t>）产品食用、使用安全的监控和评价结果；</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4</w:t>
            </w:r>
            <w:r>
              <w:rPr>
                <w:rFonts w:hint="eastAsia" w:ascii="宋体" w:hAnsi="宋体" w:eastAsia="宋体" w:cs="Times New Roman"/>
                <w:szCs w:val="21"/>
              </w:rPr>
              <w:t>）不安全产品处置、纠偏、召回和应急预案的状况；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5</w:t>
            </w:r>
            <w:r>
              <w:rPr>
                <w:rFonts w:hint="eastAsia" w:ascii="宋体" w:hAnsi="宋体" w:eastAsia="宋体" w:cs="Times New Roman"/>
                <w:szCs w:val="21"/>
              </w:rPr>
              <w:t>）历史上和当前的流行病学、动植物疫情或疾病统计数据和食品安全事故案例；</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6</w:t>
            </w:r>
            <w:r>
              <w:rPr>
                <w:rFonts w:hint="eastAsia" w:ascii="宋体" w:hAnsi="宋体" w:eastAsia="宋体" w:cs="Times New Roman"/>
                <w:szCs w:val="21"/>
              </w:rPr>
              <w:t>）科技文献，包括相关类别产品的危害控制指南；</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7</w:t>
            </w:r>
            <w:r>
              <w:rPr>
                <w:rFonts w:hint="eastAsia" w:ascii="宋体" w:hAnsi="宋体" w:eastAsia="宋体" w:cs="Times New Roman"/>
                <w:szCs w:val="21"/>
              </w:rPr>
              <w:t>）危害识别范围内的其他步骤对产品产生的影响；</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8)</w:t>
            </w:r>
            <w:r>
              <w:rPr>
                <w:rFonts w:hint="eastAsia" w:ascii="宋体" w:hAnsi="宋体" w:eastAsia="宋体" w:cs="Times New Roman"/>
                <w:szCs w:val="21"/>
              </w:rPr>
              <w:t>人为的破坏和蓄意污染等情况；</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 xml:space="preserve">9) </w:t>
            </w:r>
            <w:r>
              <w:rPr>
                <w:rFonts w:hint="eastAsia" w:ascii="宋体" w:hAnsi="宋体" w:eastAsia="宋体" w:cs="Times New Roman"/>
                <w:szCs w:val="21"/>
              </w:rPr>
              <w:t>经验。</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在从原料生产直到最终消费的范围内，是否针对需考虑的所有危害，识别其在每个操作步骤中根据预期被引入、产生或增长的所有潜在危害及其原因。</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当影响危害识别结果的任何因素发生变化时，HACCP</w:t>
            </w:r>
            <w:r>
              <w:rPr>
                <w:rFonts w:hint="eastAsia" w:ascii="宋体" w:hAnsi="宋体" w:eastAsia="宋体" w:cs="Times New Roman"/>
                <w:szCs w:val="21"/>
              </w:rPr>
              <w:t>小组是否重新进行危害识别。</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是否保持危害识别依据和结果的记录。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最终产品：</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0"/>
              <w:gridCol w:w="51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产品</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color w:val="0000FF"/>
                      <w:szCs w:val="21"/>
                    </w:rPr>
                  </w:pPr>
                  <w:r>
                    <w:rPr>
                      <w:rFonts w:hint="eastAsia" w:ascii="Times New Roman" w:hAnsi="Times New Roman" w:eastAsia="宋体" w:cs="Times New Roman"/>
                      <w:b/>
                      <w:color w:val="0000FF"/>
                      <w:szCs w:val="21"/>
                    </w:rPr>
                    <w:t>潜在危害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default" w:ascii="Times New Roman" w:hAnsi="Times New Roman" w:eastAsia="宋体" w:cs="Times New Roman"/>
                      <w:b/>
                      <w:color w:val="0000FF"/>
                      <w:szCs w:val="21"/>
                      <w:lang w:val="en-US" w:eastAsia="zh-CN"/>
                    </w:rPr>
                  </w:pPr>
                  <w:r>
                    <w:rPr>
                      <w:rFonts w:hint="eastAsia" w:cs="Times New Roman"/>
                      <w:b/>
                      <w:color w:val="0000FF"/>
                      <w:szCs w:val="21"/>
                      <w:lang w:val="en-US" w:eastAsia="zh-CN"/>
                    </w:rPr>
                    <w:t>热菜类（荤菜、素菜）、主食类（米饭为主）</w:t>
                  </w: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default" w:ascii="Times New Roman" w:hAnsi="Times New Roman" w:eastAsia="宋体" w:cs="Times New Roman"/>
                      <w:b/>
                      <w:color w:val="0000FF"/>
                      <w:szCs w:val="21"/>
                      <w:lang w:val="en-US" w:eastAsia="zh-CN"/>
                    </w:rPr>
                  </w:pPr>
                  <w:r>
                    <w:rPr>
                      <w:rFonts w:hint="eastAsia" w:ascii="Times New Roman" w:hAnsi="Times New Roman" w:eastAsia="宋体" w:cs="Times New Roman"/>
                      <w:b/>
                      <w:color w:val="0000FF"/>
                      <w:szCs w:val="21"/>
                    </w:rPr>
                    <w:t>有害微生物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316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color w:val="0000FF"/>
                      <w:szCs w:val="21"/>
                    </w:rPr>
                  </w:pPr>
                </w:p>
              </w:tc>
              <w:tc>
                <w:tcPr>
                  <w:tcW w:w="5175" w:type="dxa"/>
                  <w:tcBorders>
                    <w:top w:val="single" w:color="auto" w:sz="4" w:space="0"/>
                    <w:left w:val="nil"/>
                    <w:bottom w:val="single" w:color="auto" w:sz="4" w:space="0"/>
                    <w:right w:val="single" w:color="auto" w:sz="4" w:space="0"/>
                  </w:tcBorders>
                  <w:vAlign w:val="bottom"/>
                </w:tcPr>
                <w:p>
                  <w:pPr>
                    <w:keepNext w:val="0"/>
                    <w:keepLines w:val="0"/>
                    <w:suppressLineNumbers w:val="0"/>
                    <w:spacing w:before="0" w:beforeAutospacing="0" w:after="0" w:afterAutospacing="0"/>
                    <w:ind w:left="0" w:right="0"/>
                    <w:rPr>
                      <w:rFonts w:hint="eastAsia" w:ascii="Times New Roman" w:hAnsi="Times New Roman" w:eastAsia="宋体" w:cs="Times New Roman"/>
                      <w:b/>
                      <w:color w:val="0000FF"/>
                      <w:szCs w:val="21"/>
                    </w:rPr>
                  </w:pP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原辅材料：</w:t>
            </w:r>
          </w:p>
          <w:tbl>
            <w:tblPr>
              <w:tblStyle w:val="11"/>
              <w:tblW w:w="86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5"/>
              <w:gridCol w:w="2905"/>
              <w:gridCol w:w="3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305" w:type="dxa"/>
                  <w:shd w:val="clear" w:color="auto" w:fill="auto"/>
                </w:tcPr>
                <w:p>
                  <w:pPr>
                    <w:jc w:val="center"/>
                    <w:rPr>
                      <w:bCs/>
                      <w:szCs w:val="21"/>
                    </w:rPr>
                  </w:pPr>
                  <w:r>
                    <w:rPr>
                      <w:rFonts w:hint="eastAsia"/>
                      <w:bCs/>
                      <w:szCs w:val="21"/>
                    </w:rPr>
                    <w:t>主要原料名称</w:t>
                  </w:r>
                </w:p>
              </w:tc>
              <w:tc>
                <w:tcPr>
                  <w:tcW w:w="2905" w:type="dxa"/>
                  <w:shd w:val="clear" w:color="auto" w:fill="auto"/>
                </w:tcPr>
                <w:p>
                  <w:pPr>
                    <w:jc w:val="center"/>
                    <w:rPr>
                      <w:bCs/>
                      <w:szCs w:val="21"/>
                    </w:rPr>
                  </w:pPr>
                  <w:r>
                    <w:rPr>
                      <w:rFonts w:hint="eastAsia"/>
                      <w:bCs/>
                      <w:szCs w:val="21"/>
                    </w:rPr>
                    <w:t>潜在危害</w:t>
                  </w:r>
                </w:p>
              </w:tc>
              <w:tc>
                <w:tcPr>
                  <w:tcW w:w="3476" w:type="dxa"/>
                  <w:shd w:val="clear" w:color="auto" w:fill="auto"/>
                </w:tcPr>
                <w:p>
                  <w:pPr>
                    <w:jc w:val="center"/>
                    <w:rPr>
                      <w:bCs/>
                      <w:szCs w:val="21"/>
                    </w:rPr>
                  </w:pPr>
                  <w:r>
                    <w:rPr>
                      <w:rFonts w:hint="eastAsia"/>
                      <w:bCs/>
                      <w:szCs w:val="21"/>
                    </w:rPr>
                    <w:t>控制措施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 w:hRule="atLeast"/>
              </w:trPr>
              <w:tc>
                <w:tcPr>
                  <w:tcW w:w="2305" w:type="dxa"/>
                  <w:shd w:val="clear" w:color="auto" w:fill="auto"/>
                </w:tcPr>
                <w:p>
                  <w:pPr>
                    <w:autoSpaceDE w:val="0"/>
                    <w:autoSpaceDN w:val="0"/>
                    <w:adjustRightInd w:val="0"/>
                    <w:jc w:val="left"/>
                    <w:rPr>
                      <w:bCs/>
                      <w:szCs w:val="21"/>
                      <w:lang w:val="en-GB"/>
                    </w:rPr>
                  </w:pPr>
                  <w:r>
                    <w:rPr>
                      <w:rFonts w:hint="eastAsia"/>
                      <w:bCs/>
                      <w:szCs w:val="21"/>
                    </w:rPr>
                    <w:t>粮油类</w:t>
                  </w:r>
                </w:p>
              </w:tc>
              <w:tc>
                <w:tcPr>
                  <w:tcW w:w="2905" w:type="dxa"/>
                  <w:shd w:val="clear" w:color="auto" w:fill="auto"/>
                  <w:vAlign w:val="bottom"/>
                </w:tcPr>
                <w:p>
                  <w:pPr>
                    <w:rPr>
                      <w:szCs w:val="21"/>
                      <w:lang w:val="en-GB"/>
                    </w:rPr>
                  </w:pPr>
                  <w:r>
                    <w:rPr>
                      <w:rFonts w:hint="eastAsia"/>
                      <w:szCs w:val="21"/>
                    </w:rPr>
                    <w:sym w:font="Wingdings" w:char="00A8"/>
                  </w:r>
                  <w:r>
                    <w:rPr>
                      <w:rFonts w:hint="eastAsia"/>
                      <w:szCs w:val="21"/>
                      <w:lang w:val="en-GB"/>
                    </w:rPr>
                    <w:t>有害微生物</w:t>
                  </w:r>
                  <w:r>
                    <w:rPr>
                      <w:rFonts w:hint="eastAsia"/>
                      <w:szCs w:val="21"/>
                    </w:rPr>
                    <w:t xml:space="preserve"> </w:t>
                  </w:r>
                  <w:r>
                    <w:rPr>
                      <w:rFonts w:hint="eastAsia"/>
                      <w:szCs w:val="21"/>
                    </w:rPr>
                    <w:sym w:font="Wingdings" w:char="00FE"/>
                  </w:r>
                  <w:r>
                    <w:rPr>
                      <w:rFonts w:hint="eastAsia"/>
                      <w:szCs w:val="21"/>
                      <w:lang w:val="en-GB"/>
                    </w:rPr>
                    <w:t xml:space="preserve">重金属 </w:t>
                  </w:r>
                </w:p>
                <w:p>
                  <w:pPr>
                    <w:autoSpaceDE w:val="0"/>
                    <w:autoSpaceDN w:val="0"/>
                    <w:adjustRightInd w:val="0"/>
                    <w:jc w:val="left"/>
                    <w:rPr>
                      <w:szCs w:val="21"/>
                      <w:lang w:val="en-GB"/>
                    </w:rPr>
                  </w:pPr>
                  <w:r>
                    <w:rPr>
                      <w:rFonts w:hint="eastAsia"/>
                      <w:szCs w:val="21"/>
                    </w:rPr>
                    <w:sym w:font="Wingdings" w:char="00FE"/>
                  </w:r>
                  <w:r>
                    <w:rPr>
                      <w:rFonts w:hint="eastAsia"/>
                      <w:szCs w:val="21"/>
                      <w:lang w:val="en-GB"/>
                    </w:rPr>
                    <w:t xml:space="preserve">黄曲霉毒素 </w:t>
                  </w:r>
                  <w:r>
                    <w:rPr>
                      <w:rFonts w:hint="eastAsia"/>
                      <w:szCs w:val="21"/>
                    </w:rPr>
                    <w:sym w:font="Wingdings" w:char="00FE"/>
                  </w:r>
                  <w:r>
                    <w:rPr>
                      <w:rFonts w:hint="eastAsia"/>
                      <w:szCs w:val="21"/>
                      <w:lang w:val="en-GB"/>
                    </w:rPr>
                    <w:t>苯并芘</w:t>
                  </w:r>
                </w:p>
                <w:p>
                  <w:pPr>
                    <w:rPr>
                      <w:szCs w:val="21"/>
                      <w:lang w:val="en-GB"/>
                    </w:rPr>
                  </w:pPr>
                  <w:r>
                    <w:rPr>
                      <w:rFonts w:hint="eastAsia"/>
                      <w:szCs w:val="21"/>
                    </w:rPr>
                    <w:sym w:font="Wingdings" w:char="00FE"/>
                  </w:r>
                  <w:r>
                    <w:rPr>
                      <w:rFonts w:hint="eastAsia"/>
                      <w:szCs w:val="21"/>
                      <w:lang w:val="en-GB"/>
                    </w:rPr>
                    <w:t>农药残留</w:t>
                  </w:r>
                  <w:r>
                    <w:rPr>
                      <w:rFonts w:hint="eastAsia"/>
                      <w:szCs w:val="21"/>
                    </w:rPr>
                    <w:t xml:space="preserve">  </w:t>
                  </w:r>
                  <w:r>
                    <w:rPr>
                      <w:rFonts w:hint="eastAsia"/>
                      <w:szCs w:val="21"/>
                    </w:rPr>
                    <w:sym w:font="Wingdings" w:char="00A8"/>
                  </w:r>
                  <w:r>
                    <w:rPr>
                      <w:rFonts w:hint="eastAsia"/>
                      <w:szCs w:val="21"/>
                    </w:rPr>
                    <w:t>兽</w:t>
                  </w:r>
                  <w:r>
                    <w:rPr>
                      <w:rFonts w:hint="eastAsia"/>
                      <w:szCs w:val="21"/>
                      <w:lang w:val="en-GB"/>
                    </w:rPr>
                    <w:t>药残留</w:t>
                  </w:r>
                </w:p>
                <w:p>
                  <w:pPr>
                    <w:rPr>
                      <w:szCs w:val="21"/>
                    </w:rPr>
                  </w:pPr>
                  <w:r>
                    <w:rPr>
                      <w:rFonts w:hint="eastAsia"/>
                      <w:szCs w:val="21"/>
                    </w:rPr>
                    <w:sym w:font="Wingdings" w:char="00FE"/>
                  </w:r>
                  <w:r>
                    <w:rPr>
                      <w:rFonts w:hint="eastAsia"/>
                      <w:szCs w:val="21"/>
                    </w:rPr>
                    <w:t xml:space="preserve">酸价  </w:t>
                  </w:r>
                  <w:r>
                    <w:rPr>
                      <w:rFonts w:hint="eastAsia"/>
                      <w:szCs w:val="21"/>
                    </w:rPr>
                    <w:sym w:font="Wingdings" w:char="00FE"/>
                  </w:r>
                  <w:r>
                    <w:rPr>
                      <w:rFonts w:hint="eastAsia"/>
                      <w:szCs w:val="21"/>
                    </w:rPr>
                    <w:t>过氧化值</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rFonts w:hint="eastAsia" w:eastAsia="宋体"/>
                      <w:bCs/>
                      <w:szCs w:val="21"/>
                      <w:lang w:eastAsia="zh-CN"/>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lang w:val="en-GB"/>
                    </w:rPr>
                  </w:pPr>
                  <w:r>
                    <w:rPr>
                      <w:rFonts w:hint="eastAsia"/>
                      <w:bCs/>
                      <w:szCs w:val="21"/>
                    </w:rPr>
                    <w:t>果蔬类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rFonts w:hint="eastAsia"/>
                      <w:bCs/>
                      <w:szCs w:val="21"/>
                      <w:lang w:val="en-US" w:eastAsia="zh-CN"/>
                    </w:rPr>
                  </w:pPr>
                  <w:r>
                    <w:rPr>
                      <w:rFonts w:hint="eastAsia"/>
                      <w:szCs w:val="21"/>
                    </w:rPr>
                    <w:sym w:font="Wingdings" w:char="00FE"/>
                  </w:r>
                  <w:r>
                    <w:rPr>
                      <w:rFonts w:hint="eastAsia"/>
                      <w:bCs/>
                      <w:szCs w:val="21"/>
                    </w:rPr>
                    <w:t>向供方索取检测报告</w:t>
                  </w:r>
                  <w:r>
                    <w:rPr>
                      <w:rFonts w:hint="eastAsia"/>
                      <w:bCs/>
                      <w:szCs w:val="21"/>
                      <w:lang w:val="en-US" w:eastAsia="zh-CN"/>
                    </w:rPr>
                    <w:t>或</w:t>
                  </w:r>
                </w:p>
                <w:p>
                  <w:pPr>
                    <w:autoSpaceDE w:val="0"/>
                    <w:autoSpaceDN w:val="0"/>
                    <w:adjustRightInd w:val="0"/>
                    <w:jc w:val="left"/>
                    <w:rPr>
                      <w:bCs/>
                      <w:szCs w:val="21"/>
                    </w:rPr>
                  </w:pPr>
                  <w:r>
                    <w:rPr>
                      <w:rFonts w:hint="eastAsia"/>
                      <w:bCs/>
                      <w:szCs w:val="21"/>
                    </w:rPr>
                    <w:sym w:font="Wingdings" w:char="00FE"/>
                  </w:r>
                  <w:r>
                    <w:rPr>
                      <w:rFonts w:hint="eastAsia"/>
                      <w:bCs/>
                      <w:szCs w:val="21"/>
                    </w:rPr>
                    <w:t>企业自行检测</w:t>
                  </w:r>
                  <w:r>
                    <w:rPr>
                      <w:rFonts w:hint="eastAsia"/>
                      <w:bCs/>
                      <w:szCs w:val="21"/>
                      <w:lang w:eastAsia="zh-CN"/>
                    </w:rPr>
                    <w:t>（</w:t>
                  </w:r>
                  <w:r>
                    <w:rPr>
                      <w:rFonts w:hint="eastAsia"/>
                      <w:bCs/>
                      <w:szCs w:val="21"/>
                      <w:lang w:val="en-US" w:eastAsia="zh-CN"/>
                    </w:rPr>
                    <w:t>农残测试卡测试</w:t>
                  </w:r>
                  <w:r>
                    <w:rPr>
                      <w:rFonts w:hint="eastAsia"/>
                      <w:bCs/>
                      <w:szCs w:val="21"/>
                      <w:lang w:eastAsia="zh-CN"/>
                    </w:rPr>
                    <w:t>）</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szCs w:val="21"/>
                    </w:rPr>
                  </w:pPr>
                  <w:r>
                    <w:rPr>
                      <w:rFonts w:hint="eastAsia"/>
                      <w:bCs/>
                      <w:szCs w:val="21"/>
                      <w:lang w:val="en-US" w:eastAsia="zh-CN"/>
                    </w:rPr>
                    <w:t>鲜冻</w:t>
                  </w:r>
                  <w:r>
                    <w:rPr>
                      <w:rFonts w:hint="eastAsia"/>
                      <w:bCs/>
                      <w:szCs w:val="21"/>
                    </w:rPr>
                    <w:t>畜禽肉类</w:t>
                  </w:r>
                </w:p>
              </w:tc>
              <w:tc>
                <w:tcPr>
                  <w:tcW w:w="2905" w:type="dxa"/>
                  <w:shd w:val="clear" w:color="auto" w:fill="auto"/>
                  <w:vAlign w:val="bottom"/>
                </w:tcPr>
                <w:p>
                  <w:pPr>
                    <w:rPr>
                      <w:bCs/>
                      <w:szCs w:val="21"/>
                      <w:lang w:val="en-GB"/>
                    </w:rPr>
                  </w:pPr>
                  <w:r>
                    <w:rPr>
                      <w:rFonts w:hint="eastAsia"/>
                      <w:bCs/>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szCs w:val="21"/>
                    </w:rPr>
                    <w:sym w:font="Wingdings" w:char="00FE"/>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2305" w:type="dxa"/>
                  <w:shd w:val="clear" w:color="auto" w:fill="auto"/>
                </w:tcPr>
                <w:p>
                  <w:pPr>
                    <w:autoSpaceDE w:val="0"/>
                    <w:autoSpaceDN w:val="0"/>
                    <w:adjustRightInd w:val="0"/>
                    <w:jc w:val="left"/>
                    <w:rPr>
                      <w:bCs/>
                      <w:color w:val="0000FF"/>
                      <w:szCs w:val="21"/>
                    </w:rPr>
                  </w:pPr>
                  <w:r>
                    <w:rPr>
                      <w:rFonts w:hint="eastAsia"/>
                      <w:color w:val="000000"/>
                      <w:szCs w:val="21"/>
                    </w:rPr>
                    <w:t>调味料类（酱油、醋、白砂糖、味精、酱类等）</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rFonts w:hint="eastAsia"/>
                      <w:lang w:val="en-GB" w:eastAsia="zh-CN"/>
                    </w:rPr>
                  </w:pPr>
                  <w:r>
                    <w:rPr>
                      <w:rFonts w:hint="eastAsia"/>
                    </w:rPr>
                    <w:sym w:font="Wingdings" w:char="00FE"/>
                  </w:r>
                  <w:r>
                    <w:rPr>
                      <w:rFonts w:hint="eastAsia"/>
                      <w:lang w:val="en-GB"/>
                    </w:rPr>
                    <w:t>黄曲霉毒素</w:t>
                  </w:r>
                  <w:r>
                    <w:rPr>
                      <w:rFonts w:hint="eastAsia"/>
                      <w:lang w:val="en-US" w:eastAsia="zh-CN"/>
                    </w:rPr>
                    <w:t xml:space="preserve">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6"/>
                    <w:rPr>
                      <w:rFonts w:hint="eastAsia" w:eastAsia="宋体"/>
                      <w:lang w:eastAsia="zh-CN"/>
                    </w:rPr>
                  </w:pPr>
                  <w:r>
                    <w:rPr>
                      <w:rFonts w:hint="eastAsia"/>
                    </w:rPr>
                    <w:sym w:font="Wingdings" w:char="00FE"/>
                  </w:r>
                  <w:r>
                    <w:rPr>
                      <w:rFonts w:hint="eastAsia"/>
                      <w:lang w:val="en-US" w:eastAsia="zh-CN"/>
                    </w:rPr>
                    <w:t>螨</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bCs/>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autoSpaceDE w:val="0"/>
                    <w:autoSpaceDN w:val="0"/>
                    <w:adjustRightInd w:val="0"/>
                    <w:jc w:val="left"/>
                    <w:rPr>
                      <w:bCs/>
                      <w:color w:val="0000FF"/>
                      <w:szCs w:val="21"/>
                      <w:lang w:val="en-GB"/>
                    </w:rPr>
                  </w:pPr>
                  <w:r>
                    <w:rPr>
                      <w:rFonts w:hint="eastAsia"/>
                      <w:color w:val="000000"/>
                      <w:szCs w:val="21"/>
                    </w:rPr>
                    <w:t>禽蛋类</w:t>
                  </w:r>
                </w:p>
              </w:tc>
              <w:tc>
                <w:tcPr>
                  <w:tcW w:w="2905" w:type="dxa"/>
                  <w:shd w:val="clear" w:color="auto" w:fill="auto"/>
                  <w:vAlign w:val="bottom"/>
                </w:tcPr>
                <w:p>
                  <w:pPr>
                    <w:rPr>
                      <w:bCs/>
                      <w:szCs w:val="21"/>
                      <w:lang w:val="en-GB"/>
                    </w:rPr>
                  </w:pPr>
                  <w:r>
                    <w:rPr>
                      <w:rFonts w:hint="eastAsia"/>
                      <w:szCs w:val="21"/>
                    </w:rPr>
                    <w:sym w:font="Wingdings" w:char="00A8"/>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rPr>
                  </w:pPr>
                  <w:r>
                    <w:rPr>
                      <w:rFonts w:hint="eastAsia"/>
                      <w:bCs/>
                      <w:szCs w:val="21"/>
                    </w:rPr>
                    <w:sym w:font="Wingdings" w:char="00FE"/>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tc>
              <w:tc>
                <w:tcPr>
                  <w:tcW w:w="3476" w:type="dxa"/>
                  <w:shd w:val="clear" w:color="auto" w:fill="auto"/>
                </w:tcPr>
                <w:p>
                  <w:pPr>
                    <w:autoSpaceDE w:val="0"/>
                    <w:autoSpaceDN w:val="0"/>
                    <w:adjustRightInd w:val="0"/>
                    <w:jc w:val="left"/>
                    <w:rPr>
                      <w:bCs/>
                      <w:szCs w:val="21"/>
                    </w:rPr>
                  </w:pPr>
                  <w:r>
                    <w:rPr>
                      <w:rFonts w:hint="eastAsia"/>
                      <w:szCs w:val="21"/>
                    </w:rPr>
                    <w:sym w:font="Wingdings" w:char="00FE"/>
                  </w:r>
                  <w:r>
                    <w:rPr>
                      <w:rFonts w:hint="eastAsia"/>
                      <w:bCs/>
                      <w:szCs w:val="21"/>
                    </w:rPr>
                    <w:t>向供方索取检测报告</w:t>
                  </w:r>
                </w:p>
                <w:p>
                  <w:pPr>
                    <w:autoSpaceDE w:val="0"/>
                    <w:autoSpaceDN w:val="0"/>
                    <w:adjustRightInd w:val="0"/>
                    <w:jc w:val="left"/>
                    <w:rPr>
                      <w:bCs/>
                      <w:szCs w:val="21"/>
                    </w:rPr>
                  </w:pPr>
                  <w:r>
                    <w:rPr>
                      <w:rFonts w:hint="eastAsia"/>
                      <w:bCs/>
                      <w:szCs w:val="21"/>
                    </w:rPr>
                    <w:sym w:font="Wingdings" w:char="00A8"/>
                  </w:r>
                  <w:r>
                    <w:rPr>
                      <w:rFonts w:hint="eastAsia"/>
                      <w:bCs/>
                      <w:szCs w:val="21"/>
                    </w:rPr>
                    <w:t>企业自行检测</w:t>
                  </w:r>
                </w:p>
                <w:p>
                  <w:pPr>
                    <w:autoSpaceDE w:val="0"/>
                    <w:autoSpaceDN w:val="0"/>
                    <w:adjustRightInd w:val="0"/>
                    <w:jc w:val="left"/>
                    <w:rPr>
                      <w:szCs w:val="21"/>
                    </w:rPr>
                  </w:pPr>
                  <w:r>
                    <w:rPr>
                      <w:rFonts w:hint="eastAsia"/>
                      <w:bCs/>
                      <w:szCs w:val="21"/>
                    </w:rPr>
                    <w:sym w:font="Wingdings" w:char="00A8"/>
                  </w:r>
                  <w:r>
                    <w:rPr>
                      <w:rFonts w:hint="eastAsia"/>
                      <w:bCs/>
                      <w:szCs w:val="21"/>
                    </w:rPr>
                    <w:t>第三方检测报告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2305" w:type="dxa"/>
                  <w:shd w:val="clear" w:color="auto" w:fill="auto"/>
                </w:tcPr>
                <w:p>
                  <w:pPr>
                    <w:spacing w:before="156" w:beforeLines="50" w:line="280" w:lineRule="exact"/>
                    <w:rPr>
                      <w:rFonts w:hint="default" w:ascii="宋体" w:hAnsi="宋体" w:eastAsia="宋体"/>
                      <w:szCs w:val="21"/>
                      <w:lang w:val="en-US" w:eastAsia="zh-CN"/>
                    </w:rPr>
                  </w:pPr>
                  <w:r>
                    <w:rPr>
                      <w:rFonts w:hint="eastAsia"/>
                      <w:color w:val="000000"/>
                      <w:szCs w:val="21"/>
                    </w:rPr>
                    <w:t>包材器皿</w:t>
                  </w:r>
                  <w:r>
                    <w:rPr>
                      <w:rFonts w:hint="eastAsia"/>
                      <w:color w:val="000000"/>
                      <w:szCs w:val="21"/>
                      <w:lang w:eastAsia="zh-CN"/>
                    </w:rPr>
                    <w:t>：</w:t>
                  </w:r>
                  <w:r>
                    <w:rPr>
                      <w:rFonts w:hint="eastAsia"/>
                      <w:color w:val="000000"/>
                      <w:szCs w:val="21"/>
                      <w:lang w:val="en-US" w:eastAsia="zh-CN"/>
                    </w:rPr>
                    <w:t>一次性餐具/PP餐盒</w:t>
                  </w:r>
                </w:p>
              </w:tc>
              <w:tc>
                <w:tcPr>
                  <w:tcW w:w="2905" w:type="dxa"/>
                  <w:shd w:val="clear" w:color="auto" w:fill="auto"/>
                  <w:vAlign w:val="bottom"/>
                </w:tcPr>
                <w:p>
                  <w:pPr>
                    <w:rPr>
                      <w:lang w:val="en-GB"/>
                    </w:rPr>
                  </w:pPr>
                  <w:r>
                    <w:rPr>
                      <w:rFonts w:hint="eastAsia"/>
                    </w:rPr>
                    <w:sym w:font="Wingdings" w:char="00FE"/>
                  </w:r>
                  <w:r>
                    <w:rPr>
                      <w:rFonts w:hint="eastAsia"/>
                      <w:lang w:val="en-GB"/>
                    </w:rPr>
                    <w:t>有害微生物</w:t>
                  </w:r>
                  <w:r>
                    <w:rPr>
                      <w:rFonts w:hint="eastAsia"/>
                    </w:rPr>
                    <w:t xml:space="preserve"> </w:t>
                  </w:r>
                  <w:r>
                    <w:rPr>
                      <w:rFonts w:hint="eastAsia"/>
                    </w:rPr>
                    <w:sym w:font="Wingdings" w:char="00FE"/>
                  </w:r>
                  <w:r>
                    <w:rPr>
                      <w:rFonts w:hint="eastAsia"/>
                      <w:lang w:val="en-GB"/>
                    </w:rPr>
                    <w:t xml:space="preserve">重金属 </w:t>
                  </w:r>
                </w:p>
                <w:p>
                  <w:pPr>
                    <w:autoSpaceDE w:val="0"/>
                    <w:autoSpaceDN w:val="0"/>
                    <w:adjustRightInd w:val="0"/>
                    <w:jc w:val="left"/>
                    <w:rPr>
                      <w:lang w:val="en-GB"/>
                    </w:rPr>
                  </w:pPr>
                  <w:r>
                    <w:rPr>
                      <w:rFonts w:hint="eastAsia"/>
                    </w:rPr>
                    <w:sym w:font="Wingdings" w:char="00A8"/>
                  </w:r>
                  <w:r>
                    <w:rPr>
                      <w:rFonts w:hint="eastAsia"/>
                      <w:lang w:val="en-GB"/>
                    </w:rPr>
                    <w:t xml:space="preserve">黄曲霉毒素 </w:t>
                  </w:r>
                  <w:r>
                    <w:rPr>
                      <w:rFonts w:hint="eastAsia"/>
                    </w:rPr>
                    <w:sym w:font="Wingdings" w:char="00A8"/>
                  </w:r>
                  <w:r>
                    <w:rPr>
                      <w:rFonts w:hint="eastAsia"/>
                      <w:lang w:val="en-GB"/>
                    </w:rPr>
                    <w:t>苯并芘</w:t>
                  </w:r>
                </w:p>
                <w:p>
                  <w:pPr>
                    <w:rPr>
                      <w:rFonts w:hint="eastAsia"/>
                      <w:lang w:val="en-GB"/>
                    </w:rPr>
                  </w:pPr>
                  <w:r>
                    <w:rPr>
                      <w:rFonts w:hint="eastAsia"/>
                    </w:rPr>
                    <w:sym w:font="Wingdings" w:char="00A8"/>
                  </w:r>
                  <w:r>
                    <w:rPr>
                      <w:rFonts w:hint="eastAsia"/>
                      <w:lang w:val="en-GB"/>
                    </w:rPr>
                    <w:t>农药残留</w:t>
                  </w:r>
                  <w:r>
                    <w:rPr>
                      <w:rFonts w:hint="eastAsia"/>
                    </w:rPr>
                    <w:t xml:space="preserve"> </w:t>
                  </w:r>
                  <w:r>
                    <w:rPr>
                      <w:rFonts w:hint="eastAsia"/>
                    </w:rPr>
                    <w:sym w:font="Wingdings" w:char="00A8"/>
                  </w:r>
                  <w:r>
                    <w:rPr>
                      <w:rFonts w:hint="eastAsia"/>
                    </w:rPr>
                    <w:t>兽</w:t>
                  </w:r>
                  <w:r>
                    <w:rPr>
                      <w:rFonts w:hint="eastAsia"/>
                      <w:lang w:val="en-GB"/>
                    </w:rPr>
                    <w:t>药残留</w:t>
                  </w:r>
                </w:p>
                <w:p>
                  <w:pPr>
                    <w:pStyle w:val="2"/>
                    <w:rPr>
                      <w:rFonts w:hint="default" w:eastAsia="宋体"/>
                      <w:lang w:val="en-US" w:eastAsia="zh-CN"/>
                    </w:rPr>
                  </w:pPr>
                  <w:r>
                    <w:rPr>
                      <w:rFonts w:hint="eastAsia"/>
                    </w:rPr>
                    <w:sym w:font="Wingdings" w:char="00FE"/>
                  </w:r>
                  <w:r>
                    <w:rPr>
                      <w:rFonts w:hint="eastAsia"/>
                      <w:bCs/>
                      <w:szCs w:val="21"/>
                      <w:lang w:val="en-US" w:eastAsia="zh-CN"/>
                    </w:rPr>
                    <w:t>脱色试验</w:t>
                  </w:r>
                </w:p>
              </w:tc>
              <w:tc>
                <w:tcPr>
                  <w:tcW w:w="3476" w:type="dxa"/>
                  <w:shd w:val="clear" w:color="auto" w:fill="auto"/>
                </w:tcPr>
                <w:p>
                  <w:pPr>
                    <w:autoSpaceDE w:val="0"/>
                    <w:autoSpaceDN w:val="0"/>
                    <w:adjustRightInd w:val="0"/>
                    <w:jc w:val="left"/>
                    <w:rPr>
                      <w:szCs w:val="21"/>
                    </w:rPr>
                  </w:pPr>
                  <w:r>
                    <w:rPr>
                      <w:rFonts w:hint="eastAsia"/>
                      <w:szCs w:val="21"/>
                    </w:rPr>
                    <w:sym w:font="Wingdings" w:char="00A8"/>
                  </w:r>
                  <w:r>
                    <w:rPr>
                      <w:rFonts w:hint="eastAsia"/>
                      <w:szCs w:val="21"/>
                    </w:rPr>
                    <w:t>向供方索取检测报告</w:t>
                  </w:r>
                </w:p>
                <w:p>
                  <w:pPr>
                    <w:autoSpaceDE w:val="0"/>
                    <w:autoSpaceDN w:val="0"/>
                    <w:adjustRightInd w:val="0"/>
                    <w:jc w:val="left"/>
                    <w:rPr>
                      <w:szCs w:val="21"/>
                    </w:rPr>
                  </w:pPr>
                  <w:r>
                    <w:rPr>
                      <w:rFonts w:hint="eastAsia"/>
                      <w:szCs w:val="21"/>
                    </w:rPr>
                    <w:sym w:font="Wingdings" w:char="00A8"/>
                  </w:r>
                  <w:r>
                    <w:rPr>
                      <w:rFonts w:hint="eastAsia"/>
                      <w:szCs w:val="21"/>
                    </w:rPr>
                    <w:t>企业自行检测</w:t>
                  </w:r>
                </w:p>
                <w:p>
                  <w:pPr>
                    <w:autoSpaceDE w:val="0"/>
                    <w:autoSpaceDN w:val="0"/>
                    <w:adjustRightInd w:val="0"/>
                    <w:jc w:val="left"/>
                    <w:rPr>
                      <w:rFonts w:hint="eastAsia" w:eastAsia="宋体"/>
                      <w:szCs w:val="21"/>
                      <w:lang w:eastAsia="zh-CN"/>
                    </w:rPr>
                  </w:pPr>
                  <w:r>
                    <w:rPr>
                      <w:rFonts w:hint="eastAsia"/>
                      <w:szCs w:val="21"/>
                    </w:rPr>
                    <w:sym w:font="Wingdings" w:char="00FE"/>
                  </w:r>
                  <w:r>
                    <w:rPr>
                      <w:rFonts w:hint="eastAsia"/>
                      <w:szCs w:val="21"/>
                    </w:rPr>
                    <w:t>第三方检测报告</w:t>
                  </w:r>
                </w:p>
                <w:p>
                  <w:pPr>
                    <w:pStyle w:val="6"/>
                    <w:rPr>
                      <w:sz w:val="21"/>
                      <w:szCs w:val="21"/>
                    </w:rPr>
                  </w:pPr>
                  <w:r>
                    <w:rPr>
                      <w:rFonts w:hint="eastAsia"/>
                      <w:bCs/>
                      <w:sz w:val="21"/>
                      <w:szCs w:val="21"/>
                    </w:rPr>
                    <w:sym w:font="Wingdings" w:char="00FE"/>
                  </w:r>
                  <w:r>
                    <w:rPr>
                      <w:rFonts w:hint="eastAsia"/>
                      <w:bCs/>
                      <w:sz w:val="21"/>
                      <w:szCs w:val="21"/>
                    </w:rPr>
                    <w:t>使用前进行清洁消毒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2305" w:type="dxa"/>
                  <w:shd w:val="clear" w:color="auto" w:fill="auto"/>
                </w:tcPr>
                <w:p>
                  <w:pPr>
                    <w:autoSpaceDE w:val="0"/>
                    <w:autoSpaceDN w:val="0"/>
                    <w:adjustRightInd w:val="0"/>
                    <w:jc w:val="left"/>
                    <w:rPr>
                      <w:rFonts w:asciiTheme="minorEastAsia" w:hAnsiTheme="minorEastAsia" w:eastAsiaTheme="minorEastAsia"/>
                      <w:szCs w:val="21"/>
                    </w:rPr>
                  </w:pPr>
                  <w:r>
                    <w:rPr>
                      <w:rFonts w:hint="eastAsia" w:asciiTheme="minorEastAsia" w:hAnsiTheme="minorEastAsia" w:eastAsiaTheme="minorEastAsia"/>
                      <w:szCs w:val="21"/>
                      <w:lang w:val="en-US" w:eastAsia="zh-CN"/>
                    </w:rPr>
                    <w:t>工器具（不锈钢类）</w:t>
                  </w:r>
                </w:p>
              </w:tc>
              <w:tc>
                <w:tcPr>
                  <w:tcW w:w="2905" w:type="dxa"/>
                  <w:shd w:val="clear" w:color="auto" w:fill="auto"/>
                  <w:vAlign w:val="bottom"/>
                </w:tcPr>
                <w:p>
                  <w:pPr>
                    <w:rPr>
                      <w:bCs/>
                      <w:szCs w:val="21"/>
                      <w:lang w:val="en-GB"/>
                    </w:rPr>
                  </w:pPr>
                  <w:r>
                    <w:rPr>
                      <w:rFonts w:hint="eastAsia"/>
                      <w:bCs/>
                      <w:szCs w:val="21"/>
                    </w:rPr>
                    <w:sym w:font="Wingdings" w:char="00FE"/>
                  </w:r>
                  <w:r>
                    <w:rPr>
                      <w:rFonts w:hint="eastAsia"/>
                      <w:bCs/>
                      <w:szCs w:val="21"/>
                      <w:lang w:val="en-GB"/>
                    </w:rPr>
                    <w:t>有害微生物</w:t>
                  </w:r>
                  <w:r>
                    <w:rPr>
                      <w:rFonts w:hint="eastAsia"/>
                      <w:bCs/>
                      <w:szCs w:val="21"/>
                    </w:rPr>
                    <w:t xml:space="preserve">  </w:t>
                  </w:r>
                  <w:r>
                    <w:rPr>
                      <w:rFonts w:hint="eastAsia"/>
                      <w:szCs w:val="21"/>
                    </w:rPr>
                    <w:sym w:font="Wingdings" w:char="00A8"/>
                  </w:r>
                  <w:r>
                    <w:rPr>
                      <w:rFonts w:hint="eastAsia"/>
                      <w:bCs/>
                      <w:szCs w:val="21"/>
                      <w:lang w:val="en-GB"/>
                    </w:rPr>
                    <w:t xml:space="preserve">重金属 </w:t>
                  </w:r>
                </w:p>
                <w:p>
                  <w:pPr>
                    <w:autoSpaceDE w:val="0"/>
                    <w:autoSpaceDN w:val="0"/>
                    <w:adjustRightInd w:val="0"/>
                    <w:jc w:val="left"/>
                    <w:rPr>
                      <w:bCs/>
                      <w:szCs w:val="21"/>
                      <w:lang w:val="en-GB"/>
                    </w:rPr>
                  </w:pPr>
                  <w:r>
                    <w:rPr>
                      <w:rFonts w:hint="eastAsia"/>
                      <w:bCs/>
                      <w:szCs w:val="21"/>
                    </w:rPr>
                    <w:sym w:font="Wingdings" w:char="00A8"/>
                  </w:r>
                  <w:r>
                    <w:rPr>
                      <w:rFonts w:hint="eastAsia"/>
                      <w:bCs/>
                      <w:szCs w:val="21"/>
                      <w:lang w:val="en-GB"/>
                    </w:rPr>
                    <w:t xml:space="preserve">黄曲霉毒素 </w:t>
                  </w:r>
                  <w:r>
                    <w:rPr>
                      <w:rFonts w:hint="eastAsia"/>
                      <w:bCs/>
                      <w:szCs w:val="21"/>
                    </w:rPr>
                    <w:sym w:font="Wingdings" w:char="00A8"/>
                  </w:r>
                  <w:r>
                    <w:rPr>
                      <w:rFonts w:hint="eastAsia"/>
                      <w:bCs/>
                      <w:szCs w:val="21"/>
                      <w:lang w:val="en-GB"/>
                    </w:rPr>
                    <w:t>苯并芘</w:t>
                  </w:r>
                </w:p>
                <w:p>
                  <w:pPr>
                    <w:rPr>
                      <w:bCs/>
                      <w:szCs w:val="21"/>
                      <w:lang w:val="en-GB"/>
                    </w:rPr>
                  </w:pPr>
                  <w:r>
                    <w:rPr>
                      <w:rFonts w:hint="eastAsia"/>
                      <w:bCs/>
                      <w:szCs w:val="21"/>
                    </w:rPr>
                    <w:sym w:font="Wingdings" w:char="00A8"/>
                  </w:r>
                  <w:r>
                    <w:rPr>
                      <w:rFonts w:hint="eastAsia"/>
                      <w:bCs/>
                      <w:szCs w:val="21"/>
                      <w:lang w:val="en-GB"/>
                    </w:rPr>
                    <w:t>农药残留</w:t>
                  </w:r>
                  <w:r>
                    <w:rPr>
                      <w:rFonts w:hint="eastAsia"/>
                      <w:bCs/>
                      <w:szCs w:val="21"/>
                    </w:rPr>
                    <w:t xml:space="preserve">  </w:t>
                  </w:r>
                  <w:r>
                    <w:rPr>
                      <w:rFonts w:hint="eastAsia"/>
                      <w:bCs/>
                      <w:szCs w:val="21"/>
                    </w:rPr>
                    <w:sym w:font="Wingdings" w:char="00A8"/>
                  </w:r>
                  <w:r>
                    <w:rPr>
                      <w:rFonts w:hint="eastAsia"/>
                      <w:bCs/>
                      <w:szCs w:val="21"/>
                    </w:rPr>
                    <w:t>兽</w:t>
                  </w:r>
                  <w:r>
                    <w:rPr>
                      <w:rFonts w:hint="eastAsia"/>
                      <w:bCs/>
                      <w:szCs w:val="21"/>
                      <w:lang w:val="en-GB"/>
                    </w:rPr>
                    <w:t>药残留</w:t>
                  </w:r>
                </w:p>
                <w:p>
                  <w:pPr>
                    <w:rPr>
                      <w:bCs/>
                      <w:szCs w:val="21"/>
                    </w:rPr>
                  </w:pPr>
                  <w:r>
                    <w:rPr>
                      <w:rFonts w:hint="eastAsia"/>
                      <w:szCs w:val="21"/>
                    </w:rPr>
                    <w:sym w:font="Wingdings" w:char="00FE"/>
                  </w:r>
                  <w:r>
                    <w:rPr>
                      <w:rFonts w:hint="eastAsia"/>
                      <w:szCs w:val="21"/>
                    </w:rPr>
                    <w:t>溶剂残留</w:t>
                  </w:r>
                </w:p>
              </w:tc>
              <w:tc>
                <w:tcPr>
                  <w:tcW w:w="3476" w:type="dxa"/>
                  <w:shd w:val="clear" w:color="auto" w:fill="auto"/>
                </w:tcPr>
                <w:p>
                  <w:pPr>
                    <w:autoSpaceDE w:val="0"/>
                    <w:autoSpaceDN w:val="0"/>
                    <w:adjustRightInd w:val="0"/>
                    <w:jc w:val="left"/>
                  </w:pPr>
                  <w:r>
                    <w:rPr>
                      <w:rFonts w:hint="eastAsia"/>
                    </w:rPr>
                    <w:sym w:font="Wingdings" w:char="00A8"/>
                  </w:r>
                  <w:r>
                    <w:rPr>
                      <w:rFonts w:hint="eastAsia"/>
                    </w:rPr>
                    <w:t>向供方索取检测报告</w:t>
                  </w:r>
                </w:p>
                <w:p>
                  <w:pPr>
                    <w:autoSpaceDE w:val="0"/>
                    <w:autoSpaceDN w:val="0"/>
                    <w:adjustRightInd w:val="0"/>
                    <w:jc w:val="left"/>
                  </w:pPr>
                  <w:r>
                    <w:rPr>
                      <w:rFonts w:hint="eastAsia"/>
                    </w:rPr>
                    <w:sym w:font="Wingdings" w:char="00A8"/>
                  </w:r>
                  <w:r>
                    <w:rPr>
                      <w:rFonts w:hint="eastAsia"/>
                    </w:rPr>
                    <w:t>企业自行检测</w:t>
                  </w:r>
                </w:p>
                <w:p>
                  <w:pPr>
                    <w:autoSpaceDE w:val="0"/>
                    <w:autoSpaceDN w:val="0"/>
                    <w:adjustRightInd w:val="0"/>
                    <w:jc w:val="left"/>
                    <w:rPr>
                      <w:rFonts w:hint="eastAsia"/>
                    </w:rPr>
                  </w:pPr>
                  <w:r>
                    <w:rPr>
                      <w:rFonts w:hint="eastAsia"/>
                    </w:rPr>
                    <w:sym w:font="Wingdings" w:char="00A8"/>
                  </w:r>
                  <w:r>
                    <w:rPr>
                      <w:rFonts w:hint="eastAsia"/>
                    </w:rPr>
                    <w:t>第三方检测报告</w:t>
                  </w:r>
                </w:p>
                <w:p>
                  <w:pPr>
                    <w:pStyle w:val="2"/>
                  </w:pPr>
                  <w:r>
                    <w:rPr>
                      <w:rFonts w:hint="eastAsia"/>
                      <w:bCs/>
                      <w:sz w:val="21"/>
                      <w:szCs w:val="21"/>
                    </w:rPr>
                    <w:sym w:font="Wingdings" w:char="00FE"/>
                  </w:r>
                  <w:r>
                    <w:rPr>
                      <w:rFonts w:hint="eastAsia"/>
                      <w:bCs/>
                      <w:sz w:val="21"/>
                      <w:szCs w:val="21"/>
                    </w:rPr>
                    <w:t>使用前进行清洁消毒</w:t>
                  </w:r>
                </w:p>
              </w:tc>
            </w:tr>
          </w:tbl>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食品安全小组已及时获知了变更信息（如：新产品/</w:t>
            </w:r>
            <w:r>
              <w:rPr>
                <w:rFonts w:hint="eastAsia" w:ascii="宋体" w:hAnsi="宋体" w:eastAsia="宋体" w:cs="Times New Roman"/>
                <w:szCs w:val="21"/>
              </w:rPr>
              <w:t>原材料</w:t>
            </w:r>
            <w:r>
              <w:rPr>
                <w:rFonts w:hint="eastAsia" w:ascii="Times New Roman" w:hAnsi="Times New Roman" w:eastAsia="宋体" w:cs="Times New Roman"/>
                <w:szCs w:val="21"/>
              </w:rPr>
              <w:t>/</w:t>
            </w:r>
            <w:r>
              <w:rPr>
                <w:rFonts w:hint="eastAsia" w:ascii="宋体" w:hAnsi="宋体" w:eastAsia="宋体" w:cs="Times New Roman"/>
                <w:szCs w:val="21"/>
              </w:rPr>
              <w:t>生产系统</w:t>
            </w:r>
            <w:r>
              <w:rPr>
                <w:rFonts w:hint="eastAsia" w:ascii="Times New Roman" w:hAnsi="Times New Roman" w:eastAsia="宋体" w:cs="Times New Roman"/>
                <w:szCs w:val="21"/>
              </w:rPr>
              <w:t>/</w:t>
            </w:r>
            <w:r>
              <w:rPr>
                <w:rFonts w:hint="eastAsia" w:ascii="宋体" w:hAnsi="宋体" w:eastAsia="宋体" w:cs="Times New Roman"/>
                <w:szCs w:val="21"/>
              </w:rPr>
              <w:t>清洗）。这可追溯至示例</w:t>
            </w:r>
            <w:r>
              <w:rPr>
                <w:rFonts w:hint="eastAsia" w:ascii="Times New Roman" w:hAnsi="Times New Roman" w:eastAsia="宋体" w:cs="Times New Roman"/>
                <w:szCs w:val="21"/>
              </w:rPr>
              <w:t>__</w:t>
            </w:r>
            <w:r>
              <w:rPr>
                <w:rFonts w:hint="eastAsia" w:ascii="Times New Roman" w:hAnsi="Times New Roman" w:eastAsia="宋体" w:cs="Times New Roman"/>
                <w:color w:val="0000FF"/>
                <w:szCs w:val="21"/>
                <w:u w:val="single"/>
              </w:rPr>
              <w:t>未发生       _</w:t>
            </w:r>
            <w:r>
              <w:rPr>
                <w:rFonts w:hint="eastAsia" w:ascii="宋体" w:hAnsi="宋体" w:eastAsia="宋体" w:cs="Times New Roman"/>
                <w:color w:val="0000FF"/>
                <w:szCs w:val="21"/>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危害评估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1</w:t>
            </w:r>
            <w:r>
              <w:rPr>
                <w:rFonts w:hint="eastAsia" w:cs="Times New Roman"/>
                <w:color w:val="0000FF"/>
                <w:szCs w:val="21"/>
                <w:u w:val="single"/>
                <w:lang w:val="en-US" w:eastAsia="zh-CN"/>
              </w:rPr>
              <w:t>0</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szCs w:val="21"/>
              </w:rPr>
              <w:t>针对已识别的潜在危害，评估其发生的严重性和可能性，如果这种潜在危害在该步骤极可能发生且后果严重，</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被确定为显著危害。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保持了危害评估依据和结果的记录。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控制措施的制定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针对每种显著危害，制定相应的控制措施，并提供证实其有效性的证据；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当一项控制措施控制多种显著危害或多项控制措施控制一种显著危害的情况</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明确显著危害与控制措施之间的对应关系；</w:t>
            </w:r>
          </w:p>
          <w:p>
            <w:pPr>
              <w:keepNext w:val="0"/>
              <w:keepLines w:val="0"/>
              <w:suppressLineNumbers w:val="0"/>
              <w:spacing w:before="0" w:beforeAutospacing="0" w:after="0" w:afterAutospacing="0"/>
              <w:ind w:left="0" w:right="0"/>
              <w:rPr>
                <w:rFonts w:hint="default" w:ascii="Times New Roman" w:hAnsi="Times New Roman" w:eastAsia="宋体" w:cs="Times New Roman"/>
                <w:szCs w:val="21"/>
                <w:lang w:val="en-US" w:eastAsia="zh-CN"/>
              </w:rPr>
            </w:pPr>
            <w:r>
              <w:rPr>
                <w:rFonts w:hint="eastAsia" w:ascii="Times New Roman" w:hAnsi="Times New Roman" w:eastAsia="宋体" w:cs="Times New Roman"/>
                <w:szCs w:val="21"/>
              </w:rPr>
              <w:t>当这些措施涉及操作的改变时，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做出相应的变更，并修改流程图。</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在现有技术条件下，某种显著危害不能制定有效控制措施时，组织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策划和实施必要的技术改造，必要时，应变更加工工艺、产品（包括原辅料）或预期用途，直至建立有效的控制措施。</w:t>
            </w:r>
            <w:r>
              <w:rPr>
                <w:rFonts w:hint="eastAsia" w:cs="Times New Roman"/>
                <w:szCs w:val="21"/>
                <w:lang w:eastAsia="zh-CN"/>
              </w:rPr>
              <w:t>【</w:t>
            </w:r>
            <w:r>
              <w:rPr>
                <w:rFonts w:hint="eastAsia" w:cs="Times New Roman"/>
                <w:szCs w:val="21"/>
                <w:lang w:val="en-US" w:eastAsia="zh-CN"/>
              </w:rPr>
              <w:t>不适用</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对所制定的控制措施予以确认。</w:t>
            </w:r>
          </w:p>
          <w:p>
            <w:pPr>
              <w:keepNext w:val="0"/>
              <w:keepLines w:val="0"/>
              <w:suppressLineNumbers w:val="0"/>
              <w:spacing w:before="0" w:beforeAutospacing="0" w:after="0" w:afterAutospacing="0"/>
              <w:ind w:left="0" w:right="0"/>
              <w:rPr>
                <w:rFonts w:hint="eastAsia" w:cs="Times New Roman"/>
                <w:szCs w:val="21"/>
                <w:lang w:val="en-US" w:eastAsia="zh-CN"/>
              </w:rPr>
            </w:pPr>
            <w:r>
              <w:rPr>
                <w:rFonts w:hint="eastAsia" w:ascii="Times New Roman" w:hAnsi="Times New Roman" w:eastAsia="宋体" w:cs="Times New Roman"/>
                <w:szCs w:val="21"/>
              </w:rPr>
              <w:t>当控制措施有效性受到影响时，</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评价、更新或改进控制措施，并再确认。</w:t>
            </w:r>
            <w:r>
              <w:rPr>
                <w:rFonts w:hint="eastAsia" w:cs="Times New Roman"/>
                <w:szCs w:val="21"/>
                <w:lang w:eastAsia="zh-CN"/>
              </w:rPr>
              <w:t>——</w:t>
            </w:r>
            <w:r>
              <w:rPr>
                <w:rFonts w:hint="eastAsia" w:cs="Times New Roman"/>
                <w:szCs w:val="21"/>
                <w:lang w:val="en-US" w:eastAsia="zh-CN"/>
              </w:rPr>
              <w:t>审核周期内未发生</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是否保持控制措施的制定依据和控制措施文件。</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宋体" w:eastAsia="宋体" w:cs="Times New Roman"/>
                <w:b/>
                <w:szCs w:val="21"/>
              </w:rPr>
            </w:pPr>
            <w:r>
              <w:rPr>
                <w:rFonts w:hint="eastAsia" w:ascii="Times New Roman" w:hAnsi="宋体" w:eastAsia="宋体" w:cs="Times New Roman"/>
                <w:b/>
                <w:szCs w:val="21"/>
              </w:rPr>
              <w:t>危害分析工作单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根据工艺流程、危害识别、危害评估、控制措施等结果形成文件化的危害分析工作单，其内容包括了加工步骤、考虑的潜在危害、显著危害判断的依据、控制措施，并明确各因素之间的相互关系。</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在危害分析工作单中，</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描述控制措施与相应显著危害的关系，为确定关键控制点提供依据。</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考虑了当危害分析结果受到任何因素影响时，对危害分析工作单进行必要的更新或修订的要求。</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保持形成文件的危害分析工作单。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关键控制点（CCP</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根据危害分析所提供的显著危害与控制措施之间的关系，识别针对每种显著危害控制的适当步骤来确定CCP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使用适宜方法来确定CCP</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当显著危害或控制措施发生变化时，HACCP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重新进行了危害分析，重新判定CCP</w:t>
            </w:r>
            <w:r>
              <w:rPr>
                <w:rFonts w:hint="eastAsia" w:cs="Times New Roman"/>
                <w:szCs w:val="21"/>
                <w:lang w:eastAsia="zh-CN"/>
              </w:rPr>
              <w:t>；</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保持CCP</w:t>
            </w:r>
            <w:r>
              <w:rPr>
                <w:rFonts w:hint="eastAsia" w:ascii="宋体" w:hAnsi="宋体" w:eastAsia="宋体" w:cs="Times New Roman"/>
                <w:szCs w:val="21"/>
              </w:rPr>
              <w:t>确定的依据和文件</w:t>
            </w: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autoSpaceDE w:val="0"/>
              <w:autoSpaceDN w:val="0"/>
              <w:adjustRightInd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关键限值（critical limit</w:t>
            </w:r>
            <w:r>
              <w:rPr>
                <w:rFonts w:hint="eastAsia" w:ascii="宋体" w:hAnsi="宋体" w:eastAsia="宋体" w:cs="Times New Roman"/>
                <w:b/>
                <w:szCs w:val="21"/>
              </w:rPr>
              <w:t>）的确定</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为每个CCP</w:t>
            </w:r>
            <w:r>
              <w:rPr>
                <w:rFonts w:hint="eastAsia" w:ascii="宋体" w:hAnsi="宋体" w:eastAsia="宋体" w:cs="Times New Roman"/>
                <w:szCs w:val="21"/>
              </w:rPr>
              <w:t>建立关键限值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关键限值的设立</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科学、直观、易于监测，能确保产品的安全危害得到有效控制，而不超过可接受水平</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val="en-US" w:eastAsia="zh-CN"/>
              </w:rPr>
            </w:pPr>
            <w:r>
              <w:rPr>
                <w:rFonts w:hint="eastAsia" w:ascii="Times New Roman" w:hAnsi="Times New Roman" w:eastAsia="宋体" w:cs="Times New Roman"/>
                <w:szCs w:val="21"/>
              </w:rPr>
              <w:t xml:space="preserve"> 对于基于感知的关键限值，</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由经过能够胜任的人员进行监控、判定。</w:t>
            </w:r>
            <w:r>
              <w:rPr>
                <w:rFonts w:hint="eastAsia" w:cs="Times New Roman"/>
                <w:szCs w:val="21"/>
                <w:lang w:val="en-US" w:eastAsia="zh-CN"/>
              </w:rPr>
              <w:t>不适用</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□否</w:t>
            </w:r>
            <w:r>
              <w:rPr>
                <w:rFonts w:hint="eastAsia" w:ascii="Times New Roman" w:hAnsi="Times New Roman" w:eastAsia="宋体" w:cs="Times New Roman"/>
                <w:szCs w:val="21"/>
              </w:rPr>
              <w:t>建立CCP</w:t>
            </w:r>
            <w:r>
              <w:rPr>
                <w:rFonts w:hint="eastAsia" w:ascii="宋体" w:hAnsi="宋体" w:eastAsia="宋体" w:cs="Times New Roman"/>
                <w:szCs w:val="21"/>
              </w:rPr>
              <w:t>的操作限值以防止或减少偏离关键限值</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保持了关键限值确定依据和结果的记录。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 xml:space="preserve"> CCP</w:t>
            </w:r>
            <w:r>
              <w:rPr>
                <w:rFonts w:hint="eastAsia" w:ascii="宋体" w:hAnsi="宋体" w:eastAsia="宋体" w:cs="Times New Roman"/>
                <w:b/>
                <w:szCs w:val="21"/>
              </w:rPr>
              <w:t>的监控</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针对每个</w:t>
            </w:r>
            <w:r>
              <w:rPr>
                <w:rFonts w:hint="eastAsia" w:ascii="Times New Roman" w:hAnsi="Times New Roman" w:eastAsia="宋体" w:cs="Times New Roman"/>
                <w:szCs w:val="21"/>
              </w:rPr>
              <w:t>CCP</w:t>
            </w:r>
            <w:r>
              <w:rPr>
                <w:rFonts w:hint="eastAsia" w:ascii="宋体" w:hAnsi="宋体" w:eastAsia="宋体" w:cs="Times New Roman"/>
                <w:szCs w:val="21"/>
              </w:rPr>
              <w:t>制定包括监控对象、监控方法、监控频率、监控人员的监控措施，并有效的进行了实施</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监控对象</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包括了每个</w:t>
            </w:r>
            <w:r>
              <w:rPr>
                <w:rFonts w:hint="eastAsia" w:ascii="Times New Roman" w:hAnsi="Times New Roman" w:eastAsia="宋体" w:cs="Times New Roman"/>
                <w:szCs w:val="21"/>
              </w:rPr>
              <w:t>CCP</w:t>
            </w:r>
            <w:r>
              <w:rPr>
                <w:rFonts w:hint="eastAsia" w:ascii="宋体" w:hAnsi="宋体" w:eastAsia="宋体" w:cs="Times New Roman"/>
                <w:szCs w:val="21"/>
              </w:rPr>
              <w:t>所涉及的关键限值；</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监控方法</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准确、及时；</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监控频率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适宜， 当采用非连续监控时，其频次应能保证</w:t>
            </w:r>
            <w:r>
              <w:rPr>
                <w:rFonts w:hint="eastAsia" w:ascii="Times New Roman" w:hAnsi="Times New Roman" w:eastAsia="宋体" w:cs="Times New Roman"/>
                <w:szCs w:val="21"/>
              </w:rPr>
              <w:t>CCP</w:t>
            </w:r>
            <w:r>
              <w:rPr>
                <w:rFonts w:hint="eastAsia" w:ascii="宋体" w:hAnsi="宋体" w:eastAsia="宋体" w:cs="Times New Roman"/>
                <w:szCs w:val="21"/>
              </w:rPr>
              <w:t>受控的需要；</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Times New Roman" w:hAnsi="宋体" w:eastAsia="宋体" w:cs="Times New Roman"/>
                <w:szCs w:val="21"/>
              </w:rPr>
              <w:t>监控人员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接受过适当的培训，是否能及时准确地记录和报告监控结果</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rPr>
              <w:sym w:font="Wingdings" w:char="00A8"/>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对发生偏离操作限值，及时采取纠偏以防止再发生</w:t>
            </w:r>
          </w:p>
          <w:p>
            <w:pPr>
              <w:keepNext w:val="0"/>
              <w:keepLines w:val="0"/>
              <w:suppressLineNumbers w:val="0"/>
              <w:spacing w:before="0" w:beforeAutospacing="0" w:after="0" w:afterAutospacing="0"/>
              <w:ind w:left="0" w:right="0"/>
              <w:rPr>
                <w:rFonts w:hint="eastAsia" w:ascii="Times New Roman" w:hAnsi="宋体"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sym w:font="Wingdings 2" w:char="00A3"/>
            </w:r>
            <w:r>
              <w:rPr>
                <w:rFonts w:hint="eastAsia" w:ascii="Times New Roman" w:hAnsi="Times New Roman" w:eastAsia="宋体" w:cs="Times New Roman"/>
                <w:color w:val="0000FF"/>
                <w:szCs w:val="21"/>
              </w:rPr>
              <w:t>否</w:t>
            </w:r>
            <w:r>
              <w:rPr>
                <w:rFonts w:hint="eastAsia" w:ascii="Times New Roman" w:hAnsi="宋体" w:eastAsia="宋体" w:cs="Times New Roman"/>
                <w:szCs w:val="21"/>
              </w:rPr>
              <w:t>保持监控记录。</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详细见报告后附表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建立关键限值偏离时的纠偏措施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针对CCP</w:t>
            </w:r>
            <w:r>
              <w:rPr>
                <w:rFonts w:hint="eastAsia" w:ascii="宋体" w:hAnsi="宋体" w:eastAsia="宋体" w:cs="Times New Roman"/>
                <w:szCs w:val="21"/>
              </w:rPr>
              <w:t>的每个关键限值的偏离预先制定纠偏措施</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纠偏措施</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包括实施纠偏措施和负责受影响产品放行的人员；偏离原因的识别和消除；受影响产品的隔离、评估和处理。</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lang w:eastAsia="zh-CN"/>
              </w:rPr>
            </w:pPr>
            <w:r>
              <w:rPr>
                <w:rFonts w:hint="eastAsia" w:ascii="Times New Roman" w:hAnsi="Times New Roman" w:eastAsia="宋体" w:cs="Times New Roman"/>
                <w:szCs w:val="21"/>
              </w:rPr>
              <w:t>在对偏离时的产品，如何处理</w:t>
            </w:r>
            <w:r>
              <w:rPr>
                <w:rFonts w:hint="eastAsia" w:cs="Times New Roman"/>
                <w:szCs w:val="21"/>
                <w:lang w:eastAsia="zh-CN"/>
              </w:rPr>
              <w:t>：</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纠偏人员</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熟悉产品、HACCP</w:t>
            </w:r>
            <w:r>
              <w:rPr>
                <w:rFonts w:hint="eastAsia" w:ascii="宋体" w:hAnsi="宋体" w:eastAsia="宋体" w:cs="Times New Roman"/>
                <w:szCs w:val="21"/>
              </w:rPr>
              <w:t>计划，是否经过适当培训并经授权。</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当某个关键限值的监视结果反复发生偏离或偏离原因涉及相应控制措施的控制能力时，HACCP</w:t>
            </w:r>
            <w:r>
              <w:rPr>
                <w:rFonts w:hint="eastAsia" w:ascii="宋体" w:hAnsi="宋体" w:eastAsia="宋体" w:cs="Times New Roman"/>
                <w:szCs w:val="21"/>
              </w:rPr>
              <w:t>小组■</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重新评估相关控制措施的有效性和适宜性，必要时对其予以改进并更新。</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未发生</w:t>
            </w:r>
            <w:r>
              <w:rPr>
                <w:rFonts w:hint="eastAsia" w:ascii="Times New Roman" w:hAnsi="Times New Roman" w:eastAsia="宋体" w:cs="Times New Roman"/>
                <w:szCs w:val="21"/>
              </w:rPr>
              <w:t>纠偏</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宋体" w:hAnsi="宋体" w:eastAsia="宋体" w:cs="Times New Roman"/>
                <w:color w:val="0000FF"/>
                <w:szCs w:val="21"/>
              </w:rPr>
              <w:t>□</w:t>
            </w:r>
            <w:r>
              <w:rPr>
                <w:rFonts w:hint="eastAsia" w:ascii="Times New Roman" w:hAnsi="Times New Roman" w:eastAsia="宋体" w:cs="Times New Roman"/>
                <w:szCs w:val="21"/>
              </w:rPr>
              <w:t>发生纠偏的示例</w:t>
            </w:r>
            <w:r>
              <w:rPr>
                <w:rFonts w:hint="eastAsia" w:ascii="Times New Roman" w:hAnsi="Times New Roman" w:eastAsia="宋体" w:cs="Times New Roman"/>
                <w:color w:val="0000FF"/>
                <w:szCs w:val="21"/>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日，发生偏离的情况：</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计划的确认和验证</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组织</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建立HACCP</w:t>
            </w:r>
            <w:r>
              <w:rPr>
                <w:rFonts w:hint="eastAsia" w:ascii="宋体" w:hAnsi="宋体" w:eastAsia="宋体" w:cs="Times New Roman"/>
                <w:szCs w:val="21"/>
              </w:rPr>
              <w:t>计划的确认和验证程序</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验证程序内容</w:t>
            </w: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包括：验证的依据和方法、验证的频次、验证的人员、验证的内容、验证结果及采取的措施、验证记录等。</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 xml:space="preserve"> 1 </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cs="Times New Roman"/>
                <w:color w:val="0000FF"/>
                <w:szCs w:val="21"/>
                <w:u w:val="single"/>
                <w:lang w:val="en-US" w:eastAsia="zh-CN"/>
              </w:rPr>
              <w:t>10</w:t>
            </w:r>
            <w:r>
              <w:rPr>
                <w:rFonts w:hint="eastAsia" w:ascii="Times New Roman" w:hAnsi="Times New Roman" w:eastAsia="宋体" w:cs="Times New Roman"/>
                <w:color w:val="0000FF"/>
                <w:szCs w:val="21"/>
              </w:rPr>
              <w:t>日，进行确认了HACCP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202</w:t>
            </w:r>
            <w:r>
              <w:rPr>
                <w:rFonts w:hint="eastAsia" w:cs="Times New Roman"/>
                <w:color w:val="0000FF"/>
                <w:szCs w:val="21"/>
                <w:u w:val="single"/>
                <w:lang w:val="en-US" w:eastAsia="zh-CN"/>
              </w:rPr>
              <w:t>2</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cs="Times New Roman"/>
                <w:color w:val="0000FF"/>
                <w:szCs w:val="21"/>
                <w:u w:val="single"/>
                <w:lang w:val="en-US" w:eastAsia="zh-CN"/>
              </w:rPr>
              <w:t>3</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cs="Times New Roman"/>
                <w:color w:val="0000FF"/>
                <w:szCs w:val="21"/>
                <w:u w:val="single"/>
                <w:lang w:val="en-US" w:eastAsia="zh-CN"/>
              </w:rPr>
              <w:t>20</w:t>
            </w:r>
            <w:r>
              <w:rPr>
                <w:rFonts w:hint="eastAsia" w:ascii="Times New Roman" w:hAnsi="Times New Roman" w:eastAsia="宋体" w:cs="Times New Roman"/>
                <w:color w:val="0000FF"/>
                <w:szCs w:val="21"/>
              </w:rPr>
              <w:t>日，进行验证了HACCP</w:t>
            </w:r>
            <w:r>
              <w:rPr>
                <w:rFonts w:hint="eastAsia" w:ascii="宋体" w:hAnsi="宋体" w:eastAsia="宋体" w:cs="Times New Roman"/>
                <w:color w:val="0000FF"/>
                <w:szCs w:val="21"/>
              </w:rPr>
              <w:t>计划。</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将验证的结果需要输入到管理评审中</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szCs w:val="21"/>
              </w:rPr>
              <w:t>当验证结果不符合要求时，</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采取纠正措施并进行再验证——未发生</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color w:val="0000FF"/>
                <w:szCs w:val="21"/>
                <w:u w:val="single"/>
              </w:rPr>
            </w:pPr>
            <w:r>
              <w:rPr>
                <w:rFonts w:hint="eastAsia" w:ascii="Times New Roman" w:hAnsi="Times New Roman" w:eastAsia="宋体" w:cs="Times New Roman"/>
                <w:szCs w:val="21"/>
              </w:rPr>
              <w:t>于</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年</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月</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日，</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验证不合格，纠正措施为</w:t>
            </w:r>
            <w:r>
              <w:rPr>
                <w:rFonts w:hint="eastAsia" w:ascii="Times New Roman" w:hAnsi="Times New Roman" w:eastAsia="宋体" w:cs="Times New Roman"/>
                <w:color w:val="0000FF"/>
                <w:szCs w:val="21"/>
                <w:u w:val="single"/>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rPr>
            </w:pPr>
            <w:r>
              <w:rPr>
                <w:rFonts w:hint="eastAsia" w:ascii="Times New Roman" w:hAnsi="Times New Roman" w:eastAsia="宋体" w:cs="Times New Roman"/>
                <w:color w:val="0000FF"/>
                <w:szCs w:val="21"/>
              </w:rPr>
              <w:t>再验证</w:t>
            </w:r>
            <w:r>
              <w:rPr>
                <w:rFonts w:hint="eastAsia" w:ascii="Times New Roman" w:hAnsi="Times New Roman" w:eastAsia="宋体" w:cs="Times New Roman"/>
                <w:color w:val="0000FF"/>
                <w:szCs w:val="21"/>
                <w:u w:val="single"/>
              </w:rPr>
              <w:t xml:space="preserve">                         </w:t>
            </w:r>
            <w:r>
              <w:rPr>
                <w:rFonts w:hint="eastAsia" w:ascii="Times New Roman" w:hAnsi="Times New Roman" w:eastAsia="宋体" w:cs="Times New Roman"/>
                <w:color w:val="0000FF"/>
                <w:szCs w:val="21"/>
              </w:rPr>
              <w:t>。</w:t>
            </w:r>
          </w:p>
          <w:p>
            <w:pPr>
              <w:keepNext w:val="0"/>
              <w:keepLines w:val="0"/>
              <w:suppressLineNumbers w:val="0"/>
              <w:spacing w:before="0" w:beforeAutospacing="0" w:after="0" w:afterAutospacing="0"/>
              <w:ind w:left="0" w:right="0"/>
              <w:jc w:val="left"/>
              <w:rPr>
                <w:rFonts w:hint="eastAsia" w:cs="Times New Roman"/>
                <w:b/>
                <w:szCs w:val="21"/>
                <w:highlight w:val="none"/>
                <w:lang w:val="en-US" w:eastAsia="zh-CN"/>
              </w:rPr>
            </w:pPr>
            <w:r>
              <w:rPr>
                <w:rFonts w:hint="eastAsia" w:ascii="Times New Roman" w:hAnsi="Times New Roman" w:eastAsia="宋体" w:cs="Times New Roman"/>
                <w:b/>
                <w:szCs w:val="21"/>
                <w:highlight w:val="none"/>
              </w:rPr>
              <w:t>其他方面的的验证</w:t>
            </w:r>
            <w:r>
              <w:rPr>
                <w:rFonts w:hint="eastAsia" w:cs="Times New Roman"/>
                <w:b/>
                <w:szCs w:val="21"/>
                <w:highlight w:val="none"/>
                <w:lang w:eastAsia="zh-CN"/>
              </w:rPr>
              <w:t>——</w:t>
            </w:r>
            <w:r>
              <w:rPr>
                <w:rFonts w:hint="eastAsia" w:cs="Times New Roman"/>
                <w:b/>
                <w:szCs w:val="21"/>
                <w:highlight w:val="none"/>
                <w:lang w:val="en-US" w:eastAsia="zh-CN"/>
              </w:rPr>
              <w:t>餐盆（盛放主食、热菜类）未进行安全性验证，见不符合项</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highlight w:val="none"/>
                <w:lang w:eastAsia="zh-CN"/>
              </w:rPr>
            </w:pP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按照策划的要求进行了验证</w:t>
            </w:r>
            <w:r>
              <w:rPr>
                <w:rFonts w:hint="eastAsia" w:cs="Times New Roman"/>
                <w:szCs w:val="21"/>
                <w:highlight w:val="none"/>
                <w:lang w:eastAsia="zh-CN"/>
              </w:rPr>
              <w:t>，</w:t>
            </w:r>
          </w:p>
          <w:p>
            <w:pPr>
              <w:keepNext w:val="0"/>
              <w:keepLines w:val="0"/>
              <w:suppressLineNumbers w:val="0"/>
              <w:spacing w:before="120" w:beforeAutospacing="0" w:after="0" w:afterAutospacing="0" w:line="240" w:lineRule="auto"/>
              <w:ind w:left="0" w:right="0"/>
              <w:rPr>
                <w:rFonts w:hint="default" w:ascii="方正仿宋简体" w:eastAsia="方正仿宋简体"/>
                <w:b/>
                <w:highlight w:val="none"/>
                <w:u w:val="single"/>
                <w:lang w:val="en-US" w:eastAsia="zh-CN"/>
              </w:rPr>
            </w:pPr>
            <w:r>
              <w:rPr>
                <w:rFonts w:hint="eastAsia" w:ascii="Times New Roman" w:hAnsi="Times New Roman" w:eastAsia="宋体" w:cs="Times New Roman"/>
                <w:szCs w:val="21"/>
                <w:highlight w:val="none"/>
              </w:rPr>
              <w:t>验证结果</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rPr>
              <w:t>是/</w:t>
            </w:r>
            <w:r>
              <w:rPr>
                <w:rFonts w:hint="eastAsia" w:ascii="宋体" w:hAnsi="宋体" w:eastAsia="宋体" w:cs="Times New Roman"/>
                <w:color w:val="0000FF"/>
                <w:szCs w:val="21"/>
                <w:highlight w:val="none"/>
              </w:rPr>
              <w:sym w:font="Wingdings 2" w:char="00A3"/>
            </w:r>
            <w:r>
              <w:rPr>
                <w:rFonts w:hint="eastAsia" w:ascii="Times New Roman" w:hAnsi="Times New Roman" w:eastAsia="宋体" w:cs="Times New Roman"/>
                <w:color w:val="0000FF"/>
                <w:szCs w:val="21"/>
                <w:highlight w:val="none"/>
              </w:rPr>
              <w:t>否</w:t>
            </w:r>
            <w:r>
              <w:rPr>
                <w:rFonts w:hint="eastAsia" w:ascii="Times New Roman" w:hAnsi="Times New Roman" w:eastAsia="宋体" w:cs="Times New Roman"/>
                <w:szCs w:val="21"/>
                <w:highlight w:val="none"/>
              </w:rPr>
              <w:t>符合要求</w:t>
            </w:r>
            <w:r>
              <w:rPr>
                <w:rFonts w:hint="eastAsia" w:cs="Times New Roman"/>
                <w:szCs w:val="21"/>
                <w:highlight w:val="none"/>
                <w:lang w:eastAsia="zh-CN"/>
              </w:rPr>
              <w:t>，</w:t>
            </w:r>
            <w:r>
              <w:rPr>
                <w:rFonts w:hint="eastAsia" w:cs="Times New Roman"/>
                <w:szCs w:val="21"/>
                <w:highlight w:val="none"/>
                <w:u w:val="single"/>
                <w:lang w:val="en-US" w:eastAsia="zh-CN"/>
              </w:rPr>
              <w:t xml:space="preserve">           </w:t>
            </w:r>
          </w:p>
          <w:p>
            <w:pPr>
              <w:keepNext w:val="0"/>
              <w:keepLines w:val="0"/>
              <w:suppressLineNumbers w:val="0"/>
              <w:spacing w:before="0" w:beforeAutospacing="0" w:after="0" w:afterAutospacing="0"/>
              <w:ind w:left="0" w:right="0"/>
              <w:jc w:val="left"/>
              <w:rPr>
                <w:rFonts w:hint="eastAsia" w:ascii="Times New Roman" w:hAnsi="Times New Roman" w:eastAsia="宋体" w:cs="Times New Roman"/>
                <w:szCs w:val="21"/>
                <w:lang w:eastAsia="zh-CN"/>
              </w:rPr>
            </w:pPr>
          </w:p>
          <w:p>
            <w:pPr>
              <w:keepNext w:val="0"/>
              <w:keepLines w:val="0"/>
              <w:suppressLineNumbers w:val="0"/>
              <w:spacing w:before="0" w:beforeAutospacing="0" w:after="0" w:afterAutospacing="0"/>
              <w:ind w:left="0" w:right="0"/>
              <w:jc w:val="left"/>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保留相关记录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440" w:type="dxa"/>
            <w:vMerge w:val="continue"/>
            <w:tcBorders>
              <w:top w:val="nil"/>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Times New Roman" w:hAnsi="Times New Roman" w:eastAsia="宋体" w:cs="Times New Roman"/>
                <w:b/>
                <w:szCs w:val="21"/>
              </w:rPr>
              <w:t>HACCP</w:t>
            </w:r>
            <w:r>
              <w:rPr>
                <w:rFonts w:hint="eastAsia" w:ascii="宋体" w:hAnsi="宋体" w:eastAsia="宋体" w:cs="Times New Roman"/>
                <w:b/>
                <w:szCs w:val="21"/>
              </w:rPr>
              <w:t>计划记录的保持</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保持HACCP</w:t>
            </w:r>
            <w:r>
              <w:rPr>
                <w:rFonts w:hint="eastAsia" w:ascii="宋体" w:hAnsi="宋体" w:eastAsia="宋体" w:cs="Times New Roman"/>
                <w:szCs w:val="21"/>
              </w:rPr>
              <w:t>计划制定、运行、验证等记录。</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Times New Roman" w:hAnsi="Times New Roman" w:eastAsia="宋体" w:cs="Times New Roman"/>
                <w:szCs w:val="21"/>
              </w:rPr>
              <w:t>HACCP</w:t>
            </w:r>
            <w:r>
              <w:rPr>
                <w:rFonts w:hint="eastAsia" w:ascii="宋体" w:hAnsi="宋体" w:eastAsia="宋体" w:cs="Times New Roman"/>
                <w:szCs w:val="21"/>
              </w:rPr>
              <w:t>计划记录的控制■</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与体系记录的控制一致。</w:t>
            </w:r>
          </w:p>
          <w:p>
            <w:pPr>
              <w:keepNext w:val="0"/>
              <w:keepLines w:val="0"/>
              <w:suppressLineNumbers w:val="0"/>
              <w:spacing w:before="0" w:beforeAutospacing="0" w:after="0" w:afterAutospacing="0"/>
              <w:ind w:left="0" w:right="0"/>
              <w:rPr>
                <w:rFonts w:hint="eastAsia" w:ascii="Times New Roman" w:hAnsi="Times New Roman" w:eastAsia="宋体" w:cs="Times New Roman"/>
                <w:b/>
                <w:szCs w:val="21"/>
              </w:rPr>
            </w:pPr>
            <w:r>
              <w:rPr>
                <w:rFonts w:hint="eastAsia" w:ascii="宋体" w:hAnsi="宋体" w:eastAsia="宋体" w:cs="Times New Roman"/>
                <w:szCs w:val="21"/>
              </w:rPr>
              <w:t>■</w:t>
            </w:r>
            <w:r>
              <w:rPr>
                <w:rFonts w:hint="eastAsia" w:ascii="Times New Roman" w:hAnsi="Times New Roman" w:eastAsia="宋体" w:cs="Times New Roman"/>
                <w:color w:val="0000FF"/>
                <w:szCs w:val="21"/>
              </w:rPr>
              <w:t>是/</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rPr>
              <w:t>否</w:t>
            </w:r>
            <w:r>
              <w:rPr>
                <w:rFonts w:hint="eastAsia" w:ascii="Times New Roman" w:hAnsi="Times New Roman" w:eastAsia="宋体" w:cs="Times New Roman"/>
                <w:szCs w:val="21"/>
              </w:rPr>
              <w:t>保持了HACCP</w:t>
            </w:r>
            <w:r>
              <w:rPr>
                <w:rFonts w:hint="eastAsia" w:ascii="宋体" w:hAnsi="宋体" w:eastAsia="宋体" w:cs="Times New Roman"/>
                <w:szCs w:val="21"/>
              </w:rPr>
              <w:t>计划相关的记录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restart"/>
            <w:tcBorders>
              <w:top w:val="single" w:color="auto" w:sz="4" w:space="0"/>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5 持续改进</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szCs w:val="21"/>
              </w:rPr>
            </w:pPr>
            <w:r>
              <w:rPr>
                <w:rFonts w:hint="eastAsia" w:ascii="宋体" w:hAnsi="宋体" w:eastAsia="宋体" w:cs="Times New Roman"/>
                <w:szCs w:val="21"/>
              </w:rPr>
              <w:t>组织确保对不符合要求的输出进行识别和控制，以防止非预期的使用或交付。</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r>
              <w:rPr>
                <w:rFonts w:hint="eastAsia" w:ascii="宋体" w:hAnsi="宋体" w:eastAsia="宋体" w:cs="Times New Roman"/>
                <w:szCs w:val="21"/>
              </w:rPr>
              <w:t>不合格品控制：</w:t>
            </w:r>
            <w:r>
              <w:rPr>
                <w:rFonts w:hint="eastAsia" w:ascii="宋体" w:hAnsi="宋体" w:eastAsia="宋体" w:cs="Times New Roman"/>
                <w:color w:val="0000FF"/>
                <w:szCs w:val="21"/>
              </w:rPr>
              <w:sym w:font="Wingdings 2" w:char="0052"/>
            </w:r>
            <w:r>
              <w:rPr>
                <w:rFonts w:hint="eastAsia" w:ascii="宋体" w:hAnsi="宋体" w:eastAsia="宋体" w:cs="Times New Roman"/>
                <w:szCs w:val="21"/>
              </w:rPr>
              <w:t xml:space="preserve">符合要求 </w:t>
            </w:r>
            <w:r>
              <w:rPr>
                <w:rFonts w:hint="eastAsia" w:ascii="宋体" w:hAnsi="宋体" w:eastAsia="宋体" w:cs="Times New Roman"/>
                <w:color w:val="0000FF"/>
                <w:szCs w:val="21"/>
              </w:rPr>
              <w:t>□</w:t>
            </w:r>
            <w:r>
              <w:rPr>
                <w:rFonts w:hint="eastAsia" w:ascii="宋体" w:hAnsi="宋体" w:eastAsia="宋体" w:cs="Times New Roman"/>
                <w:szCs w:val="21"/>
              </w:rPr>
              <w:t>存在不足，说明</w:t>
            </w:r>
            <w:r>
              <w:rPr>
                <w:rFonts w:hint="eastAsia" w:ascii="宋体" w:hAnsi="宋体" w:eastAsia="宋体" w:cs="Times New Roman"/>
                <w:szCs w:val="21"/>
                <w:u w:val="single"/>
              </w:rPr>
              <w:t xml:space="preserve">                                  </w:t>
            </w:r>
            <w:r>
              <w:rPr>
                <w:rFonts w:hint="eastAsia" w:ascii="宋体" w:hAnsi="宋体" w:eastAsia="宋体" w:cs="Times New Roman"/>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已建立顾客投诉处理的机制，近一年：</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u w:val="single"/>
              </w:rPr>
            </w:pPr>
            <w:r>
              <w:rPr>
                <w:rFonts w:hint="eastAsia" w:ascii="宋体" w:hAnsi="宋体" w:eastAsia="宋体" w:cs="Times New Roman"/>
                <w:color w:val="0000FF"/>
                <w:szCs w:val="21"/>
              </w:rPr>
              <w:sym w:font="Wingdings 2" w:char="00A3"/>
            </w:r>
            <w:r>
              <w:rPr>
                <w:rFonts w:hint="eastAsia" w:ascii="宋体" w:hAnsi="宋体" w:eastAsia="宋体" w:cs="Times New Roman"/>
                <w:color w:val="0000FF"/>
                <w:szCs w:val="21"/>
              </w:rPr>
              <w:t xml:space="preserve">发生的投诉，食品安全问题集中在： </w:t>
            </w:r>
            <w:r>
              <w:rPr>
                <w:rFonts w:hint="eastAsia" w:ascii="宋体" w:hAnsi="宋体" w:eastAsia="宋体" w:cs="Times New Roman"/>
                <w:color w:val="0000FF"/>
                <w:szCs w:val="21"/>
                <w:u w:val="single"/>
              </w:rPr>
              <w:t xml:space="preserve"> </w:t>
            </w:r>
            <w:r>
              <w:rPr>
                <w:rFonts w:hint="eastAsia" w:ascii="宋体" w:hAnsi="宋体" w:cs="Times New Roman"/>
                <w:color w:val="0000FF"/>
                <w:szCs w:val="21"/>
                <w:u w:val="single"/>
                <w:lang w:val="en-US" w:eastAsia="zh-CN"/>
              </w:rPr>
              <w:t>——</w:t>
            </w:r>
            <w:r>
              <w:rPr>
                <w:rFonts w:hint="eastAsia" w:ascii="宋体" w:hAnsi="宋体" w:eastAsia="宋体" w:cs="Times New Roman"/>
                <w:color w:val="0000FF"/>
                <w:szCs w:val="21"/>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sym w:font="Wingdings 2" w:char="0052"/>
            </w:r>
            <w:r>
              <w:rPr>
                <w:rFonts w:hint="eastAsia" w:ascii="宋体" w:hAnsi="宋体" w:eastAsia="宋体" w:cs="Times New Roman"/>
                <w:color w:val="0000FF"/>
                <w:szCs w:val="21"/>
              </w:rPr>
              <w:t>未发生重大的食品安全投诉，</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t>□对发生重大的食品安全投诉，采取了纠正措施，如：</w:t>
            </w:r>
            <w:r>
              <w:rPr>
                <w:rFonts w:hint="eastAsia" w:ascii="宋体" w:hAnsi="宋体" w:eastAsia="宋体" w:cs="Times New Roman"/>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内部审核至少每年开展一次，或按公司要求进行。以下内部审核可从相关记录中查询：</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ascii="宋体" w:hAnsi="宋体"/>
              </w:rPr>
              <w:t>•</w:t>
            </w:r>
            <w:r>
              <w:rPr>
                <w:rFonts w:hint="eastAsia"/>
              </w:rPr>
              <w:tab/>
            </w:r>
            <w:r>
              <w:rPr>
                <w:rFonts w:hint="eastAsia"/>
              </w:rPr>
              <w:t>实施内审的日期</w:t>
            </w:r>
            <w:r>
              <w:rPr>
                <w:rFonts w:hint="eastAsia"/>
                <w:color w:val="1D41D5"/>
                <w:u w:val="single"/>
              </w:rPr>
              <w:t>202</w:t>
            </w:r>
            <w:r>
              <w:rPr>
                <w:rFonts w:hint="eastAsia"/>
                <w:color w:val="1D41D5"/>
                <w:u w:val="single"/>
                <w:lang w:val="en-US" w:eastAsia="zh-CN"/>
              </w:rPr>
              <w:t>2</w:t>
            </w:r>
            <w:r>
              <w:rPr>
                <w:rFonts w:hint="eastAsia"/>
                <w:color w:val="1D41D5"/>
                <w:u w:val="single"/>
              </w:rPr>
              <w:t>年</w:t>
            </w:r>
            <w:r>
              <w:rPr>
                <w:rFonts w:hint="eastAsia"/>
                <w:color w:val="1D41D5"/>
                <w:u w:val="single"/>
                <w:lang w:val="en-US" w:eastAsia="zh-CN"/>
              </w:rPr>
              <w:t xml:space="preserve"> 4</w:t>
            </w:r>
            <w:r>
              <w:rPr>
                <w:rFonts w:hint="eastAsia"/>
                <w:color w:val="1D41D5"/>
                <w:u w:val="single"/>
              </w:rPr>
              <w:t>月</w:t>
            </w:r>
            <w:r>
              <w:rPr>
                <w:rFonts w:hint="eastAsia"/>
                <w:color w:val="1D41D5"/>
                <w:u w:val="single"/>
                <w:lang w:val="en-US" w:eastAsia="zh-CN"/>
              </w:rPr>
              <w:t xml:space="preserve">21-22 </w:t>
            </w:r>
            <w:r>
              <w:rPr>
                <w:rFonts w:hint="eastAsia"/>
                <w:color w:val="1D41D5"/>
                <w:u w:val="single"/>
              </w:rPr>
              <w:t>日，</w:t>
            </w:r>
            <w:r>
              <w:rPr>
                <w:rFonts w:hint="eastAsia"/>
                <w:color w:val="1D41D5"/>
                <w:u w:val="single"/>
                <w:lang w:val="en-US" w:eastAsia="zh-CN"/>
              </w:rPr>
              <w:t xml:space="preserve">1 </w:t>
            </w:r>
            <w:r>
              <w:rPr>
                <w:rFonts w:hint="eastAsia"/>
                <w:color w:val="1D41D5"/>
                <w:u w:val="single"/>
              </w:rPr>
              <w:t>个</w:t>
            </w:r>
            <w:r>
              <w:rPr>
                <w:rFonts w:hint="eastAsia"/>
              </w:rPr>
              <w:t>不符合项已经关闭</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color w:val="0000FF"/>
                <w:szCs w:val="21"/>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6"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公司高层在</w:t>
            </w:r>
            <w:r>
              <w:rPr>
                <w:rFonts w:hint="eastAsia"/>
                <w:color w:val="0000FF"/>
                <w:u w:val="single"/>
              </w:rPr>
              <w:t>202</w:t>
            </w:r>
            <w:r>
              <w:rPr>
                <w:rFonts w:hint="eastAsia"/>
                <w:color w:val="0000FF"/>
                <w:u w:val="single"/>
                <w:lang w:val="en-US" w:eastAsia="zh-CN"/>
              </w:rPr>
              <w:t>2</w:t>
            </w:r>
            <w:r>
              <w:rPr>
                <w:rFonts w:hint="eastAsia" w:ascii="宋体" w:hAnsi="宋体"/>
                <w:color w:val="0000FF"/>
                <w:u w:val="single"/>
              </w:rPr>
              <w:t>年</w:t>
            </w:r>
            <w:r>
              <w:rPr>
                <w:rFonts w:hint="eastAsia"/>
                <w:color w:val="0000FF"/>
                <w:u w:val="single"/>
                <w:lang w:val="en-US" w:eastAsia="zh-CN"/>
              </w:rPr>
              <w:t>4</w:t>
            </w:r>
            <w:r>
              <w:rPr>
                <w:rFonts w:hint="eastAsia" w:ascii="宋体" w:hAnsi="宋体"/>
                <w:color w:val="0000FF"/>
                <w:u w:val="single"/>
              </w:rPr>
              <w:t>月</w:t>
            </w:r>
            <w:r>
              <w:rPr>
                <w:rFonts w:hint="eastAsia"/>
                <w:color w:val="0000FF"/>
                <w:u w:val="single"/>
                <w:lang w:val="en-US" w:eastAsia="zh-CN"/>
              </w:rPr>
              <w:t xml:space="preserve">25 </w:t>
            </w:r>
            <w:r>
              <w:rPr>
                <w:rFonts w:hint="eastAsia" w:ascii="宋体" w:hAnsi="宋体"/>
                <w:color w:val="0000FF"/>
                <w:u w:val="single"/>
              </w:rPr>
              <w:t>日</w:t>
            </w:r>
            <w:r>
              <w:rPr>
                <w:rFonts w:hint="eastAsia"/>
                <w:color w:val="0000FF"/>
                <w:u w:val="single"/>
                <w:lang w:val="en-US" w:eastAsia="zh-CN"/>
              </w:rPr>
              <w:t xml:space="preserve"> </w:t>
            </w:r>
            <w:r>
              <w:rPr>
                <w:rFonts w:hint="eastAsia"/>
              </w:rPr>
              <w:t>进行了管理评审，评价了食品安全管理体系。</w:t>
            </w:r>
          </w:p>
          <w:p>
            <w:pPr>
              <w:keepNext w:val="0"/>
              <w:keepLines w:val="0"/>
              <w:suppressLineNumbers w:val="0"/>
              <w:autoSpaceDE w:val="0"/>
              <w:autoSpaceDN w:val="0"/>
              <w:adjustRightInd w:val="0"/>
              <w:spacing w:before="0" w:beforeAutospacing="0" w:after="0" w:afterAutospacing="0"/>
              <w:ind w:left="0" w:right="6"/>
              <w:rPr>
                <w:rFonts w:hint="eastAsia"/>
              </w:rPr>
            </w:pPr>
            <w:r>
              <w:rPr>
                <w:rFonts w:hint="eastAsia"/>
              </w:rPr>
              <w:t>以下改进措施已用书面形式确认， 例如：</w:t>
            </w:r>
          </w:p>
          <w:p>
            <w:pPr>
              <w:pStyle w:val="2"/>
              <w:numPr>
                <w:ilvl w:val="0"/>
                <w:numId w:val="16"/>
              </w:numPr>
              <w:rPr>
                <w:rFonts w:hint="eastAsia" w:ascii="Times New Roman" w:hAnsi="Times New Roman" w:eastAsia="宋体" w:cs="Times New Roman"/>
                <w:kern w:val="2"/>
                <w:sz w:val="21"/>
                <w:szCs w:val="20"/>
                <w:highlight w:val="none"/>
                <w:lang w:val="en-US" w:eastAsia="zh-CN" w:bidi="ar-SA"/>
              </w:rPr>
            </w:pPr>
            <w:r>
              <w:rPr>
                <w:rFonts w:hint="eastAsia" w:ascii="Times New Roman" w:hAnsi="Times New Roman" w:eastAsia="宋体" w:cs="Times New Roman"/>
                <w:kern w:val="2"/>
                <w:sz w:val="21"/>
                <w:szCs w:val="20"/>
                <w:highlight w:val="none"/>
                <w:lang w:val="en-US" w:eastAsia="zh-CN" w:bidi="ar-SA"/>
              </w:rPr>
              <w:t>聘请专业老师指导一次内审，帮助各部门发现问题，解决问题，培养内审员；</w:t>
            </w:r>
          </w:p>
          <w:p>
            <w:pPr>
              <w:pStyle w:val="2"/>
              <w:numPr>
                <w:ilvl w:val="0"/>
                <w:numId w:val="16"/>
              </w:numPr>
              <w:rPr>
                <w:rFonts w:hint="eastAsia"/>
              </w:rPr>
            </w:pPr>
            <w:r>
              <w:rPr>
                <w:rFonts w:hint="eastAsia" w:ascii="Times New Roman" w:hAnsi="Times New Roman" w:eastAsia="宋体" w:cs="Times New Roman"/>
                <w:kern w:val="2"/>
                <w:sz w:val="21"/>
                <w:szCs w:val="20"/>
                <w:highlight w:val="none"/>
                <w:lang w:val="en-US" w:eastAsia="zh-CN" w:bidi="ar-SA"/>
              </w:rPr>
              <w:t>由品控科组织食品安全管理体系的相关培训，并加大考核力度。</w:t>
            </w:r>
          </w:p>
          <w:p>
            <w:pPr>
              <w:pStyle w:val="2"/>
              <w:rPr>
                <w:rFonts w:hint="eastAsia"/>
              </w:rPr>
            </w:pPr>
          </w:p>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Cs w:val="21"/>
                <w:highlight w:val="yellow"/>
                <w:lang w:val="en-US" w:eastAsia="zh-CN"/>
              </w:rPr>
            </w:pPr>
            <w:r>
              <w:rPr>
                <w:rFonts w:hint="eastAsia"/>
                <w:u w:val="single"/>
                <w:lang w:val="en-US" w:eastAsia="zh-CN"/>
              </w:rPr>
              <w:t>计划2022年11月底前完成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最高管理者应确保企业通过等不断提高HACCP体系的有效性。改进内容包括：</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yellow"/>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沟通、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内部审核、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管理评审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rPr>
              <w:t xml:space="preserve">纠正措施  </w:t>
            </w:r>
            <w:r>
              <w:rPr>
                <w:rFonts w:hint="eastAsia" w:ascii="宋体" w:hAnsi="宋体" w:eastAsia="宋体" w:cs="Times New Roman"/>
                <w:color w:val="0000FF"/>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restart"/>
            <w:tcBorders>
              <w:left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lang w:eastAsia="zh-CN"/>
              </w:rPr>
            </w:pPr>
            <w:r>
              <w:rPr>
                <w:rFonts w:hint="eastAsia" w:ascii="Times New Roman" w:hAnsi="Times New Roman" w:eastAsia="宋体" w:cs="Times New Roman"/>
                <w:szCs w:val="21"/>
              </w:rPr>
              <w:t>企业良好卫生规范要求</w:t>
            </w:r>
            <w:r>
              <w:rPr>
                <w:rFonts w:hint="eastAsia" w:ascii="Times New Roman" w:hAnsi="Times New Roman" w:eastAsia="宋体" w:cs="Times New Roman"/>
                <w:szCs w:val="21"/>
                <w:lang w:eastAsia="zh-CN"/>
              </w:rPr>
              <w:t>（</w:t>
            </w:r>
            <w:r>
              <w:rPr>
                <w:rFonts w:hint="eastAsia" w:ascii="Times New Roman" w:hAnsi="Times New Roman" w:eastAsia="宋体" w:cs="Times New Roman"/>
                <w:szCs w:val="21"/>
                <w:lang w:val="en-US" w:eastAsia="zh-CN"/>
              </w:rPr>
              <w:t>通用</w:t>
            </w:r>
            <w:r>
              <w:rPr>
                <w:rFonts w:hint="eastAsia" w:ascii="Times New Roman" w:hAnsi="Times New Roman" w:eastAsia="宋体" w:cs="Times New Roman"/>
                <w:szCs w:val="21"/>
                <w:lang w:eastAsia="zh-CN"/>
              </w:rPr>
              <w:t>）</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1场所及周边环境</w:t>
            </w:r>
          </w:p>
          <w:p>
            <w:pPr>
              <w:keepNext w:val="0"/>
              <w:keepLines w:val="0"/>
              <w:suppressLineNumbers w:val="0"/>
              <w:spacing w:before="0" w:beforeAutospacing="0" w:after="0" w:afterAutospacing="0" w:line="360" w:lineRule="auto"/>
              <w:ind w:left="0" w:right="0"/>
              <w:rPr>
                <w:rFonts w:hint="eastAsia" w:ascii="Times New Roman" w:hAnsi="Times New Roman" w:eastAsia="宋体" w:cs="Times New Roman"/>
                <w:color w:val="0000FF"/>
                <w:szCs w:val="21"/>
                <w:lang w:eastAsia="zh-CN"/>
              </w:rPr>
            </w:pPr>
            <w:r>
              <w:rPr>
                <w:rFonts w:hint="eastAsia" w:ascii="Times New Roman" w:hAnsi="Times New Roman" w:eastAsia="宋体" w:cs="Times New Roman"/>
                <w:color w:val="0000FF"/>
                <w:szCs w:val="21"/>
              </w:rPr>
              <w:t>生产/经营场所对食品无显著污染。</w:t>
            </w:r>
            <w:r>
              <w:rPr>
                <w:rFonts w:hint="eastAsia" w:ascii="Times New Roman" w:hAnsi="Times New Roman" w:eastAsia="宋体" w:cs="Times New Roman"/>
                <w:color w:val="0000FF"/>
                <w:szCs w:val="21"/>
                <w:lang w:val="en-US" w:eastAsia="zh-CN"/>
              </w:rPr>
              <w:t>无</w:t>
            </w:r>
            <w:r>
              <w:rPr>
                <w:rFonts w:hint="eastAsia" w:ascii="Times New Roman" w:hAnsi="Times New Roman" w:eastAsia="宋体" w:cs="Times New Roman"/>
                <w:color w:val="0000FF"/>
                <w:szCs w:val="21"/>
              </w:rPr>
              <w:t>害废弃物、粉尘、有害气体、放射性物质、其他扩散性污染源、易发洪涝灾害，以及大量虫害孳生</w:t>
            </w:r>
            <w:r>
              <w:rPr>
                <w:rFonts w:hint="eastAsia" w:ascii="Times New Roman" w:hAnsi="Times New Roman" w:eastAsia="宋体" w:cs="Times New Roman"/>
                <w:color w:val="0000FF"/>
                <w:szCs w:val="21"/>
                <w:lang w:eastAsia="zh-CN"/>
              </w:rPr>
              <w:t>。便于清洁和消毒，防止产品受到污染。</w:t>
            </w:r>
          </w:p>
          <w:p>
            <w:pPr>
              <w:keepNext w:val="0"/>
              <w:keepLines w:val="0"/>
              <w:suppressLineNumbers w:val="0"/>
              <w:spacing w:before="0" w:beforeAutospacing="0" w:after="0" w:afterAutospacing="0" w:line="360" w:lineRule="auto"/>
              <w:ind w:left="0" w:right="0"/>
              <w:rPr>
                <w:rFonts w:hint="default"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line="360" w:lineRule="auto"/>
              <w:ind w:left="0" w:right="0"/>
              <w:rPr>
                <w:rFonts w:hint="eastAsia" w:ascii="宋体" w:hAnsi="宋体" w:eastAsia="宋体" w:cs="Times New Roman"/>
                <w:color w:val="0000FF"/>
                <w:szCs w:val="21"/>
              </w:rPr>
            </w:pPr>
            <w:r>
              <w:rPr>
                <w:rFonts w:hint="eastAsia" w:ascii="宋体" w:hAnsi="宋体" w:eastAsia="宋体" w:cs="Times New Roman"/>
                <w:color w:val="0000FF"/>
                <w:szCs w:val="21"/>
              </w:rPr>
              <w:t>2</w:t>
            </w:r>
            <w:r>
              <w:rPr>
                <w:rFonts w:hint="eastAsia" w:ascii="宋体" w:hAnsi="宋体" w:cs="Times New Roman"/>
                <w:color w:val="0000FF"/>
                <w:szCs w:val="21"/>
                <w:lang w:val="en-US" w:eastAsia="zh-CN"/>
              </w:rPr>
              <w:t xml:space="preserve"> </w:t>
            </w:r>
            <w:r>
              <w:rPr>
                <w:rFonts w:hint="eastAsia" w:ascii="宋体" w:hAnsi="宋体" w:eastAsia="宋体" w:cs="Times New Roman"/>
                <w:color w:val="0000FF"/>
                <w:szCs w:val="21"/>
              </w:rPr>
              <w:t>场所设计、建造、布局和操作流程</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各功能区域划分合理，并设计适当的分离或分隔措施，防止交叉污染</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例如：</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清洁区——餐食分包</w:t>
            </w:r>
            <w:r>
              <w:rPr>
                <w:rFonts w:hint="eastAsia" w:ascii="宋体" w:hAnsi="宋体" w:cs="Times New Roman"/>
                <w:color w:val="0000FF"/>
                <w:szCs w:val="21"/>
                <w:lang w:val="en-US" w:eastAsia="zh-CN"/>
              </w:rPr>
              <w:t>间【暂未使用】</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准清洁区——热菜制售</w:t>
            </w:r>
          </w:p>
          <w:p>
            <w:pPr>
              <w:keepNext w:val="0"/>
              <w:keepLines w:val="0"/>
              <w:suppressLineNumbers w:val="0"/>
              <w:spacing w:before="0" w:beforeAutospacing="0" w:after="0" w:afterAutospacing="0" w:line="360" w:lineRule="auto"/>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一般清洁区——</w:t>
            </w:r>
            <w:r>
              <w:rPr>
                <w:rFonts w:hint="eastAsia" w:ascii="宋体" w:hAnsi="宋体" w:cs="Times New Roman"/>
                <w:color w:val="0000FF"/>
                <w:szCs w:val="21"/>
                <w:lang w:val="en-US" w:eastAsia="zh-CN"/>
              </w:rPr>
              <w:t>粗加工切配间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3库存管理</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建立、实施和保持仓库管理规程，以“先进先出”和“有效期优先”的原则</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lang w:val="en-US" w:eastAsia="zh-CN"/>
              </w:rPr>
              <w:t>定期检查库存产品的质量和卫生情况，及时清理变质或超过保质期的库存。</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sym w:font="Wingdings 2" w:char="0052"/>
            </w:r>
            <w:r>
              <w:rPr>
                <w:rFonts w:hint="eastAsia" w:ascii="Times New Roman" w:hAnsi="Times New Roman" w:eastAsia="宋体" w:cs="Times New Roman"/>
                <w:color w:val="0000FF"/>
                <w:szCs w:val="21"/>
                <w:lang w:val="en-US" w:eastAsia="zh-CN"/>
              </w:rPr>
              <w:t>满足要求</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基本满足</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不满足，说明：</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7"/>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空气和水质</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水源水：</w:t>
            </w:r>
            <w:r>
              <w:rPr>
                <w:rFonts w:hint="eastAsia" w:ascii="宋体" w:hAnsi="宋体" w:eastAsia="宋体" w:cs="Times New Roman"/>
                <w:color w:val="0000FF"/>
                <w:szCs w:val="21"/>
                <w:highlight w:val="none"/>
              </w:rPr>
              <w:sym w:font="Wingdings 2" w:char="0052"/>
            </w:r>
            <w:r>
              <w:rPr>
                <w:rFonts w:hint="eastAsia" w:ascii="Times New Roman" w:hAnsi="Times New Roman" w:eastAsia="宋体" w:cs="Times New Roman"/>
                <w:color w:val="0000FF"/>
                <w:szCs w:val="21"/>
                <w:highlight w:val="none"/>
                <w:lang w:val="en-US" w:eastAsia="zh-CN"/>
              </w:rPr>
              <w:t>城市用水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sym w:font="Wingdings 2" w:char="00A3"/>
            </w:r>
            <w:r>
              <w:rPr>
                <w:rFonts w:hint="eastAsia" w:ascii="Times New Roman" w:hAnsi="Times New Roman" w:eastAsia="宋体" w:cs="Times New Roman"/>
                <w:color w:val="0000FF"/>
                <w:szCs w:val="21"/>
                <w:highlight w:val="none"/>
                <w:lang w:val="en-US" w:eastAsia="zh-CN"/>
              </w:rPr>
              <w:t>地下水</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rPr>
              <w:t>□</w:t>
            </w:r>
            <w:r>
              <w:rPr>
                <w:rFonts w:hint="eastAsia" w:ascii="宋体" w:hAnsi="宋体" w:eastAsia="宋体" w:cs="Times New Roman"/>
                <w:color w:val="0000FF"/>
                <w:szCs w:val="21"/>
                <w:highlight w:val="none"/>
                <w:lang w:val="en-US" w:eastAsia="zh-CN"/>
              </w:rPr>
              <w:t xml:space="preserve">地表水   </w:t>
            </w:r>
            <w:r>
              <w:rPr>
                <w:rFonts w:hint="eastAsia" w:ascii="宋体" w:hAnsi="宋体" w:eastAsia="宋体" w:cs="Times New Roman"/>
                <w:color w:val="0000FF"/>
                <w:szCs w:val="21"/>
                <w:highlight w:val="none"/>
              </w:rPr>
              <w:t>□</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highlight w:val="none"/>
                <w:lang w:val="en-US" w:eastAsia="zh-CN"/>
              </w:rPr>
              <w:t>检测报告：</w:t>
            </w:r>
            <w:r>
              <w:rPr>
                <w:rFonts w:hint="eastAsia" w:ascii="宋体" w:hAnsi="宋体" w:eastAsia="宋体" w:cs="Times New Roman"/>
                <w:color w:val="0000FF"/>
                <w:szCs w:val="21"/>
                <w:highlight w:val="none"/>
                <w:u w:val="single"/>
                <w:lang w:val="en-US" w:eastAsia="zh-CN"/>
              </w:rPr>
              <w:t xml:space="preserve">编号：TJ-W22041482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202</w:t>
            </w:r>
            <w:r>
              <w:rPr>
                <w:rFonts w:hint="eastAsia" w:ascii="宋体" w:hAnsi="宋体" w:cs="Times New Roman"/>
                <w:color w:val="0000FF"/>
                <w:szCs w:val="21"/>
                <w:highlight w:val="none"/>
                <w:u w:val="single"/>
                <w:lang w:val="en-US" w:eastAsia="zh-CN"/>
              </w:rPr>
              <w:t>2-05-09</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加工用水：</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水源水</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软化水（经反渗透）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Times New Roman" w:hAnsi="Times New Roman" w:eastAsia="宋体" w:cs="Times New Roman"/>
                <w:color w:val="0000FF"/>
                <w:szCs w:val="21"/>
                <w:lang w:val="en-US" w:eastAsia="zh-CN"/>
              </w:rPr>
              <w:t>软化水（经离子交换）</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rPr>
              <w:t>□</w:t>
            </w:r>
            <w:r>
              <w:rPr>
                <w:rFonts w:hint="eastAsia" w:ascii="宋体" w:hAnsi="宋体" w:eastAsia="宋体" w:cs="Times New Roman"/>
                <w:color w:val="0000FF"/>
                <w:szCs w:val="21"/>
                <w:lang w:val="en-US" w:eastAsia="zh-CN"/>
              </w:rPr>
              <w:t>蒸馏水</w:t>
            </w:r>
          </w:p>
          <w:p>
            <w:pPr>
              <w:keepNext w:val="0"/>
              <w:keepLines w:val="0"/>
              <w:numPr>
                <w:ilvl w:val="0"/>
                <w:numId w:val="0"/>
              </w:numPr>
              <w:suppressLineNumbers w:val="0"/>
              <w:spacing w:before="0" w:beforeAutospacing="0" w:after="0" w:afterAutospacing="0"/>
              <w:ind w:left="0" w:right="0" w:firstLine="1050" w:firstLineChars="50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w:t>
            </w:r>
            <w:r>
              <w:rPr>
                <w:rFonts w:hint="eastAsia" w:ascii="Times New Roman" w:hAnsi="Times New Roman" w:eastAsia="宋体" w:cs="Times New Roman"/>
                <w:color w:val="0000FF"/>
                <w:szCs w:val="21"/>
                <w:lang w:val="en-US" w:eastAsia="zh-CN"/>
              </w:rPr>
              <w:t>热水</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冷却水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城市官网用水</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加工用冰：</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加工用蒸汽：</w:t>
            </w:r>
            <w:r>
              <w:rPr>
                <w:rFonts w:hint="eastAsia" w:ascii="宋体" w:hAnsi="宋体" w:cs="Times New Roman"/>
                <w:color w:val="0000FF"/>
                <w:szCs w:val="21"/>
                <w:lang w:val="en-US" w:eastAsia="zh-CN"/>
              </w:rPr>
              <w:t>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加工用气体：□空气   □压缩气体  □二氧化碳   □氮气 □其他气体</w:t>
            </w:r>
            <w:r>
              <w:rPr>
                <w:rFonts w:hint="eastAsia" w:ascii="宋体" w:hAnsi="宋体" w:cs="Times New Roman"/>
                <w:color w:val="0000FF"/>
                <w:szCs w:val="21"/>
                <w:lang w:val="en-US" w:eastAsia="zh-CN"/>
              </w:rPr>
              <w:t xml:space="preserve"> 不涉及</w:t>
            </w:r>
          </w:p>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u w:val="single"/>
                <w:lang w:val="en-US" w:eastAsia="zh-CN"/>
              </w:rPr>
            </w:pPr>
            <w:r>
              <w:rPr>
                <w:rFonts w:hint="eastAsia" w:ascii="宋体" w:hAnsi="宋体" w:eastAsia="宋体" w:cs="Times New Roman"/>
                <w:color w:val="0000FF"/>
                <w:szCs w:val="21"/>
                <w:lang w:val="en-US" w:eastAsia="zh-CN"/>
              </w:rPr>
              <w:t>检测报告：编号：</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日期：</w:t>
            </w:r>
            <w:r>
              <w:rPr>
                <w:rFonts w:hint="eastAsia" w:ascii="宋体" w:hAnsi="宋体" w:eastAsia="宋体" w:cs="Times New Roman"/>
                <w:color w:val="0000FF"/>
                <w:szCs w:val="21"/>
                <w:u w:val="single"/>
                <w:lang w:val="en-US" w:eastAsia="zh-CN"/>
              </w:rPr>
              <w:t xml:space="preserve">             </w:t>
            </w:r>
            <w:r>
              <w:rPr>
                <w:rFonts w:hint="eastAsia" w:ascii="宋体" w:hAnsi="宋体" w:eastAsia="宋体" w:cs="Times New Roman"/>
                <w:color w:val="0000FF"/>
                <w:szCs w:val="21"/>
                <w:lang w:val="en-US" w:eastAsia="zh-CN"/>
              </w:rPr>
              <w:t xml:space="preserve">  结论：</w:t>
            </w:r>
            <w:r>
              <w:rPr>
                <w:rFonts w:hint="eastAsia" w:ascii="宋体" w:hAnsi="宋体" w:eastAsia="宋体" w:cs="Times New Roman"/>
                <w:color w:val="0000FF"/>
                <w:szCs w:val="21"/>
                <w:u w:val="single"/>
                <w:lang w:val="en-US" w:eastAsia="zh-CN"/>
              </w:rPr>
              <w:t xml:space="preserve">            </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包装材料</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使用的内包材为：</w:t>
            </w:r>
            <w:r>
              <w:rPr>
                <w:rFonts w:hint="eastAsia" w:ascii="宋体" w:hAnsi="宋体" w:cs="Times New Roman"/>
                <w:color w:val="0000FF"/>
                <w:szCs w:val="21"/>
                <w:highlight w:val="none"/>
                <w:u w:val="single"/>
                <w:lang w:val="en-US" w:eastAsia="zh-CN"/>
              </w:rPr>
              <w:t>餐盆（未提供安全性验证证据），见不符合项</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食品安全检测报告：</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编号：</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日期：</w:t>
            </w:r>
            <w:r>
              <w:rPr>
                <w:rFonts w:hint="eastAsia" w:ascii="宋体" w:hAnsi="宋体" w:eastAsia="宋体" w:cs="Times New Roman"/>
                <w:color w:val="0000FF"/>
                <w:szCs w:val="21"/>
                <w:highlight w:val="none"/>
                <w:u w:val="single"/>
                <w:lang w:val="en-US" w:eastAsia="zh-CN"/>
              </w:rPr>
              <w:t xml:space="preserve"> </w:t>
            </w:r>
            <w:r>
              <w:rPr>
                <w:rFonts w:hint="eastAsia"/>
                <w:color w:val="auto"/>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使用的气体为：</w:t>
            </w:r>
            <w:r>
              <w:rPr>
                <w:rFonts w:hint="eastAsia" w:ascii="宋体" w:hAnsi="宋体" w:eastAsia="宋体" w:cs="Times New Roman"/>
                <w:color w:val="0000FF"/>
                <w:szCs w:val="21"/>
                <w:highlight w:val="none"/>
                <w:u w:val="single"/>
                <w:lang w:val="en-US" w:eastAsia="zh-CN"/>
              </w:rPr>
              <w:t xml:space="preserve">不涉及              </w:t>
            </w:r>
            <w:r>
              <w:rPr>
                <w:rFonts w:hint="eastAsia" w:ascii="宋体" w:hAnsi="宋体" w:eastAsia="宋体" w:cs="Times New Roman"/>
                <w:color w:val="0000FF"/>
                <w:szCs w:val="21"/>
                <w:highlight w:val="non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val="en-US" w:eastAsia="zh-CN"/>
              </w:rPr>
              <w:t>食品安全检测报告：编号：</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日期：</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使用的外包材为：</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lang w:val="en-US" w:eastAsia="zh-CN"/>
              </w:rPr>
              <w:t xml:space="preserve"> 结论：</w:t>
            </w:r>
            <w:r>
              <w:rPr>
                <w:rFonts w:hint="eastAsia" w:ascii="宋体" w:hAnsi="宋体" w:eastAsia="宋体" w:cs="Times New Roman"/>
                <w:color w:val="0000FF"/>
                <w:szCs w:val="21"/>
                <w:highlight w:val="none"/>
                <w:u w:val="single"/>
                <w:lang w:val="en-US" w:eastAsia="zh-CN"/>
              </w:rPr>
              <w:t xml:space="preserve">   </w:t>
            </w:r>
            <w:r>
              <w:rPr>
                <w:rFonts w:hint="eastAsia" w:ascii="宋体" w:hAnsi="宋体" w:cs="Times New Roman"/>
                <w:color w:val="0000FF"/>
                <w:szCs w:val="21"/>
                <w:highlight w:val="none"/>
                <w:u w:val="single"/>
                <w:lang w:val="en-US" w:eastAsia="zh-CN"/>
              </w:rPr>
              <w:t>合格</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CE6F2" w:themeFill="accent1" w:themeFillTint="32"/>
            <w:vAlign w:val="center"/>
          </w:tcPr>
          <w:p>
            <w:pPr>
              <w:keepNext w:val="0"/>
              <w:keepLines w:val="0"/>
              <w:numPr>
                <w:ilvl w:val="0"/>
                <w:numId w:val="17"/>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废弃物管理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生产排水从由清洁程度要求高的区域流向清洁程度要求低的区域。</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排水设施应有防止逆流和交叉污染的设计</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车间内废弃物处置点应远离食品设施，以防止虫害孳生。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u w:val="singl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val="en-US" w:eastAsia="zh-CN"/>
              </w:rPr>
              <w:t>场所外废弃物放置场所应与食品加工场所隔离防止污染。</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highlight w:val="none"/>
                <w:lang w:val="en-US" w:eastAsia="zh-CN"/>
              </w:rPr>
            </w:pPr>
            <w:r>
              <w:rPr>
                <w:rFonts w:hint="eastAsia" w:ascii="宋体" w:hAnsi="宋体" w:eastAsia="宋体" w:cs="Times New Roman"/>
                <w:color w:val="0000FF"/>
                <w:szCs w:val="21"/>
                <w:highlight w:val="none"/>
                <w:lang w:eastAsia="zh-CN"/>
              </w:rPr>
              <w:sym w:font="Wingdings 2" w:char="0052"/>
            </w:r>
            <w:r>
              <w:rPr>
                <w:rFonts w:hint="eastAsia" w:ascii="Times New Roman" w:hAnsi="Times New Roman" w:eastAsia="宋体" w:cs="Times New Roman"/>
                <w:color w:val="0000FF"/>
                <w:szCs w:val="21"/>
                <w:highlight w:val="none"/>
                <w:lang w:val="en-US" w:eastAsia="zh-CN"/>
              </w:rPr>
              <w:t>是</w:t>
            </w:r>
            <w:r>
              <w:rPr>
                <w:rFonts w:hint="eastAsia" w:ascii="Times New Roman" w:hAnsi="Times New Roman" w:eastAsia="宋体" w:cs="Times New Roman"/>
                <w:color w:val="0000FF"/>
                <w:szCs w:val="21"/>
                <w:highlight w:val="none"/>
              </w:rPr>
              <w:t xml:space="preserve">   </w:t>
            </w:r>
            <w:r>
              <w:rPr>
                <w:rFonts w:hint="eastAsia" w:ascii="Times New Roman" w:hAnsi="Times New Roman" w:eastAsia="宋体" w:cs="Times New Roman"/>
                <w:color w:val="0000FF"/>
                <w:szCs w:val="21"/>
                <w:highlight w:val="none"/>
                <w:lang w:val="en-US" w:eastAsia="zh-CN"/>
              </w:rPr>
              <w:t xml:space="preserve">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lang w:val="en-US" w:eastAsia="zh-CN"/>
              </w:rPr>
              <w:t>否，说明</w:t>
            </w:r>
            <w:r>
              <w:rPr>
                <w:rFonts w:hint="eastAsia" w:ascii="宋体" w:hAnsi="宋体" w:eastAsia="宋体" w:cs="Times New Roman"/>
                <w:color w:val="0000FF"/>
                <w:szCs w:val="21"/>
                <w:highlight w:val="none"/>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B8CCE4" w:themeFill="accent1" w:themeFillTint="66"/>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lang w:val="en-US" w:eastAsia="zh-CN"/>
              </w:rPr>
              <w:t xml:space="preserve">7 </w:t>
            </w:r>
            <w:r>
              <w:rPr>
                <w:rFonts w:hint="eastAsia" w:ascii="宋体" w:hAnsi="宋体" w:eastAsia="宋体" w:cs="Times New Roman"/>
                <w:color w:val="0000FF"/>
                <w:szCs w:val="21"/>
                <w:highlight w:val="none"/>
              </w:rPr>
              <w:t>设备与维护</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企业制订了</w:t>
            </w:r>
            <w:r>
              <w:rPr>
                <w:rFonts w:hint="eastAsia" w:ascii="宋体" w:hAnsi="宋体" w:eastAsia="宋体" w:cs="Times New Roman"/>
                <w:color w:val="0000FF"/>
                <w:szCs w:val="21"/>
                <w:highlight w:val="none"/>
                <w:u w:val="single"/>
              </w:rPr>
              <w:t xml:space="preserve">   202</w:t>
            </w:r>
            <w:r>
              <w:rPr>
                <w:rFonts w:hint="eastAsia" w:ascii="宋体" w:hAnsi="宋体" w:cs="Times New Roman"/>
                <w:color w:val="0000FF"/>
                <w:szCs w:val="21"/>
                <w:highlight w:val="none"/>
                <w:u w:val="single"/>
                <w:lang w:val="en-US" w:eastAsia="zh-CN"/>
              </w:rPr>
              <w:t>2</w:t>
            </w:r>
            <w:r>
              <w:rPr>
                <w:rFonts w:hint="eastAsia" w:ascii="宋体" w:hAnsi="宋体" w:eastAsia="宋体" w:cs="Times New Roman"/>
                <w:color w:val="0000FF"/>
                <w:szCs w:val="21"/>
                <w:highlight w:val="none"/>
                <w:u w:val="single"/>
              </w:rPr>
              <w:t xml:space="preserve">  </w:t>
            </w:r>
            <w:r>
              <w:rPr>
                <w:rFonts w:hint="eastAsia" w:ascii="宋体" w:hAnsi="宋体" w:eastAsia="宋体" w:cs="Times New Roman"/>
                <w:color w:val="0000FF"/>
                <w:szCs w:val="21"/>
                <w:highlight w:val="none"/>
              </w:rPr>
              <w:t>年度的</w:t>
            </w:r>
            <w:r>
              <w:rPr>
                <w:rFonts w:hint="eastAsia" w:ascii="宋体" w:hAnsi="宋体" w:cs="Times New Roman"/>
                <w:color w:val="0000FF"/>
                <w:szCs w:val="21"/>
                <w:highlight w:val="none"/>
                <w:lang w:val="en-US" w:eastAsia="zh-CN"/>
              </w:rPr>
              <w:t xml:space="preserve"> </w:t>
            </w:r>
            <w:r>
              <w:rPr>
                <w:rFonts w:hint="eastAsia" w:ascii="宋体" w:hAnsi="宋体" w:eastAsia="宋体" w:cs="Times New Roman"/>
                <w:color w:val="0000FF"/>
                <w:szCs w:val="21"/>
                <w:highlight w:val="none"/>
                <w:u w:val="single"/>
              </w:rPr>
              <w:t>设施、设备</w:t>
            </w:r>
            <w:r>
              <w:rPr>
                <w:rFonts w:hint="eastAsia" w:ascii="宋体" w:hAnsi="宋体" w:cs="Times New Roman"/>
                <w:color w:val="0000FF"/>
                <w:szCs w:val="21"/>
                <w:highlight w:val="none"/>
                <w:u w:val="single"/>
                <w:lang w:val="en-US" w:eastAsia="zh-CN"/>
              </w:rPr>
              <w:t xml:space="preserve"> </w:t>
            </w:r>
            <w:r>
              <w:rPr>
                <w:rFonts w:hint="eastAsia" w:ascii="宋体" w:hAnsi="宋体" w:eastAsia="宋体" w:cs="Times New Roman"/>
                <w:color w:val="0000FF"/>
                <w:szCs w:val="21"/>
                <w:highlight w:val="none"/>
              </w:rPr>
              <w:t>等的维护保养计划</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检查维护保养计划的具体实施记录</w:t>
            </w:r>
          </w:p>
          <w:p>
            <w:pPr>
              <w:keepNext w:val="0"/>
              <w:keepLines w:val="0"/>
              <w:numPr>
                <w:ilvl w:val="0"/>
                <w:numId w:val="1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生产加工设备</w:t>
            </w:r>
            <w:r>
              <w:rPr>
                <w:rFonts w:hint="eastAsia" w:ascii="宋体" w:hAnsi="宋体" w:eastAsia="宋体" w:cs="Times New Roman"/>
                <w:color w:val="0000FF"/>
                <w:szCs w:val="21"/>
                <w:highlight w:val="none"/>
              </w:rPr>
              <w:t>设施</w:t>
            </w:r>
          </w:p>
          <w:p>
            <w:pPr>
              <w:keepNext w:val="0"/>
              <w:keepLines w:val="0"/>
              <w:numPr>
                <w:ilvl w:val="0"/>
                <w:numId w:val="1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p>
          <w:p>
            <w:pPr>
              <w:keepNext w:val="0"/>
              <w:keepLines w:val="0"/>
              <w:numPr>
                <w:ilvl w:val="0"/>
                <w:numId w:val="18"/>
              </w:numPr>
              <w:suppressLineNumbers w:val="0"/>
              <w:spacing w:before="0" w:beforeAutospacing="0" w:after="0" w:afterAutospacing="0"/>
              <w:ind w:left="420" w:leftChars="0" w:right="0" w:hanging="420" w:firstLineChars="0"/>
              <w:rPr>
                <w:rFonts w:hint="eastAsia" w:ascii="宋体" w:hAnsi="宋体" w:eastAsia="宋体" w:cs="Times New Roman"/>
                <w:color w:val="0000FF"/>
                <w:szCs w:val="21"/>
                <w:highlight w:val="none"/>
              </w:rPr>
            </w:pP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cs="Times New Roman"/>
                <w:color w:val="0000FF"/>
                <w:szCs w:val="21"/>
                <w:highlight w:val="none"/>
                <w:lang w:val="en-US" w:eastAsia="zh-CN"/>
              </w:rPr>
              <w:t>视频</w:t>
            </w:r>
            <w:r>
              <w:rPr>
                <w:rFonts w:hint="eastAsia" w:ascii="宋体" w:hAnsi="宋体" w:eastAsia="宋体" w:cs="Times New Roman"/>
                <w:color w:val="0000FF"/>
                <w:szCs w:val="21"/>
                <w:highlight w:val="none"/>
              </w:rPr>
              <w:t>观察</w:t>
            </w:r>
            <w:r>
              <w:rPr>
                <w:rFonts w:hint="eastAsia" w:ascii="宋体" w:hAnsi="宋体" w:cs="Times New Roman"/>
                <w:color w:val="0000FF"/>
                <w:szCs w:val="21"/>
                <w:highlight w:val="none"/>
                <w:lang w:val="en-US" w:eastAsia="zh-CN"/>
              </w:rPr>
              <w:t>厂区、生产车间</w:t>
            </w:r>
            <w:r>
              <w:rPr>
                <w:rFonts w:hint="eastAsia" w:ascii="宋体" w:hAnsi="宋体" w:eastAsia="宋体" w:cs="Times New Roman"/>
                <w:color w:val="0000FF"/>
                <w:szCs w:val="21"/>
                <w:highlight w:val="none"/>
              </w:rPr>
              <w:t>、</w:t>
            </w:r>
            <w:r>
              <w:rPr>
                <w:rFonts w:hint="eastAsia" w:ascii="宋体" w:hAnsi="宋体" w:cs="Times New Roman"/>
                <w:color w:val="0000FF"/>
                <w:szCs w:val="21"/>
                <w:highlight w:val="none"/>
                <w:lang w:val="en-US" w:eastAsia="zh-CN"/>
              </w:rPr>
              <w:t>生产加工</w:t>
            </w:r>
            <w:r>
              <w:rPr>
                <w:rFonts w:hint="eastAsia" w:ascii="宋体" w:hAnsi="宋体" w:eastAsia="宋体" w:cs="Times New Roman"/>
                <w:color w:val="0000FF"/>
                <w:szCs w:val="21"/>
                <w:highlight w:val="none"/>
              </w:rPr>
              <w:t>设施、设备等具体状况</w:t>
            </w:r>
            <w:r>
              <w:rPr>
                <w:rFonts w:hint="eastAsia" w:ascii="宋体" w:hAnsi="宋体" w:eastAsia="宋体" w:cs="Times New Roman"/>
                <w:color w:val="0000FF"/>
                <w:szCs w:val="21"/>
                <w:highlight w:val="none"/>
                <w:lang w:eastAsia="zh-CN"/>
              </w:rPr>
              <w:t>□</w:t>
            </w:r>
            <w:r>
              <w:rPr>
                <w:rFonts w:hint="eastAsia" w:ascii="宋体" w:hAnsi="宋体" w:eastAsia="宋体" w:cs="Times New Roman"/>
                <w:color w:val="0000FF"/>
                <w:szCs w:val="21"/>
                <w:highlight w:val="none"/>
              </w:rPr>
              <w:t>良好/■/基本符合□不良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val="en-US" w:eastAsia="zh-CN"/>
              </w:rPr>
              <w:t xml:space="preserve">8 </w:t>
            </w:r>
            <w:r>
              <w:rPr>
                <w:rFonts w:hint="eastAsia" w:ascii="宋体" w:hAnsi="宋体" w:eastAsia="宋体" w:cs="Times New Roman"/>
                <w:color w:val="0000FF"/>
                <w:szCs w:val="21"/>
              </w:rPr>
              <w:t>产品污染风险和隔离</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微生物污染控制措施——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消毒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生熟分开 </w:t>
            </w:r>
            <w:r>
              <w:rPr>
                <w:rFonts w:hint="eastAsia" w:ascii="宋体" w:hAnsi="宋体" w:eastAsia="宋体" w:cs="Times New Roman"/>
                <w:color w:val="0000FF"/>
                <w:szCs w:val="21"/>
                <w:lang w:eastAsia="zh-CN"/>
              </w:rPr>
              <w:sym w:font="Wingdings 2" w:char="00A3"/>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化学污染控制措施——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专人管理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专</w:t>
            </w:r>
            <w:r>
              <w:rPr>
                <w:rFonts w:hint="eastAsia" w:ascii="宋体" w:hAnsi="宋体" w:cs="Times New Roman"/>
                <w:color w:val="0000FF"/>
                <w:szCs w:val="21"/>
                <w:lang w:val="en-US" w:eastAsia="zh-CN"/>
              </w:rPr>
              <w:t>柜</w:t>
            </w:r>
            <w:r>
              <w:rPr>
                <w:rFonts w:hint="eastAsia" w:ascii="宋体" w:hAnsi="宋体" w:eastAsia="宋体" w:cs="Times New Roman"/>
                <w:color w:val="0000FF"/>
                <w:szCs w:val="21"/>
                <w:lang w:val="en-US" w:eastAsia="zh-CN"/>
              </w:rPr>
              <w:t xml:space="preserve">存放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专柜存放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按量领用</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物理污染控制措施——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玻璃管制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设备维护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金属探测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 xml:space="preserve">定期检查 </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right="0"/>
              <w:rPr>
                <w:rFonts w:hint="eastAsia" w:ascii="宋体" w:hAnsi="宋体" w:eastAsia="宋体" w:cs="Times New Roman"/>
                <w:color w:val="0000FF"/>
                <w:szCs w:val="21"/>
              </w:rPr>
            </w:pPr>
            <w:r>
              <w:rPr>
                <w:rFonts w:hint="eastAsia" w:ascii="宋体" w:hAnsi="宋体" w:eastAsia="宋体" w:cs="Times New Roman"/>
                <w:color w:val="0000FF"/>
                <w:szCs w:val="21"/>
              </w:rPr>
              <w:t>清洁消毒</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8"/>
              <w:gridCol w:w="851"/>
              <w:gridCol w:w="850"/>
              <w:gridCol w:w="1134"/>
              <w:gridCol w:w="1276"/>
              <w:gridCol w:w="1961"/>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tcPr>
                <w:p>
                  <w:pPr>
                    <w:rPr>
                      <w:rFonts w:ascii="宋体" w:hAnsi="宋体"/>
                      <w:szCs w:val="21"/>
                    </w:rPr>
                  </w:pPr>
                  <w:r>
                    <w:rPr>
                      <w:rFonts w:hint="eastAsia" w:ascii="宋体" w:hAnsi="宋体"/>
                      <w:szCs w:val="21"/>
                    </w:rPr>
                    <w:t>部位</w:t>
                  </w:r>
                </w:p>
              </w:tc>
              <w:tc>
                <w:tcPr>
                  <w:tcW w:w="851" w:type="dxa"/>
                </w:tcPr>
                <w:p>
                  <w:pPr>
                    <w:rPr>
                      <w:rFonts w:ascii="宋体" w:hAnsi="宋体"/>
                      <w:szCs w:val="21"/>
                    </w:rPr>
                  </w:pPr>
                  <w:r>
                    <w:rPr>
                      <w:rFonts w:hint="eastAsia" w:ascii="宋体" w:hAnsi="宋体"/>
                      <w:szCs w:val="21"/>
                    </w:rPr>
                    <w:t>水温</w:t>
                  </w:r>
                </w:p>
              </w:tc>
              <w:tc>
                <w:tcPr>
                  <w:tcW w:w="850" w:type="dxa"/>
                </w:tcPr>
                <w:p>
                  <w:pPr>
                    <w:rPr>
                      <w:rFonts w:ascii="宋体" w:hAnsi="宋体"/>
                      <w:szCs w:val="21"/>
                    </w:rPr>
                  </w:pPr>
                  <w:r>
                    <w:rPr>
                      <w:rFonts w:hint="eastAsia" w:ascii="宋体" w:hAnsi="宋体"/>
                      <w:szCs w:val="21"/>
                    </w:rPr>
                    <w:t>清洗剂</w:t>
                  </w:r>
                </w:p>
              </w:tc>
              <w:tc>
                <w:tcPr>
                  <w:tcW w:w="1134" w:type="dxa"/>
                </w:tcPr>
                <w:p>
                  <w:pPr>
                    <w:rPr>
                      <w:rFonts w:ascii="宋体" w:hAnsi="宋体"/>
                      <w:szCs w:val="21"/>
                    </w:rPr>
                  </w:pPr>
                  <w:r>
                    <w:rPr>
                      <w:rFonts w:hint="eastAsia" w:ascii="宋体" w:hAnsi="宋体"/>
                      <w:szCs w:val="21"/>
                    </w:rPr>
                    <w:t>消毒剂</w:t>
                  </w:r>
                </w:p>
              </w:tc>
              <w:tc>
                <w:tcPr>
                  <w:tcW w:w="1276" w:type="dxa"/>
                </w:tcPr>
                <w:p>
                  <w:pPr>
                    <w:rPr>
                      <w:rFonts w:ascii="宋体" w:hAnsi="宋体"/>
                      <w:szCs w:val="21"/>
                    </w:rPr>
                  </w:pPr>
                  <w:r>
                    <w:rPr>
                      <w:rFonts w:hint="eastAsia" w:ascii="宋体" w:hAnsi="宋体"/>
                      <w:szCs w:val="21"/>
                    </w:rPr>
                    <w:t>消毒剂浓度</w:t>
                  </w:r>
                </w:p>
              </w:tc>
              <w:tc>
                <w:tcPr>
                  <w:tcW w:w="1961" w:type="dxa"/>
                </w:tcPr>
                <w:p>
                  <w:pPr>
                    <w:rPr>
                      <w:rFonts w:ascii="宋体" w:hAnsi="宋体"/>
                      <w:szCs w:val="21"/>
                    </w:rPr>
                  </w:pPr>
                  <w:r>
                    <w:rPr>
                      <w:rFonts w:hint="eastAsia" w:ascii="宋体" w:hAnsi="宋体"/>
                      <w:szCs w:val="21"/>
                    </w:rPr>
                    <w:t>消毒时间</w:t>
                  </w:r>
                </w:p>
              </w:tc>
              <w:tc>
                <w:tcPr>
                  <w:tcW w:w="1090" w:type="dxa"/>
                </w:tcPr>
                <w:p>
                  <w:pPr>
                    <w:rPr>
                      <w:rFonts w:ascii="宋体" w:hAnsi="宋体"/>
                      <w:szCs w:val="21"/>
                    </w:rPr>
                  </w:pPr>
                  <w:r>
                    <w:rPr>
                      <w:rFonts w:hint="eastAsia" w:ascii="宋体" w:hAnsi="宋体"/>
                      <w:szCs w:val="21"/>
                    </w:rPr>
                    <w:t>消毒频次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手</w:t>
                  </w:r>
                </w:p>
              </w:tc>
              <w:tc>
                <w:tcPr>
                  <w:tcW w:w="85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85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洗手液</w:t>
                  </w:r>
                </w:p>
              </w:tc>
              <w:tc>
                <w:tcPr>
                  <w:tcW w:w="1134"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酒精</w:t>
                  </w:r>
                </w:p>
              </w:tc>
              <w:tc>
                <w:tcPr>
                  <w:tcW w:w="1276"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75%</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每班次上岗前</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工器具</w:t>
                  </w:r>
                </w:p>
              </w:tc>
              <w:tc>
                <w:tcPr>
                  <w:tcW w:w="85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85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34" w:type="dxa"/>
                  <w:vAlign w:val="top"/>
                </w:tcPr>
                <w:p>
                  <w:pPr>
                    <w:rPr>
                      <w:rFonts w:hint="eastAsia"/>
                      <w:highlight w:val="none"/>
                    </w:rPr>
                  </w:pPr>
                  <w:r>
                    <w:rPr>
                      <w:rFonts w:hint="eastAsia"/>
                      <w:highlight w:val="none"/>
                    </w:rPr>
                    <w:t>次氯酸钠</w:t>
                  </w:r>
                </w:p>
                <w:p>
                  <w:pPr>
                    <w:pStyle w:val="6"/>
                    <w:rPr>
                      <w:rFonts w:hint="eastAsia" w:ascii="Times New Roman" w:hAnsi="Times New Roman" w:eastAsia="宋体" w:cs="Times New Roman"/>
                      <w:kern w:val="2"/>
                      <w:sz w:val="18"/>
                      <w:szCs w:val="18"/>
                      <w:highlight w:val="none"/>
                      <w:lang w:val="en-US" w:eastAsia="zh-CN" w:bidi="ar-SA"/>
                    </w:rPr>
                  </w:pPr>
                  <w:r>
                    <w:rPr>
                      <w:rFonts w:hint="eastAsia" w:ascii="宋体" w:hAnsi="宋体"/>
                      <w:sz w:val="21"/>
                      <w:szCs w:val="21"/>
                      <w:highlight w:val="none"/>
                      <w:lang w:val="en-US" w:eastAsia="zh-CN"/>
                    </w:rPr>
                    <w:t>热风消毒</w:t>
                  </w:r>
                </w:p>
              </w:tc>
              <w:tc>
                <w:tcPr>
                  <w:tcW w:w="1276" w:type="dxa"/>
                  <w:vAlign w:val="top"/>
                </w:tcPr>
                <w:p>
                  <w:pPr>
                    <w:rPr>
                      <w:rFonts w:hint="eastAsia"/>
                      <w:highlight w:val="none"/>
                    </w:rPr>
                  </w:pPr>
                  <w:r>
                    <w:rPr>
                      <w:rFonts w:hint="eastAsia"/>
                      <w:highlight w:val="none"/>
                    </w:rPr>
                    <w:t>1</w:t>
                  </w:r>
                  <w:r>
                    <w:rPr>
                      <w:highlight w:val="none"/>
                    </w:rPr>
                    <w:t>00</w:t>
                  </w:r>
                  <w:r>
                    <w:rPr>
                      <w:rFonts w:hint="eastAsia"/>
                      <w:highlight w:val="none"/>
                    </w:rPr>
                    <w:t>ppm</w:t>
                  </w:r>
                </w:p>
                <w:p>
                  <w:pPr>
                    <w:pStyle w:val="6"/>
                    <w:rPr>
                      <w:rFonts w:hint="eastAsia" w:ascii="Times New Roman" w:hAnsi="Times New Roman" w:eastAsia="宋体" w:cs="Times New Roman"/>
                      <w:kern w:val="2"/>
                      <w:sz w:val="18"/>
                      <w:szCs w:val="18"/>
                      <w:highlight w:val="none"/>
                      <w:lang w:val="en-US" w:eastAsia="zh-CN" w:bidi="ar-SA"/>
                    </w:rPr>
                  </w:pPr>
                  <w:r>
                    <w:rPr>
                      <w:rFonts w:hint="eastAsia" w:ascii="宋体" w:hAnsi="宋体"/>
                      <w:szCs w:val="21"/>
                      <w:highlight w:val="none"/>
                      <w:lang w:eastAsia="zh-CN"/>
                    </w:rPr>
                    <w:t>——</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每班次结束后</w:t>
                  </w:r>
                </w:p>
              </w:tc>
              <w:tc>
                <w:tcPr>
                  <w:tcW w:w="1090" w:type="dxa"/>
                </w:tcPr>
                <w:p>
                  <w:pPr>
                    <w:rPr>
                      <w:rFonts w:ascii="宋体" w:hAnsi="宋体"/>
                      <w:szCs w:val="21"/>
                    </w:rPr>
                  </w:pP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靴底</w:t>
                  </w:r>
                </w:p>
              </w:tc>
              <w:tc>
                <w:tcPr>
                  <w:tcW w:w="85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850"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34"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84消毒液</w:t>
                  </w:r>
                </w:p>
              </w:tc>
              <w:tc>
                <w:tcPr>
                  <w:tcW w:w="1276"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250mg/L</w:t>
                  </w:r>
                </w:p>
              </w:tc>
              <w:tc>
                <w:tcPr>
                  <w:tcW w:w="196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每班次上岗前</w:t>
                  </w:r>
                </w:p>
              </w:tc>
              <w:tc>
                <w:tcPr>
                  <w:tcW w:w="1090" w:type="dxa"/>
                </w:tcPr>
                <w:p>
                  <w:pPr>
                    <w:rPr>
                      <w:rFonts w:ascii="宋体" w:hAnsi="宋体"/>
                      <w:szCs w:val="21"/>
                      <w:highlight w:val="none"/>
                    </w:rPr>
                  </w:pPr>
                  <w:r>
                    <w:rPr>
                      <w:rFonts w:hint="eastAsia" w:ascii="宋体" w:hAnsi="宋体"/>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8"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设备-传送带</w:t>
                  </w:r>
                </w:p>
              </w:tc>
              <w:tc>
                <w:tcPr>
                  <w:tcW w:w="851"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850"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134"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酒精</w:t>
                  </w:r>
                </w:p>
              </w:tc>
              <w:tc>
                <w:tcPr>
                  <w:tcW w:w="1276" w:type="dxa"/>
                  <w:vAlign w:val="top"/>
                </w:tcPr>
                <w:p>
                  <w:pPr>
                    <w:rPr>
                      <w:rFonts w:hint="default" w:ascii="宋体" w:hAnsi="宋体" w:eastAsia="宋体" w:cs="Times New Roman"/>
                      <w:kern w:val="2"/>
                      <w:sz w:val="21"/>
                      <w:szCs w:val="21"/>
                      <w:highlight w:val="none"/>
                      <w:lang w:val="en-US" w:eastAsia="zh-CN" w:bidi="ar-SA"/>
                    </w:rPr>
                  </w:pPr>
                  <w:r>
                    <w:rPr>
                      <w:rFonts w:hint="eastAsia" w:ascii="宋体" w:hAnsi="宋体"/>
                      <w:szCs w:val="21"/>
                      <w:highlight w:val="none"/>
                      <w:lang w:val="en-US" w:eastAsia="zh-CN"/>
                    </w:rPr>
                    <w:t>75%</w:t>
                  </w:r>
                </w:p>
              </w:tc>
              <w:tc>
                <w:tcPr>
                  <w:tcW w:w="1961" w:type="dxa"/>
                  <w:vAlign w:val="top"/>
                </w:tcPr>
                <w:p>
                  <w:pP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每班次结束后</w:t>
                  </w:r>
                </w:p>
              </w:tc>
              <w:tc>
                <w:tcPr>
                  <w:tcW w:w="1090" w:type="dxa"/>
                </w:tcPr>
                <w:p>
                  <w:pPr>
                    <w:rPr>
                      <w:rFonts w:hint="eastAsia" w:ascii="宋体" w:hAnsi="宋体"/>
                      <w:szCs w:val="21"/>
                      <w:highlight w:val="none"/>
                    </w:rPr>
                  </w:pPr>
                  <w:r>
                    <w:rPr>
                      <w:rFonts w:hint="eastAsia" w:ascii="宋体" w:hAnsi="宋体"/>
                      <w:szCs w:val="21"/>
                      <w:highlight w:val="none"/>
                    </w:rPr>
                    <w:t>——</w:t>
                  </w:r>
                </w:p>
              </w:tc>
            </w:tr>
          </w:tbl>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default" w:ascii="宋体" w:hAnsi="宋体" w:eastAsia="宋体" w:cs="Times New Roman"/>
                <w:color w:val="0000FF"/>
                <w:szCs w:val="21"/>
                <w:lang w:val="en-US"/>
              </w:rPr>
              <w:t>食品清洗设施与洗手设施、工器具及设备的清洁设施分离。</w:t>
            </w:r>
          </w:p>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lang w:val="en-US"/>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虫害防治</w:t>
            </w:r>
          </w:p>
          <w:tbl>
            <w:tblPr>
              <w:tblStyle w:val="12"/>
              <w:tblW w:w="8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3243"/>
              <w:gridCol w:w="1421"/>
              <w:gridCol w:w="1282"/>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tcPr>
                <w:p>
                  <w:pPr>
                    <w:rPr>
                      <w:rFonts w:ascii="宋体" w:hAnsi="宋体"/>
                      <w:szCs w:val="21"/>
                    </w:rPr>
                  </w:pPr>
                  <w:r>
                    <w:rPr>
                      <w:rFonts w:hint="eastAsia" w:ascii="宋体" w:hAnsi="宋体"/>
                      <w:szCs w:val="21"/>
                    </w:rPr>
                    <w:t>虫害</w:t>
                  </w:r>
                </w:p>
              </w:tc>
              <w:tc>
                <w:tcPr>
                  <w:tcW w:w="3243" w:type="dxa"/>
                </w:tcPr>
                <w:p>
                  <w:pPr>
                    <w:rPr>
                      <w:rFonts w:ascii="宋体" w:hAnsi="宋体"/>
                      <w:szCs w:val="21"/>
                    </w:rPr>
                  </w:pPr>
                  <w:r>
                    <w:rPr>
                      <w:rFonts w:hint="eastAsia" w:ascii="宋体" w:hAnsi="宋体"/>
                      <w:szCs w:val="21"/>
                    </w:rPr>
                    <w:t>灭虫措施</w:t>
                  </w:r>
                </w:p>
              </w:tc>
              <w:tc>
                <w:tcPr>
                  <w:tcW w:w="1421" w:type="dxa"/>
                </w:tcPr>
                <w:p>
                  <w:pPr>
                    <w:rPr>
                      <w:rFonts w:ascii="宋体" w:hAnsi="宋体"/>
                      <w:szCs w:val="21"/>
                    </w:rPr>
                  </w:pPr>
                  <w:r>
                    <w:rPr>
                      <w:rFonts w:hint="eastAsia" w:ascii="宋体" w:hAnsi="宋体"/>
                      <w:szCs w:val="21"/>
                    </w:rPr>
                    <w:t>投放频次</w:t>
                  </w:r>
                </w:p>
              </w:tc>
              <w:tc>
                <w:tcPr>
                  <w:tcW w:w="1282" w:type="dxa"/>
                </w:tcPr>
                <w:p>
                  <w:pPr>
                    <w:rPr>
                      <w:rFonts w:ascii="宋体" w:hAnsi="宋体"/>
                      <w:szCs w:val="21"/>
                    </w:rPr>
                  </w:pPr>
                  <w:r>
                    <w:rPr>
                      <w:rFonts w:hint="eastAsia" w:ascii="宋体" w:hAnsi="宋体"/>
                      <w:szCs w:val="21"/>
                    </w:rPr>
                    <w:t>检查频次</w:t>
                  </w:r>
                </w:p>
              </w:tc>
              <w:tc>
                <w:tcPr>
                  <w:tcW w:w="1465" w:type="dxa"/>
                </w:tcPr>
                <w:p>
                  <w:pPr>
                    <w:rPr>
                      <w:rFonts w:ascii="宋体" w:hAnsi="宋体"/>
                      <w:szCs w:val="21"/>
                    </w:rPr>
                  </w:pPr>
                  <w:r>
                    <w:rPr>
                      <w:rFonts w:hint="eastAsia" w:ascii="宋体" w:hAnsi="宋体"/>
                      <w:szCs w:val="21"/>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蚊</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142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蝇</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A8"/>
                  </w:r>
                  <w:r>
                    <w:rPr>
                      <w:rFonts w:hint="eastAsia" w:ascii="宋体" w:hAnsi="宋体"/>
                      <w:szCs w:val="21"/>
                      <w:highlight w:val="none"/>
                    </w:rPr>
                    <w:t>纱帘、</w:t>
                  </w:r>
                  <w:r>
                    <w:rPr>
                      <w:rFonts w:hint="eastAsia"/>
                      <w:highlight w:val="none"/>
                    </w:rPr>
                    <w:sym w:font="Wingdings" w:char="00A8"/>
                  </w:r>
                  <w:r>
                    <w:rPr>
                      <w:rFonts w:hint="eastAsia" w:ascii="宋体" w:hAnsi="宋体"/>
                      <w:szCs w:val="21"/>
                      <w:highlight w:val="none"/>
                    </w:rPr>
                    <w:t>纱网、</w:t>
                  </w:r>
                  <w:r>
                    <w:rPr>
                      <w:rFonts w:hint="eastAsia"/>
                      <w:highlight w:val="none"/>
                    </w:rPr>
                    <w:sym w:font="Wingdings" w:char="00FE"/>
                  </w:r>
                  <w:r>
                    <w:rPr>
                      <w:rFonts w:hint="eastAsia" w:ascii="宋体" w:hAnsi="宋体"/>
                      <w:szCs w:val="21"/>
                      <w:highlight w:val="none"/>
                    </w:rPr>
                    <w:t>防蝇灯、</w:t>
                  </w:r>
                  <w:r>
                    <w:rPr>
                      <w:rFonts w:hint="eastAsia"/>
                      <w:highlight w:val="none"/>
                    </w:rPr>
                    <w:sym w:font="Wingdings" w:char="00FE"/>
                  </w:r>
                  <w:r>
                    <w:rPr>
                      <w:rFonts w:hint="eastAsia" w:ascii="宋体" w:hAnsi="宋体"/>
                      <w:szCs w:val="21"/>
                      <w:highlight w:val="none"/>
                    </w:rPr>
                    <w:t>风幕</w:t>
                  </w:r>
                </w:p>
              </w:tc>
              <w:tc>
                <w:tcPr>
                  <w:tcW w:w="1421"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947"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鼠</w:t>
                  </w:r>
                </w:p>
              </w:tc>
              <w:tc>
                <w:tcPr>
                  <w:tcW w:w="3243" w:type="dxa"/>
                  <w:vAlign w:val="top"/>
                </w:tcPr>
                <w:p>
                  <w:pPr>
                    <w:rPr>
                      <w:rFonts w:ascii="宋体" w:hAnsi="宋体" w:eastAsia="宋体" w:cs="Times New Roman"/>
                      <w:kern w:val="2"/>
                      <w:sz w:val="21"/>
                      <w:szCs w:val="21"/>
                      <w:highlight w:val="none"/>
                      <w:lang w:val="en-US" w:eastAsia="zh-CN" w:bidi="ar-SA"/>
                    </w:rPr>
                  </w:pPr>
                  <w:r>
                    <w:rPr>
                      <w:rFonts w:hint="eastAsia"/>
                      <w:highlight w:val="none"/>
                    </w:rPr>
                    <w:sym w:font="Wingdings" w:char="00FE"/>
                  </w:r>
                  <w:r>
                    <w:rPr>
                      <w:rFonts w:hint="eastAsia" w:ascii="宋体" w:hAnsi="宋体"/>
                      <w:szCs w:val="21"/>
                      <w:highlight w:val="none"/>
                    </w:rPr>
                    <w:t>防鼠板、</w:t>
                  </w:r>
                  <w:r>
                    <w:rPr>
                      <w:rFonts w:hint="eastAsia"/>
                      <w:highlight w:val="none"/>
                    </w:rPr>
                    <w:sym w:font="Wingdings" w:char="00A8"/>
                  </w:r>
                  <w:r>
                    <w:rPr>
                      <w:rFonts w:hint="eastAsia" w:ascii="宋体" w:hAnsi="宋体"/>
                      <w:szCs w:val="21"/>
                      <w:highlight w:val="none"/>
                    </w:rPr>
                    <w:t>捕鼠器、</w:t>
                  </w:r>
                  <w:r>
                    <w:rPr>
                      <w:rFonts w:hint="eastAsia"/>
                      <w:highlight w:val="none"/>
                    </w:rPr>
                    <w:sym w:font="Wingdings" w:char="00FE"/>
                  </w:r>
                  <w:r>
                    <w:rPr>
                      <w:rFonts w:hint="eastAsia" w:ascii="宋体" w:hAnsi="宋体"/>
                      <w:szCs w:val="21"/>
                      <w:highlight w:val="none"/>
                    </w:rPr>
                    <w:t>粘鼠板、</w:t>
                  </w:r>
                  <w:r>
                    <w:rPr>
                      <w:rFonts w:hint="eastAsia"/>
                      <w:highlight w:val="none"/>
                    </w:rPr>
                    <w:sym w:font="Wingdings" w:char="00A8"/>
                  </w:r>
                  <w:r>
                    <w:rPr>
                      <w:rFonts w:hint="eastAsia" w:ascii="宋体" w:hAnsi="宋体"/>
                      <w:szCs w:val="21"/>
                      <w:highlight w:val="none"/>
                    </w:rPr>
                    <w:t>生化信息素捕杀装置、</w:t>
                  </w:r>
                  <w:r>
                    <w:rPr>
                      <w:rFonts w:hint="eastAsia"/>
                      <w:highlight w:val="none"/>
                    </w:rPr>
                    <w:sym w:font="Wingdings" w:char="00A8"/>
                  </w:r>
                  <w:r>
                    <w:rPr>
                      <w:rFonts w:hint="eastAsia" w:ascii="宋体" w:hAnsi="宋体"/>
                      <w:szCs w:val="21"/>
                      <w:highlight w:val="none"/>
                    </w:rPr>
                    <w:t>室外诱饵投放点、</w:t>
                  </w:r>
                </w:p>
              </w:tc>
              <w:tc>
                <w:tcPr>
                  <w:tcW w:w="1421" w:type="dxa"/>
                  <w:vAlign w:val="top"/>
                </w:tcPr>
                <w:p>
                  <w:pPr>
                    <w:pStyle w:val="2"/>
                    <w:rPr>
                      <w:rFonts w:ascii="Times New Roman" w:hAnsi="Times New Roman" w:eastAsia="宋体" w:cs="Times New Roman"/>
                      <w:bCs/>
                      <w:spacing w:val="10"/>
                      <w:kern w:val="2"/>
                      <w:sz w:val="21"/>
                      <w:szCs w:val="24"/>
                      <w:highlight w:val="none"/>
                      <w:lang w:val="en-US" w:eastAsia="zh-CN" w:bidi="ar-SA"/>
                    </w:rPr>
                  </w:pPr>
                  <w:r>
                    <w:rPr>
                      <w:rFonts w:hint="eastAsia"/>
                      <w:bCs w:val="0"/>
                      <w:spacing w:val="0"/>
                      <w:highlight w:val="none"/>
                    </w:rPr>
                    <w:t>基本符合</w:t>
                  </w:r>
                </w:p>
              </w:tc>
              <w:tc>
                <w:tcPr>
                  <w:tcW w:w="1282"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每</w:t>
                  </w:r>
                  <w:r>
                    <w:rPr>
                      <w:rFonts w:hint="eastAsia" w:ascii="宋体" w:hAnsi="宋体"/>
                      <w:szCs w:val="21"/>
                      <w:highlight w:val="none"/>
                      <w:lang w:val="en-US" w:eastAsia="zh-CN"/>
                    </w:rPr>
                    <w:t>天</w:t>
                  </w:r>
                </w:p>
              </w:tc>
              <w:tc>
                <w:tcPr>
                  <w:tcW w:w="1465" w:type="dxa"/>
                  <w:vAlign w:val="top"/>
                </w:tcPr>
                <w:p>
                  <w:pPr>
                    <w:rPr>
                      <w:rFonts w:ascii="宋体" w:hAnsi="宋体" w:eastAsia="宋体" w:cs="Times New Roman"/>
                      <w:kern w:val="2"/>
                      <w:sz w:val="21"/>
                      <w:szCs w:val="21"/>
                      <w:highlight w:val="none"/>
                      <w:lang w:val="en-US" w:eastAsia="zh-CN" w:bidi="ar-SA"/>
                    </w:rPr>
                  </w:pPr>
                  <w:r>
                    <w:rPr>
                      <w:rFonts w:hint="eastAsia" w:ascii="宋体" w:hAnsi="宋体"/>
                      <w:szCs w:val="21"/>
                      <w:highlight w:val="none"/>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947" w:type="dxa"/>
                </w:tcPr>
                <w:p>
                  <w:pPr>
                    <w:rPr>
                      <w:rFonts w:ascii="宋体" w:hAnsi="宋体"/>
                      <w:szCs w:val="21"/>
                    </w:rPr>
                  </w:pPr>
                  <w:r>
                    <w:rPr>
                      <w:rFonts w:hint="eastAsia" w:ascii="宋体" w:hAnsi="宋体"/>
                      <w:szCs w:val="21"/>
                    </w:rPr>
                    <w:t>蟑螂</w:t>
                  </w:r>
                </w:p>
              </w:tc>
              <w:tc>
                <w:tcPr>
                  <w:tcW w:w="3243" w:type="dxa"/>
                </w:tcPr>
                <w:p>
                  <w:pPr>
                    <w:rPr>
                      <w:rFonts w:ascii="宋体" w:hAnsi="宋体"/>
                      <w:szCs w:val="21"/>
                    </w:rPr>
                  </w:pPr>
                  <w:r>
                    <w:rPr>
                      <w:rFonts w:hint="eastAsia" w:ascii="宋体" w:hAnsi="宋体"/>
                      <w:szCs w:val="21"/>
                    </w:rPr>
                    <w:t>——</w:t>
                  </w:r>
                </w:p>
              </w:tc>
              <w:tc>
                <w:tcPr>
                  <w:tcW w:w="1421" w:type="dxa"/>
                </w:tcPr>
                <w:p>
                  <w:pPr>
                    <w:rPr>
                      <w:rFonts w:ascii="宋体" w:hAnsi="宋体"/>
                      <w:szCs w:val="21"/>
                    </w:rPr>
                  </w:pPr>
                </w:p>
              </w:tc>
              <w:tc>
                <w:tcPr>
                  <w:tcW w:w="1282" w:type="dxa"/>
                </w:tcPr>
                <w:p>
                  <w:pPr>
                    <w:rPr>
                      <w:rFonts w:ascii="宋体" w:hAnsi="宋体"/>
                      <w:szCs w:val="21"/>
                    </w:rPr>
                  </w:pPr>
                </w:p>
              </w:tc>
              <w:tc>
                <w:tcPr>
                  <w:tcW w:w="1465" w:type="dxa"/>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947" w:type="dxa"/>
                </w:tcPr>
                <w:p>
                  <w:pPr>
                    <w:rPr>
                      <w:rFonts w:ascii="宋体" w:hAnsi="宋体"/>
                      <w:szCs w:val="21"/>
                    </w:rPr>
                  </w:pPr>
                  <w:r>
                    <w:rPr>
                      <w:rFonts w:hint="eastAsia" w:ascii="宋体" w:hAnsi="宋体"/>
                      <w:szCs w:val="21"/>
                    </w:rPr>
                    <w:t>鸟类</w:t>
                  </w:r>
                </w:p>
              </w:tc>
              <w:tc>
                <w:tcPr>
                  <w:tcW w:w="3243" w:type="dxa"/>
                </w:tcPr>
                <w:p>
                  <w:pPr>
                    <w:rPr>
                      <w:rFonts w:ascii="宋体" w:hAnsi="宋体"/>
                      <w:szCs w:val="21"/>
                    </w:rPr>
                  </w:pPr>
                  <w:r>
                    <w:rPr>
                      <w:rFonts w:hint="eastAsia" w:ascii="宋体" w:hAnsi="宋体"/>
                      <w:szCs w:val="21"/>
                    </w:rPr>
                    <w:t>——</w:t>
                  </w:r>
                </w:p>
              </w:tc>
              <w:tc>
                <w:tcPr>
                  <w:tcW w:w="1421" w:type="dxa"/>
                </w:tcPr>
                <w:p>
                  <w:pPr>
                    <w:rPr>
                      <w:rFonts w:ascii="宋体" w:hAnsi="宋体"/>
                      <w:szCs w:val="21"/>
                    </w:rPr>
                  </w:pPr>
                </w:p>
              </w:tc>
              <w:tc>
                <w:tcPr>
                  <w:tcW w:w="1282" w:type="dxa"/>
                </w:tcPr>
                <w:p>
                  <w:pPr>
                    <w:rPr>
                      <w:rFonts w:ascii="宋体" w:hAnsi="宋体"/>
                      <w:szCs w:val="21"/>
                    </w:rPr>
                  </w:pPr>
                </w:p>
              </w:tc>
              <w:tc>
                <w:tcPr>
                  <w:tcW w:w="1465" w:type="dxa"/>
                </w:tcPr>
                <w:p>
                  <w:pPr>
                    <w:rPr>
                      <w:rFonts w:ascii="宋体" w:hAnsi="宋体"/>
                      <w:szCs w:val="21"/>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虫害控制采取外包方式，</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否，</w:t>
            </w:r>
            <w:r>
              <w:rPr>
                <w:rFonts w:hint="eastAsia" w:ascii="宋体" w:hAnsi="宋体" w:eastAsia="宋体" w:cs="Times New Roman"/>
                <w:color w:val="0000FF"/>
                <w:szCs w:val="21"/>
                <w:lang w:eastAsia="zh-CN"/>
              </w:rPr>
              <w:sym w:font="Wingdings 2" w:char="00A3"/>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lang w:eastAsia="zh-CN"/>
              </w:rPr>
              <w:t>，</w:t>
            </w:r>
            <w:r>
              <w:rPr>
                <w:rFonts w:hint="eastAsia" w:ascii="宋体" w:hAnsi="宋体" w:eastAsia="宋体" w:cs="Times New Roman"/>
                <w:color w:val="0000FF"/>
                <w:szCs w:val="21"/>
                <w:lang w:val="en-US" w:eastAsia="zh-CN"/>
              </w:rPr>
              <w:t>说明</w:t>
            </w:r>
            <w:r>
              <w:rPr>
                <w:rFonts w:hint="eastAsia" w:ascii="宋体" w:hAnsi="宋体" w:eastAsia="宋体" w:cs="Times New Roman"/>
                <w:color w:val="0000FF"/>
                <w:szCs w:val="21"/>
                <w:u w:val="single"/>
                <w:lang w:val="en-US" w:eastAsia="zh-CN"/>
              </w:rPr>
              <w:t xml:space="preserve">  </w:t>
            </w:r>
            <w:r>
              <w:rPr>
                <w:rFonts w:hint="eastAsia" w:ascii="宋体" w:hAnsi="宋体" w:cs="Times New Roman"/>
                <w:color w:val="0000FF"/>
                <w:szCs w:val="21"/>
                <w:u w:val="single"/>
                <w:lang w:val="en-US" w:eastAsia="zh-CN"/>
              </w:rPr>
              <w:t>自行管理</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员工卫生</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员工卫生设施并维护良好。包括</w:t>
            </w:r>
            <w:r>
              <w:rPr>
                <w:rFonts w:hint="eastAsia" w:ascii="宋体" w:hAnsi="宋体" w:eastAsia="宋体" w:cs="Times New Roman"/>
                <w:color w:val="0000FF"/>
                <w:szCs w:val="21"/>
                <w:lang w:eastAsia="zh-CN"/>
              </w:rPr>
              <w:t>：</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更衣室、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工作鞋靴消毒设施</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rPr>
              <w:t>穿戴鞋套设施、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洗手设施、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干手设施、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手消毒设施、</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风淋室、</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rPr>
              <w:t>淋浴室</w:t>
            </w:r>
            <w:r>
              <w:rPr>
                <w:rFonts w:hint="eastAsia" w:ascii="宋体" w:hAnsi="宋体" w:eastAsia="宋体" w:cs="Times New Roman"/>
                <w:color w:val="0000FF"/>
                <w:szCs w:val="21"/>
                <w:lang w:val="en-US" w:eastAsia="zh-CN"/>
              </w:rPr>
              <w:t xml:space="preserve">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rPr>
              <w:t>卫生间等。</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工作服管理</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员工</w:t>
            </w:r>
            <w:r>
              <w:rPr>
                <w:rFonts w:hint="eastAsia" w:ascii="宋体" w:hAnsi="宋体" w:eastAsia="宋体" w:cs="Times New Roman"/>
                <w:color w:val="0000FF"/>
                <w:szCs w:val="21"/>
              </w:rPr>
              <w:t>工作服及配套用品</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包括：</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口罩、</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帽子、</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发网、</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衣、</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裤、</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鞋靴、</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围裙、</w:t>
            </w:r>
            <w:r>
              <w:rPr>
                <w:rFonts w:hint="eastAsia" w:ascii="宋体" w:hAnsi="宋体" w:eastAsia="宋体" w:cs="Times New Roman"/>
                <w:color w:val="0000FF"/>
                <w:szCs w:val="21"/>
                <w:lang w:eastAsia="zh-CN"/>
              </w:rPr>
              <w:sym w:font="Wingdings 2" w:char="00A3"/>
            </w:r>
            <w:r>
              <w:rPr>
                <w:rFonts w:hint="default" w:ascii="宋体" w:hAnsi="宋体" w:eastAsia="宋体" w:cs="Times New Roman"/>
                <w:color w:val="0000FF"/>
                <w:szCs w:val="21"/>
                <w:lang w:val="en-US" w:eastAsia="zh-CN"/>
              </w:rPr>
              <w:t>套袖、</w:t>
            </w:r>
            <w:r>
              <w:rPr>
                <w:rFonts w:hint="eastAsia" w:ascii="宋体" w:hAnsi="宋体" w:eastAsia="宋体" w:cs="Times New Roman"/>
                <w:color w:val="0000FF"/>
                <w:szCs w:val="21"/>
                <w:lang w:eastAsia="zh-CN"/>
              </w:rPr>
              <w:sym w:font="Wingdings 2" w:char="0052"/>
            </w:r>
            <w:r>
              <w:rPr>
                <w:rFonts w:hint="default" w:ascii="宋体" w:hAnsi="宋体" w:eastAsia="宋体" w:cs="Times New Roman"/>
                <w:color w:val="0000FF"/>
                <w:szCs w:val="21"/>
                <w:lang w:val="en-US" w:eastAsia="zh-CN"/>
              </w:rPr>
              <w:t>手套</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清洁：</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集中清洁  </w:t>
            </w:r>
            <w:r>
              <w:rPr>
                <w:rFonts w:hint="eastAsia" w:ascii="宋体" w:hAnsi="宋体" w:eastAsia="宋体" w:cs="Times New Roman"/>
                <w:color w:val="0000FF"/>
                <w:szCs w:val="21"/>
                <w:lang w:eastAsia="zh-CN"/>
              </w:rPr>
              <w:sym w:font="Wingdings 2" w:char="0052"/>
            </w:r>
            <w:r>
              <w:rPr>
                <w:rFonts w:hint="eastAsia" w:ascii="宋体" w:hAnsi="宋体" w:eastAsia="宋体" w:cs="Times New Roman"/>
                <w:color w:val="0000FF"/>
                <w:szCs w:val="21"/>
                <w:lang w:val="en-US" w:eastAsia="zh-CN"/>
              </w:rPr>
              <w:t>员工自理</w:t>
            </w:r>
          </w:p>
          <w:p>
            <w:pPr>
              <w:keepNext w:val="0"/>
              <w:keepLines w:val="0"/>
              <w:numPr>
                <w:ilvl w:val="0"/>
                <w:numId w:val="0"/>
              </w:numPr>
              <w:suppressLineNumbers w:val="0"/>
              <w:spacing w:before="0" w:beforeAutospacing="0" w:after="0" w:afterAutospacing="0"/>
              <w:ind w:left="0" w:leftChars="0" w:right="0"/>
              <w:rPr>
                <w:rFonts w:hint="default" w:ascii="宋体" w:hAnsi="宋体" w:eastAsia="宋体" w:cs="Times New Roman"/>
                <w:color w:val="0000FF"/>
                <w:szCs w:val="21"/>
                <w:lang w:val="en-US" w:eastAsia="zh-CN"/>
              </w:rPr>
            </w:pPr>
            <w:r>
              <w:rPr>
                <w:rFonts w:hint="eastAsia" w:ascii="宋体" w:hAnsi="宋体" w:eastAsia="宋体" w:cs="Times New Roman"/>
                <w:color w:val="0000FF"/>
                <w:szCs w:val="21"/>
              </w:rPr>
              <w:t>工作服</w:t>
            </w:r>
            <w:r>
              <w:rPr>
                <w:rFonts w:hint="eastAsia" w:ascii="宋体" w:hAnsi="宋体" w:eastAsia="宋体" w:cs="Times New Roman"/>
                <w:color w:val="0000FF"/>
                <w:szCs w:val="21"/>
                <w:lang w:val="en-US" w:eastAsia="zh-CN"/>
              </w:rPr>
              <w:t>消毒：</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无需消毒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热力消毒  </w:t>
            </w:r>
            <w:r>
              <w:rPr>
                <w:rFonts w:hint="eastAsia" w:ascii="宋体" w:hAnsi="宋体" w:eastAsia="宋体" w:cs="Times New Roman"/>
                <w:color w:val="0000FF"/>
                <w:szCs w:val="21"/>
                <w:lang w:eastAsia="zh-CN"/>
              </w:rPr>
              <w:sym w:font="Wingdings 2" w:char="00A3"/>
            </w:r>
            <w:r>
              <w:rPr>
                <w:rFonts w:hint="eastAsia" w:ascii="宋体" w:hAnsi="宋体" w:eastAsia="宋体" w:cs="Times New Roman"/>
                <w:color w:val="0000FF"/>
                <w:szCs w:val="21"/>
                <w:lang w:val="en-US" w:eastAsia="zh-CN"/>
              </w:rPr>
              <w:t xml:space="preserve">紫外消毒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 xml:space="preserve">臭氧消毒 </w:t>
            </w:r>
            <w:r>
              <w:rPr>
                <w:rFonts w:hint="eastAsia" w:ascii="宋体" w:hAnsi="宋体" w:eastAsia="宋体" w:cs="Times New Roman"/>
                <w:color w:val="0000FF"/>
                <w:szCs w:val="21"/>
                <w:lang w:eastAsia="zh-CN"/>
              </w:rPr>
              <w:t>□</w:t>
            </w:r>
            <w:r>
              <w:rPr>
                <w:rFonts w:hint="eastAsia" w:ascii="宋体" w:hAnsi="宋体" w:cs="Times New Roman"/>
                <w:color w:val="0000FF"/>
                <w:szCs w:val="21"/>
                <w:lang w:eastAsia="zh-CN"/>
              </w:rPr>
              <w:t>（</w:t>
            </w:r>
            <w:r>
              <w:rPr>
                <w:rFonts w:hint="eastAsia" w:ascii="宋体" w:hAnsi="宋体" w:cs="Times New Roman"/>
                <w:color w:val="0000FF"/>
                <w:szCs w:val="21"/>
                <w:lang w:val="en-US" w:eastAsia="zh-CN"/>
              </w:rPr>
              <w:t>目视清洁，建议后期配备消毒设施</w:t>
            </w:r>
            <w:r>
              <w:rPr>
                <w:rFonts w:hint="eastAsia" w:ascii="宋体" w:hAnsi="宋体"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员工健康</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eastAsia="zh-CN"/>
              </w:rPr>
            </w:pPr>
            <w:r>
              <w:rPr>
                <w:rFonts w:hint="eastAsia" w:ascii="宋体" w:hAnsi="宋体" w:eastAsia="宋体" w:cs="Times New Roman"/>
                <w:color w:val="0000FF"/>
                <w:szCs w:val="21"/>
              </w:rPr>
              <w:t>每年对食品安全有直接影响的生产/经营人员进行健康检查</w:t>
            </w:r>
            <w:r>
              <w:rPr>
                <w:rFonts w:hint="eastAsia" w:ascii="宋体" w:hAnsi="宋体" w:eastAsia="宋体" w:cs="Times New Roman"/>
                <w:color w:val="0000FF"/>
                <w:szCs w:val="21"/>
                <w:lang w:eastAsia="zh-CN"/>
              </w:rPr>
              <w:t>。</w:t>
            </w:r>
          </w:p>
          <w:tbl>
            <w:tblPr>
              <w:tblStyle w:val="11"/>
              <w:tblW w:w="87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9"/>
              <w:gridCol w:w="992"/>
              <w:gridCol w:w="1984"/>
              <w:gridCol w:w="2097"/>
              <w:gridCol w:w="19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699" w:type="dxa"/>
                </w:tcPr>
                <w:p>
                  <w:pPr>
                    <w:rPr>
                      <w:rFonts w:eastAsia="黑体"/>
                      <w:highlight w:val="none"/>
                    </w:rPr>
                  </w:pPr>
                  <w:r>
                    <w:rPr>
                      <w:rFonts w:hint="eastAsia"/>
                      <w:highlight w:val="none"/>
                    </w:rPr>
                    <w:t>人员类型</w:t>
                  </w:r>
                </w:p>
              </w:tc>
              <w:tc>
                <w:tcPr>
                  <w:tcW w:w="992" w:type="dxa"/>
                </w:tcPr>
                <w:p>
                  <w:r>
                    <w:rPr>
                      <w:rFonts w:hint="eastAsia"/>
                    </w:rPr>
                    <w:t>姓名</w:t>
                  </w:r>
                </w:p>
              </w:tc>
              <w:tc>
                <w:tcPr>
                  <w:tcW w:w="1984" w:type="dxa"/>
                </w:tcPr>
                <w:p>
                  <w:r>
                    <w:rPr>
                      <w:rFonts w:hint="eastAsia"/>
                    </w:rPr>
                    <w:t>资格证书编号</w:t>
                  </w:r>
                </w:p>
              </w:tc>
              <w:tc>
                <w:tcPr>
                  <w:tcW w:w="2097" w:type="dxa"/>
                </w:tcPr>
                <w:p>
                  <w:r>
                    <w:rPr>
                      <w:rFonts w:hint="eastAsia"/>
                    </w:rPr>
                    <w:t>有效期期限</w:t>
                  </w:r>
                </w:p>
              </w:tc>
              <w:tc>
                <w:tcPr>
                  <w:tcW w:w="1966" w:type="dxa"/>
                </w:tcPr>
                <w:p>
                  <w:r>
                    <w:rPr>
                      <w:rFonts w:hint="eastAsia"/>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ascii="宋体" w:hAnsi="宋体" w:eastAsia="宋体" w:cs="宋体"/>
                      <w:color w:val="FF0000"/>
                      <w:highlight w:val="none"/>
                      <w:lang w:val="en-US" w:eastAsia="zh-CN"/>
                    </w:rPr>
                  </w:pPr>
                  <w:r>
                    <w:rPr>
                      <w:rFonts w:hint="eastAsia" w:ascii="宋体" w:hAnsi="宋体" w:cs="宋体"/>
                      <w:color w:val="FF0000"/>
                      <w:highlight w:val="none"/>
                      <w:lang w:val="en-US" w:eastAsia="zh-CN"/>
                    </w:rPr>
                    <w:t>中央厨房经理</w:t>
                  </w:r>
                </w:p>
              </w:tc>
              <w:tc>
                <w:tcPr>
                  <w:tcW w:w="992" w:type="dxa"/>
                </w:tcPr>
                <w:p>
                  <w:pPr>
                    <w:rPr>
                      <w:rFonts w:hint="default" w:ascii="Times New Roman" w:hAnsi="Times New Roman" w:eastAsia="黑体" w:cs="Times New Roman"/>
                      <w:color w:val="FF0000"/>
                      <w:highlight w:val="none"/>
                      <w:lang w:eastAsia="zh-CN"/>
                    </w:rPr>
                  </w:pPr>
                  <w:r>
                    <w:rPr>
                      <w:rFonts w:hint="eastAsia" w:ascii="宋体" w:hAnsi="宋体" w:eastAsia="宋体" w:cs="宋体"/>
                      <w:color w:val="FF0000"/>
                      <w:highlight w:val="none"/>
                      <w:lang w:val="en-US" w:eastAsia="zh-CN"/>
                    </w:rPr>
                    <w:t>齐之兵</w:t>
                  </w:r>
                </w:p>
              </w:tc>
              <w:tc>
                <w:tcPr>
                  <w:tcW w:w="1984" w:type="dxa"/>
                </w:tcPr>
                <w:p>
                  <w:pPr>
                    <w:rPr>
                      <w:rFonts w:hint="default" w:ascii="Times New Roman" w:hAnsi="Times New Roman" w:eastAsia="黑体" w:cs="Times New Roman"/>
                      <w:color w:val="FF0000"/>
                      <w:highlight w:val="none"/>
                      <w:lang w:val="en-US" w:eastAsia="zh-CN"/>
                    </w:rPr>
                  </w:pPr>
                  <w:r>
                    <w:rPr>
                      <w:rFonts w:hint="eastAsia" w:eastAsia="黑体" w:cs="Times New Roman"/>
                      <w:color w:val="FF0000"/>
                      <w:highlight w:val="none"/>
                      <w:lang w:val="en-US" w:eastAsia="zh-CN"/>
                    </w:rPr>
                    <w:t>AHN20210408044C</w:t>
                  </w:r>
                </w:p>
              </w:tc>
              <w:tc>
                <w:tcPr>
                  <w:tcW w:w="2097" w:type="dxa"/>
                </w:tcPr>
                <w:p>
                  <w:pPr>
                    <w:rPr>
                      <w:rFonts w:hint="default" w:ascii="Times New Roman" w:hAnsi="Times New Roman" w:eastAsia="黑体" w:cs="Times New Roman"/>
                      <w:color w:val="FF0000"/>
                      <w:highlight w:val="none"/>
                    </w:rPr>
                  </w:pPr>
                  <w:r>
                    <w:rPr>
                      <w:rFonts w:hint="default" w:ascii="Times New Roman" w:hAnsi="Times New Roman" w:cs="Times New Roman"/>
                      <w:color w:val="FF0000"/>
                      <w:highlight w:val="none"/>
                    </w:rPr>
                    <w:t>2022年</w:t>
                  </w:r>
                  <w:r>
                    <w:rPr>
                      <w:rFonts w:hint="eastAsia" w:cs="Times New Roman"/>
                      <w:color w:val="FF0000"/>
                      <w:highlight w:val="none"/>
                      <w:lang w:val="en-US" w:eastAsia="zh-CN"/>
                    </w:rPr>
                    <w:t>4</w:t>
                  </w:r>
                  <w:r>
                    <w:rPr>
                      <w:rFonts w:hint="default" w:ascii="Times New Roman" w:hAnsi="Times New Roman" w:cs="Times New Roman"/>
                      <w:color w:val="FF0000"/>
                      <w:highlight w:val="none"/>
                    </w:rPr>
                    <w:t>月</w:t>
                  </w:r>
                  <w:r>
                    <w:rPr>
                      <w:rFonts w:hint="eastAsia" w:cs="Times New Roman"/>
                      <w:color w:val="FF0000"/>
                      <w:highlight w:val="none"/>
                      <w:lang w:val="en-US" w:eastAsia="zh-CN"/>
                    </w:rPr>
                    <w:t>8</w:t>
                  </w:r>
                  <w:r>
                    <w:rPr>
                      <w:rFonts w:hint="default" w:ascii="Times New Roman" w:hAnsi="Times New Roman" w:cs="Times New Roman"/>
                      <w:color w:val="FF0000"/>
                      <w:highlight w:val="none"/>
                    </w:rPr>
                    <w:t>日</w:t>
                  </w:r>
                </w:p>
              </w:tc>
              <w:tc>
                <w:tcPr>
                  <w:tcW w:w="1966" w:type="dxa"/>
                </w:tcPr>
                <w:p>
                  <w:pPr>
                    <w:rPr>
                      <w:color w:val="FF0000"/>
                      <w:highlight w:val="none"/>
                    </w:rPr>
                  </w:pPr>
                  <w:r>
                    <w:rPr>
                      <w:rFonts w:ascii="宋体" w:hAnsi="宋体"/>
                      <w:color w:val="FF0000"/>
                      <w:highlight w:val="none"/>
                    </w:rPr>
                    <w:fldChar w:fldCharType="begin"/>
                  </w:r>
                  <w:r>
                    <w:rPr>
                      <w:rFonts w:ascii="宋体" w:hAnsi="宋体"/>
                      <w:color w:val="FF0000"/>
                      <w:highlight w:val="none"/>
                    </w:rPr>
                    <w:instrText xml:space="preserve"> </w:instrText>
                  </w:r>
                  <w:r>
                    <w:rPr>
                      <w:rFonts w:hint="eastAsia" w:ascii="宋体" w:hAnsi="宋体"/>
                      <w:color w:val="FF0000"/>
                      <w:highlight w:val="none"/>
                    </w:rPr>
                    <w:instrText xml:space="preserve">eq \o\ac(□)</w:instrText>
                  </w:r>
                  <w:r>
                    <w:rPr>
                      <w:rFonts w:ascii="宋体" w:hAnsi="宋体"/>
                      <w:color w:val="FF0000"/>
                      <w:highlight w:val="none"/>
                    </w:rPr>
                    <w:fldChar w:fldCharType="end"/>
                  </w:r>
                  <w:r>
                    <w:rPr>
                      <w:rFonts w:hint="eastAsia"/>
                      <w:color w:val="FF0000"/>
                      <w:highlight w:val="none"/>
                    </w:rPr>
                    <w:t xml:space="preserve">有效  </w:t>
                  </w:r>
                  <w:r>
                    <w:rPr>
                      <w:rFonts w:hint="eastAsia" w:ascii="Calibri" w:hAnsi="Calibri"/>
                      <w:color w:val="FF0000"/>
                      <w:highlight w:val="none"/>
                      <w:lang w:eastAsia="zh-CN"/>
                    </w:rPr>
                    <w:t>☑</w:t>
                  </w:r>
                  <w:r>
                    <w:rPr>
                      <w:rFonts w:hint="eastAsia"/>
                      <w:color w:val="FF0000"/>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rPr>
                  </w:pPr>
                  <w:r>
                    <w:rPr>
                      <w:rFonts w:hint="eastAsia" w:ascii="宋体" w:hAnsi="宋体" w:cs="宋体"/>
                      <w:highlight w:val="none"/>
                      <w:lang w:val="en-US" w:eastAsia="zh-CN"/>
                    </w:rPr>
                    <w:t>中央厨房</w:t>
                  </w:r>
                </w:p>
              </w:tc>
              <w:tc>
                <w:tcPr>
                  <w:tcW w:w="992" w:type="dxa"/>
                </w:tcPr>
                <w:p>
                  <w:pPr>
                    <w:rPr>
                      <w:rFonts w:hint="default" w:ascii="Times New Roman" w:hAnsi="Times New Roman" w:eastAsia="宋体" w:cs="Times New Roman"/>
                      <w:highlight w:val="none"/>
                      <w:lang w:eastAsia="zh-CN"/>
                    </w:rPr>
                  </w:pPr>
                  <w:r>
                    <w:rPr>
                      <w:rFonts w:hint="eastAsia" w:cs="Times New Roman"/>
                      <w:highlight w:val="none"/>
                      <w:lang w:val="en-US" w:eastAsia="zh-CN"/>
                    </w:rPr>
                    <w:t>陈龙</w:t>
                  </w:r>
                </w:p>
              </w:tc>
              <w:tc>
                <w:tcPr>
                  <w:tcW w:w="1984" w:type="dxa"/>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DHN20210812018C</w:t>
                  </w:r>
                </w:p>
              </w:tc>
              <w:tc>
                <w:tcPr>
                  <w:tcW w:w="2097" w:type="dxa"/>
                </w:tcPr>
                <w:p>
                  <w:pPr>
                    <w:rPr>
                      <w:rFonts w:hint="default" w:ascii="Times New Roman" w:hAnsi="Times New Roman" w:cs="Times New Roman"/>
                      <w:highlight w:val="none"/>
                    </w:rPr>
                  </w:pPr>
                  <w:r>
                    <w:rPr>
                      <w:rFonts w:hint="default" w:ascii="Times New Roman" w:hAnsi="Times New Roman" w:cs="Times New Roman"/>
                      <w:highlight w:val="none"/>
                    </w:rPr>
                    <w:t>2022年</w:t>
                  </w:r>
                  <w:r>
                    <w:rPr>
                      <w:rFonts w:hint="eastAsia" w:cs="Times New Roman"/>
                      <w:highlight w:val="none"/>
                      <w:lang w:val="en-US" w:eastAsia="zh-CN"/>
                    </w:rPr>
                    <w:t>8</w:t>
                  </w:r>
                  <w:r>
                    <w:rPr>
                      <w:rFonts w:hint="default" w:ascii="Times New Roman" w:hAnsi="Times New Roman" w:cs="Times New Roman"/>
                      <w:highlight w:val="none"/>
                    </w:rPr>
                    <w:t>月</w:t>
                  </w:r>
                  <w:r>
                    <w:rPr>
                      <w:rFonts w:hint="eastAsia" w:cs="Times New Roman"/>
                      <w:highlight w:val="none"/>
                      <w:lang w:val="en-US" w:eastAsia="zh-CN"/>
                    </w:rPr>
                    <w:t>12</w:t>
                  </w:r>
                  <w:r>
                    <w:rPr>
                      <w:rFonts w:hint="default" w:ascii="Times New Roman" w:hAnsi="Times New Roman" w:cs="Times New Roman"/>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eastAsia" w:ascii="宋体" w:hAnsi="宋体" w:eastAsia="宋体" w:cs="宋体"/>
                      <w:highlight w:val="none"/>
                      <w:lang w:val="en-US" w:eastAsia="zh-CN"/>
                    </w:rPr>
                  </w:pPr>
                  <w:r>
                    <w:rPr>
                      <w:rFonts w:hint="eastAsia" w:ascii="宋体" w:hAnsi="宋体" w:cs="宋体"/>
                      <w:highlight w:val="none"/>
                      <w:lang w:val="en-US" w:eastAsia="zh-CN"/>
                    </w:rPr>
                    <w:t>中央厨房</w:t>
                  </w:r>
                </w:p>
              </w:tc>
              <w:tc>
                <w:tcPr>
                  <w:tcW w:w="992" w:type="dxa"/>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李玉革</w:t>
                  </w:r>
                </w:p>
              </w:tc>
              <w:tc>
                <w:tcPr>
                  <w:tcW w:w="1984" w:type="dxa"/>
                  <w:vAlign w:val="top"/>
                </w:tcPr>
                <w:p>
                  <w:pPr>
                    <w:rPr>
                      <w:rFonts w:hint="default" w:ascii="Times New Roman" w:hAnsi="Times New Roman" w:eastAsia="宋体" w:cs="Times New Roman"/>
                      <w:highlight w:val="none"/>
                      <w:lang w:val="en-US" w:eastAsia="zh-CN"/>
                    </w:rPr>
                  </w:pPr>
                  <w:r>
                    <w:rPr>
                      <w:rFonts w:hint="eastAsia" w:cs="Times New Roman"/>
                      <w:highlight w:val="none"/>
                      <w:lang w:val="en-US" w:eastAsia="zh-CN"/>
                    </w:rPr>
                    <w:t>DHN20211221141C</w:t>
                  </w:r>
                </w:p>
              </w:tc>
              <w:tc>
                <w:tcPr>
                  <w:tcW w:w="2097" w:type="dxa"/>
                </w:tcPr>
                <w:p>
                  <w:pPr>
                    <w:rPr>
                      <w:rFonts w:hint="default" w:ascii="Times New Roman" w:hAnsi="Times New Roman" w:cs="Times New Roman"/>
                      <w:highlight w:val="none"/>
                    </w:rPr>
                  </w:pPr>
                  <w:r>
                    <w:rPr>
                      <w:rFonts w:hint="default" w:ascii="Times New Roman" w:hAnsi="Times New Roman" w:cs="Times New Roman"/>
                      <w:highlight w:val="none"/>
                    </w:rPr>
                    <w:t>202</w:t>
                  </w:r>
                  <w:r>
                    <w:rPr>
                      <w:rFonts w:hint="default" w:ascii="Times New Roman" w:hAnsi="Times New Roman" w:cs="Times New Roman"/>
                      <w:highlight w:val="none"/>
                      <w:lang w:val="en-US" w:eastAsia="zh-CN"/>
                    </w:rPr>
                    <w:t>3</w:t>
                  </w:r>
                  <w:r>
                    <w:rPr>
                      <w:rFonts w:hint="default" w:ascii="Times New Roman" w:hAnsi="Times New Roman" w:cs="Times New Roman"/>
                      <w:highlight w:val="none"/>
                    </w:rPr>
                    <w:t>年</w:t>
                  </w:r>
                  <w:r>
                    <w:rPr>
                      <w:rFonts w:hint="eastAsia" w:cs="Times New Roman"/>
                      <w:highlight w:val="none"/>
                      <w:lang w:val="en-US" w:eastAsia="zh-CN"/>
                    </w:rPr>
                    <w:t>1</w:t>
                  </w:r>
                  <w:r>
                    <w:rPr>
                      <w:rFonts w:hint="default" w:ascii="Times New Roman" w:hAnsi="Times New Roman" w:cs="Times New Roman"/>
                      <w:highlight w:val="none"/>
                    </w:rPr>
                    <w:t>2月</w:t>
                  </w:r>
                  <w:r>
                    <w:rPr>
                      <w:rFonts w:hint="default" w:ascii="Times New Roman" w:hAnsi="Times New Roman" w:cs="Times New Roman"/>
                      <w:highlight w:val="none"/>
                      <w:lang w:val="en-US" w:eastAsia="zh-CN"/>
                    </w:rPr>
                    <w:t>21</w:t>
                  </w:r>
                  <w:r>
                    <w:rPr>
                      <w:rFonts w:hint="default" w:ascii="Times New Roman" w:hAnsi="Times New Roman" w:cs="Times New Roman"/>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color w:val="FF0000"/>
                      <w:highlight w:val="none"/>
                      <w:lang w:val="en-US" w:eastAsia="zh-CN"/>
                    </w:rPr>
                  </w:pPr>
                  <w:r>
                    <w:rPr>
                      <w:rFonts w:hint="eastAsia"/>
                      <w:color w:val="FF0000"/>
                      <w:highlight w:val="none"/>
                      <w:lang w:val="en-US" w:eastAsia="zh-CN"/>
                    </w:rPr>
                    <w:t>食品安全小组组长</w:t>
                  </w:r>
                </w:p>
              </w:tc>
              <w:tc>
                <w:tcPr>
                  <w:tcW w:w="992" w:type="dxa"/>
                </w:tcPr>
                <w:p>
                  <w:pPr>
                    <w:rPr>
                      <w:rFonts w:hint="eastAsia" w:eastAsia="宋体"/>
                      <w:color w:val="FF0000"/>
                      <w:highlight w:val="none"/>
                      <w:lang w:eastAsia="zh-CN"/>
                    </w:rPr>
                  </w:pPr>
                  <w:r>
                    <w:rPr>
                      <w:rFonts w:hint="eastAsia"/>
                      <w:color w:val="FF0000"/>
                      <w:highlight w:val="none"/>
                      <w:lang w:val="en-US" w:eastAsia="zh-CN"/>
                    </w:rPr>
                    <w:t>何朋轩</w:t>
                  </w:r>
                </w:p>
              </w:tc>
              <w:tc>
                <w:tcPr>
                  <w:tcW w:w="1984" w:type="dxa"/>
                </w:tcPr>
                <w:p>
                  <w:pPr>
                    <w:rPr>
                      <w:rFonts w:hint="default"/>
                      <w:color w:val="FF0000"/>
                      <w:highlight w:val="none"/>
                      <w:lang w:val="en-US" w:eastAsia="zh-CN"/>
                    </w:rPr>
                  </w:pPr>
                  <w:r>
                    <w:rPr>
                      <w:rFonts w:hint="eastAsia"/>
                      <w:color w:val="FF0000"/>
                      <w:highlight w:val="none"/>
                      <w:lang w:val="en-US" w:eastAsia="zh-CN"/>
                    </w:rPr>
                    <w:t>未提供</w:t>
                  </w:r>
                </w:p>
              </w:tc>
              <w:tc>
                <w:tcPr>
                  <w:tcW w:w="2097" w:type="dxa"/>
                </w:tcPr>
                <w:p>
                  <w:pPr>
                    <w:rPr>
                      <w:highlight w:val="none"/>
                    </w:rPr>
                  </w:pPr>
                  <w:r>
                    <w:rPr>
                      <w:rFonts w:hint="eastAsia"/>
                      <w:highlight w:val="none"/>
                    </w:rPr>
                    <w:t>20</w:t>
                  </w:r>
                  <w:r>
                    <w:rPr>
                      <w:rFonts w:hint="eastAsia"/>
                      <w:highlight w:val="none"/>
                      <w:lang w:val="en-US" w:eastAsia="zh-CN"/>
                    </w:rPr>
                    <w:t>XX</w:t>
                  </w:r>
                  <w:r>
                    <w:rPr>
                      <w:rFonts w:hint="eastAsia"/>
                      <w:highlight w:val="none"/>
                    </w:rPr>
                    <w:t>年</w:t>
                  </w:r>
                  <w:r>
                    <w:rPr>
                      <w:rFonts w:hint="eastAsia"/>
                      <w:highlight w:val="none"/>
                      <w:lang w:val="en-US" w:eastAsia="zh-CN"/>
                    </w:rPr>
                    <w:t>XX</w:t>
                  </w:r>
                  <w:r>
                    <w:rPr>
                      <w:rFonts w:hint="eastAsia"/>
                      <w:highlight w:val="none"/>
                    </w:rPr>
                    <w:t>月</w:t>
                  </w:r>
                  <w:r>
                    <w:rPr>
                      <w:rFonts w:hint="eastAsia"/>
                      <w:highlight w:val="none"/>
                      <w:lang w:val="en-US" w:eastAsia="zh-CN"/>
                    </w:rPr>
                    <w:t>XX</w:t>
                  </w:r>
                  <w:r>
                    <w:rPr>
                      <w:rFonts w:hint="eastAsia"/>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rFonts w:hint="default" w:eastAsia="宋体"/>
                      <w:color w:val="FF0000"/>
                      <w:highlight w:val="none"/>
                      <w:lang w:val="en-US" w:eastAsia="zh-CN"/>
                    </w:rPr>
                  </w:pPr>
                  <w:r>
                    <w:rPr>
                      <w:rFonts w:hint="eastAsia"/>
                      <w:color w:val="FF0000"/>
                      <w:highlight w:val="none"/>
                      <w:lang w:val="en-US" w:eastAsia="zh-CN"/>
                    </w:rPr>
                    <w:t>中央厨房仓库（司机）</w:t>
                  </w:r>
                </w:p>
              </w:tc>
              <w:tc>
                <w:tcPr>
                  <w:tcW w:w="992" w:type="dxa"/>
                </w:tcPr>
                <w:p>
                  <w:pPr>
                    <w:rPr>
                      <w:rFonts w:hint="eastAsia"/>
                      <w:color w:val="FF0000"/>
                      <w:highlight w:val="none"/>
                      <w:lang w:val="en-US" w:eastAsia="zh-CN"/>
                    </w:rPr>
                  </w:pPr>
                  <w:r>
                    <w:rPr>
                      <w:rFonts w:hint="eastAsia"/>
                      <w:color w:val="FF0000"/>
                      <w:highlight w:val="none"/>
                      <w:lang w:val="en-US" w:eastAsia="zh-CN"/>
                    </w:rPr>
                    <w:t>杨同元</w:t>
                  </w:r>
                </w:p>
              </w:tc>
              <w:tc>
                <w:tcPr>
                  <w:tcW w:w="1984" w:type="dxa"/>
                </w:tcPr>
                <w:p>
                  <w:pPr>
                    <w:rPr>
                      <w:rFonts w:hint="default"/>
                      <w:color w:val="FF0000"/>
                      <w:highlight w:val="none"/>
                      <w:lang w:val="en-US" w:eastAsia="zh-CN"/>
                    </w:rPr>
                  </w:pPr>
                  <w:r>
                    <w:rPr>
                      <w:rFonts w:hint="eastAsia"/>
                      <w:color w:val="FF0000"/>
                      <w:highlight w:val="none"/>
                      <w:lang w:val="en-US" w:eastAsia="zh-CN"/>
                    </w:rPr>
                    <w:t>未提供</w:t>
                  </w:r>
                </w:p>
              </w:tc>
              <w:tc>
                <w:tcPr>
                  <w:tcW w:w="2097" w:type="dxa"/>
                </w:tcPr>
                <w:p>
                  <w:pPr>
                    <w:rPr>
                      <w:rFonts w:hint="default" w:eastAsia="宋体"/>
                      <w:highlight w:val="none"/>
                      <w:lang w:val="en-US" w:eastAsia="zh-CN"/>
                    </w:rPr>
                  </w:pPr>
                  <w:r>
                    <w:rPr>
                      <w:rFonts w:hint="eastAsia"/>
                      <w:highlight w:val="none"/>
                    </w:rPr>
                    <w:t>20</w:t>
                  </w:r>
                  <w:r>
                    <w:rPr>
                      <w:rFonts w:hint="eastAsia"/>
                      <w:highlight w:val="none"/>
                      <w:lang w:val="en-US" w:eastAsia="zh-CN"/>
                    </w:rPr>
                    <w:t>XX</w:t>
                  </w:r>
                  <w:r>
                    <w:rPr>
                      <w:rFonts w:hint="eastAsia"/>
                      <w:highlight w:val="none"/>
                    </w:rPr>
                    <w:t>年</w:t>
                  </w:r>
                  <w:r>
                    <w:rPr>
                      <w:rFonts w:hint="eastAsia"/>
                      <w:highlight w:val="none"/>
                      <w:lang w:val="en-US" w:eastAsia="zh-CN"/>
                    </w:rPr>
                    <w:t>XX</w:t>
                  </w:r>
                  <w:r>
                    <w:rPr>
                      <w:rFonts w:hint="eastAsia"/>
                      <w:highlight w:val="none"/>
                    </w:rPr>
                    <w:t>月</w:t>
                  </w:r>
                  <w:r>
                    <w:rPr>
                      <w:rFonts w:hint="eastAsia"/>
                      <w:highlight w:val="none"/>
                      <w:lang w:val="en-US" w:eastAsia="zh-CN"/>
                    </w:rPr>
                    <w:t>XX</w:t>
                  </w:r>
                  <w:r>
                    <w:rPr>
                      <w:rFonts w:hint="eastAsia"/>
                      <w:highlight w:val="none"/>
                    </w:rPr>
                    <w:t>日</w:t>
                  </w:r>
                </w:p>
              </w:tc>
              <w:tc>
                <w:tcPr>
                  <w:tcW w:w="1966" w:type="dxa"/>
                </w:tcPr>
                <w:p>
                  <w:pPr>
                    <w:rPr>
                      <w:rFonts w:ascii="宋体" w:hAnsi="宋体"/>
                      <w:highlight w:val="none"/>
                    </w:rPr>
                  </w:pPr>
                  <w:r>
                    <w:rPr>
                      <w:rFonts w:ascii="宋体" w:hAnsi="宋体"/>
                      <w:highlight w:val="none"/>
                    </w:rPr>
                    <w:fldChar w:fldCharType="begin"/>
                  </w:r>
                  <w:r>
                    <w:rPr>
                      <w:rFonts w:ascii="宋体" w:hAnsi="宋体"/>
                      <w:highlight w:val="none"/>
                    </w:rPr>
                    <w:instrText xml:space="preserve"> </w:instrText>
                  </w:r>
                  <w:r>
                    <w:rPr>
                      <w:rFonts w:hint="eastAsia" w:ascii="宋体" w:hAnsi="宋体"/>
                      <w:highlight w:val="none"/>
                    </w:rPr>
                    <w:instrText xml:space="preserve">eq \o\ac(□)</w:instrText>
                  </w:r>
                  <w:r>
                    <w:rPr>
                      <w:rFonts w:ascii="宋体" w:hAnsi="宋体"/>
                      <w:highlight w:val="none"/>
                    </w:rPr>
                    <w:fldChar w:fldCharType="end"/>
                  </w:r>
                  <w:r>
                    <w:rPr>
                      <w:rFonts w:hint="eastAsia"/>
                      <w:highlight w:val="none"/>
                    </w:rPr>
                    <w:t xml:space="preserve">有效  </w:t>
                  </w:r>
                  <w:r>
                    <w:rPr>
                      <w:rFonts w:hint="eastAsia" w:ascii="Calibri" w:hAnsi="Calibri"/>
                      <w:highlight w:val="none"/>
                    </w:rPr>
                    <w:t>□</w:t>
                  </w:r>
                  <w:r>
                    <w:rPr>
                      <w:rFonts w:hint="eastAsia"/>
                      <w:highlight w:val="none"/>
                    </w:rPr>
                    <w:t>过期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9" w:type="dxa"/>
                </w:tcPr>
                <w:p>
                  <w:pPr>
                    <w:rPr>
                      <w:highlight w:val="yellow"/>
                    </w:rPr>
                  </w:pPr>
                </w:p>
              </w:tc>
              <w:tc>
                <w:tcPr>
                  <w:tcW w:w="992" w:type="dxa"/>
                </w:tcPr>
                <w:p>
                  <w:pPr>
                    <w:rPr>
                      <w:rFonts w:hint="eastAsia"/>
                      <w:lang w:val="en-US" w:eastAsia="zh-CN"/>
                    </w:rPr>
                  </w:pPr>
                </w:p>
              </w:tc>
              <w:tc>
                <w:tcPr>
                  <w:tcW w:w="1984" w:type="dxa"/>
                </w:tcPr>
                <w:p>
                  <w:pPr>
                    <w:rPr>
                      <w:rFonts w:hint="eastAsia"/>
                      <w:lang w:val="en-US" w:eastAsia="zh-CN"/>
                    </w:rPr>
                  </w:pPr>
                </w:p>
              </w:tc>
              <w:tc>
                <w:tcPr>
                  <w:tcW w:w="2097" w:type="dxa"/>
                </w:tcPr>
                <w:p>
                  <w:pPr>
                    <w:rPr>
                      <w:rFonts w:hint="eastAsia"/>
                    </w:rPr>
                  </w:pPr>
                </w:p>
              </w:tc>
              <w:tc>
                <w:tcPr>
                  <w:tcW w:w="1966" w:type="dxa"/>
                </w:tcPr>
                <w:p>
                  <w:pPr>
                    <w:rPr>
                      <w:rFonts w:ascii="宋体" w:hAnsi="宋体"/>
                    </w:rPr>
                  </w:pPr>
                </w:p>
              </w:tc>
            </w:tr>
          </w:tbl>
          <w:p>
            <w:pPr>
              <w:pStyle w:val="6"/>
              <w:rPr>
                <w:rFonts w:hint="default" w:ascii="宋体" w:hAnsi="宋体" w:eastAsia="宋体" w:cs="Times New Roman"/>
                <w:color w:val="0000FF"/>
                <w:szCs w:val="21"/>
                <w:u w:val="single"/>
                <w:lang w:val="en-US" w:eastAsia="zh-CN"/>
              </w:rPr>
            </w:pPr>
            <w:r>
              <w:rPr>
                <w:rFonts w:hint="eastAsia" w:ascii="宋体" w:hAnsi="宋体" w:cs="Times New Roman"/>
                <w:color w:val="0000FF"/>
                <w:szCs w:val="21"/>
                <w:u w:val="single"/>
                <w:lang w:val="en-US" w:eastAsia="zh-CN"/>
              </w:rPr>
              <w:t>见不符合项报告01</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场所巡检</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137"/>
              <w:gridCol w:w="2138"/>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巡检频次</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巡检方法</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巡检部门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人员</w:t>
                  </w:r>
                </w:p>
              </w:tc>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每天</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品控科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环境</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设备</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每天</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品控科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设施</w:t>
                  </w:r>
                </w:p>
              </w:tc>
              <w:tc>
                <w:tcPr>
                  <w:tcW w:w="2137"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每周</w:t>
                  </w:r>
                </w:p>
              </w:tc>
              <w:tc>
                <w:tcPr>
                  <w:tcW w:w="213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rPr>
                  </w:pPr>
                  <w:r>
                    <w:rPr>
                      <w:rFonts w:hint="eastAsia" w:ascii="宋体" w:hAnsi="宋体" w:cs="Times New Roman"/>
                      <w:color w:val="0000FF"/>
                      <w:szCs w:val="21"/>
                      <w:vertAlign w:val="baseline"/>
                      <w:lang w:val="en-US" w:eastAsia="zh-CN"/>
                    </w:rPr>
                    <w:t>品控科</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返工</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体系建立以来未发生</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9"/>
              <w:gridCol w:w="820"/>
              <w:gridCol w:w="1576"/>
              <w:gridCol w:w="1398"/>
              <w:gridCol w:w="1173"/>
              <w:gridCol w:w="125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返工品</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分类</w:t>
                  </w: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原因</w:t>
                  </w: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生产日期</w:t>
                  </w: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班次</w:t>
                  </w:r>
                </w:p>
              </w:tc>
              <w:tc>
                <w:tcPr>
                  <w:tcW w:w="1255"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生产线</w:t>
                  </w:r>
                </w:p>
              </w:tc>
              <w:tc>
                <w:tcPr>
                  <w:tcW w:w="121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保质期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w:t>
                  </w:r>
                </w:p>
              </w:tc>
              <w:tc>
                <w:tcPr>
                  <w:tcW w:w="82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5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39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173"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0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820"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5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39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173"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55"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c>
                <w:tcPr>
                  <w:tcW w:w="1219"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运输储存</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6"/>
              <w:gridCol w:w="2492"/>
              <w:gridCol w:w="1000"/>
              <w:gridCol w:w="1064"/>
              <w:gridCol w:w="1400"/>
              <w:gridCol w:w="14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rPr>
                  </w:pPr>
                </w:p>
              </w:tc>
              <w:tc>
                <w:tcPr>
                  <w:tcW w:w="2492"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清洁频次</w:t>
                  </w:r>
                </w:p>
              </w:tc>
              <w:tc>
                <w:tcPr>
                  <w:tcW w:w="1000" w:type="dxa"/>
                  <w:vAlign w:val="top"/>
                </w:tcPr>
                <w:p>
                  <w:pPr>
                    <w:keepNext w:val="0"/>
                    <w:keepLines w:val="0"/>
                    <w:numPr>
                      <w:ilvl w:val="0"/>
                      <w:numId w:val="0"/>
                    </w:numPr>
                    <w:suppressLineNumbers w:val="0"/>
                    <w:spacing w:before="0" w:beforeAutospacing="0" w:after="0" w:afterAutospacing="0"/>
                    <w:ind w:left="0" w:leftChars="0" w:right="0" w:firstLine="0" w:firstLineChars="0"/>
                    <w:rPr>
                      <w:rFonts w:hint="eastAsia" w:ascii="宋体" w:hAnsi="宋体" w:eastAsia="宋体" w:cs="Times New Roman"/>
                      <w:color w:val="0000FF"/>
                      <w:kern w:val="2"/>
                      <w:sz w:val="21"/>
                      <w:szCs w:val="21"/>
                      <w:vertAlign w:val="baseline"/>
                      <w:lang w:val="en-US" w:eastAsia="zh-CN" w:bidi="ar-SA"/>
                    </w:rPr>
                  </w:pPr>
                  <w:r>
                    <w:rPr>
                      <w:rFonts w:hint="eastAsia" w:ascii="宋体" w:hAnsi="宋体" w:eastAsia="宋体" w:cs="Times New Roman"/>
                      <w:color w:val="0000FF"/>
                      <w:szCs w:val="21"/>
                      <w:vertAlign w:val="baseline"/>
                      <w:lang w:val="en-US" w:eastAsia="zh-CN"/>
                    </w:rPr>
                    <w:t>清洁方法</w:t>
                  </w:r>
                </w:p>
              </w:tc>
              <w:tc>
                <w:tcPr>
                  <w:tcW w:w="1064"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温度要求</w:t>
                  </w:r>
                </w:p>
              </w:tc>
              <w:tc>
                <w:tcPr>
                  <w:tcW w:w="1400"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湿度要求</w:t>
                  </w:r>
                </w:p>
              </w:tc>
              <w:tc>
                <w:tcPr>
                  <w:tcW w:w="144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vertAlign w:val="baseline"/>
                      <w:lang w:val="en-US" w:eastAsia="zh-CN"/>
                    </w:rPr>
                  </w:pPr>
                  <w:r>
                    <w:rPr>
                      <w:rFonts w:hint="eastAsia" w:ascii="宋体" w:hAnsi="宋体" w:eastAsia="宋体" w:cs="Times New Roman"/>
                      <w:color w:val="0000FF"/>
                      <w:szCs w:val="21"/>
                      <w:vertAlign w:val="baseline"/>
                      <w:lang w:val="en-US" w:eastAsia="zh-CN"/>
                    </w:rPr>
                    <w:t>检查方法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容器</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vertAlign w:val="baseline"/>
                      <w:lang w:val="en-US" w:eastAsia="zh-CN"/>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工器具</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lang w:val="en-US" w:eastAsia="zh-CN"/>
                    </w:rPr>
                    <w:t>设备</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每天使用完毕后进行</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6" w:type="dxa"/>
                </w:tcPr>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lang w:val="en-US" w:eastAsia="zh-CN"/>
                    </w:rPr>
                  </w:pPr>
                  <w:r>
                    <w:rPr>
                      <w:rFonts w:hint="eastAsia" w:ascii="宋体" w:hAnsi="宋体" w:eastAsia="宋体" w:cs="Times New Roman"/>
                      <w:color w:val="0000FF"/>
                      <w:szCs w:val="21"/>
                    </w:rPr>
                    <w:t>车辆</w:t>
                  </w:r>
                </w:p>
              </w:tc>
              <w:tc>
                <w:tcPr>
                  <w:tcW w:w="2492"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车辆每次装车前进行清洁消毒，合格装车</w:t>
                  </w:r>
                </w:p>
              </w:tc>
              <w:tc>
                <w:tcPr>
                  <w:tcW w:w="1000" w:type="dxa"/>
                  <w:vAlign w:val="top"/>
                </w:tcPr>
                <w:p>
                  <w:pPr>
                    <w:rPr>
                      <w:rFonts w:hint="eastAsia" w:ascii="Times New Roman" w:hAnsi="Times New Roman" w:eastAsia="宋体" w:cs="Times New Roman"/>
                      <w:kern w:val="2"/>
                      <w:sz w:val="21"/>
                      <w:szCs w:val="24"/>
                      <w:highlight w:val="none"/>
                      <w:lang w:val="en-US" w:eastAsia="zh-CN" w:bidi="ar-SA"/>
                    </w:rPr>
                  </w:pPr>
                  <w:r>
                    <w:rPr>
                      <w:rFonts w:hint="eastAsia"/>
                      <w:highlight w:val="none"/>
                    </w:rPr>
                    <w:t>水洗</w:t>
                  </w:r>
                </w:p>
              </w:tc>
              <w:tc>
                <w:tcPr>
                  <w:tcW w:w="1064" w:type="dxa"/>
                  <w:vAlign w:val="top"/>
                </w:tcPr>
                <w:p>
                  <w:pPr>
                    <w:keepNext w:val="0"/>
                    <w:keepLines w:val="0"/>
                    <w:suppressLineNumbers w:val="0"/>
                    <w:spacing w:before="0" w:beforeAutospacing="0" w:after="0" w:afterAutospacing="0"/>
                    <w:ind w:left="0" w:leftChars="0" w:right="0" w:rightChars="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00" w:type="dxa"/>
                  <w:vAlign w:val="top"/>
                </w:tcPr>
                <w:p>
                  <w:pPr>
                    <w:keepNext w:val="0"/>
                    <w:keepLines w:val="0"/>
                    <w:suppressLineNumbers w:val="0"/>
                    <w:spacing w:before="0" w:beforeAutospacing="0" w:after="0" w:afterAutospacing="0"/>
                    <w:ind w:left="0" w:right="0"/>
                    <w:rPr>
                      <w:rFonts w:hint="eastAsia" w:ascii="Times New Roman" w:hAnsi="Times New Roman" w:eastAsia="宋体" w:cs="Times New Roman"/>
                      <w:kern w:val="2"/>
                      <w:sz w:val="21"/>
                      <w:szCs w:val="24"/>
                      <w:highlight w:val="none"/>
                      <w:lang w:val="en-US" w:eastAsia="zh-CN" w:bidi="ar-SA"/>
                    </w:rPr>
                  </w:pPr>
                  <w:r>
                    <w:rPr>
                      <w:rFonts w:hint="eastAsia" w:cs="Times New Roman"/>
                      <w:kern w:val="2"/>
                      <w:sz w:val="21"/>
                      <w:szCs w:val="24"/>
                      <w:highlight w:val="none"/>
                      <w:lang w:val="en-US" w:eastAsia="zh-CN" w:bidi="ar-SA"/>
                    </w:rPr>
                    <w:t>——</w:t>
                  </w:r>
                </w:p>
              </w:tc>
              <w:tc>
                <w:tcPr>
                  <w:tcW w:w="1448" w:type="dxa"/>
                  <w:vAlign w:val="top"/>
                </w:tcPr>
                <w:p>
                  <w:pPr>
                    <w:keepNext w:val="0"/>
                    <w:keepLines w:val="0"/>
                    <w:numPr>
                      <w:ilvl w:val="0"/>
                      <w:numId w:val="0"/>
                    </w:numPr>
                    <w:suppressLineNumbers w:val="0"/>
                    <w:spacing w:before="0" w:beforeAutospacing="0" w:after="0" w:afterAutospacing="0"/>
                    <w:ind w:left="0" w:leftChars="0" w:right="0" w:rightChars="0" w:firstLine="0" w:firstLineChars="0"/>
                    <w:rPr>
                      <w:rFonts w:hint="eastAsia" w:ascii="宋体" w:hAnsi="宋体" w:eastAsia="宋体" w:cs="Times New Roman"/>
                      <w:color w:val="0000FF"/>
                      <w:szCs w:val="21"/>
                      <w:vertAlign w:val="baseline"/>
                    </w:rPr>
                  </w:pPr>
                  <w:r>
                    <w:rPr>
                      <w:rFonts w:hint="eastAsia" w:ascii="宋体" w:hAnsi="宋体" w:cs="Times New Roman"/>
                      <w:color w:val="0000FF"/>
                      <w:szCs w:val="21"/>
                      <w:vertAlign w:val="baseline"/>
                      <w:lang w:val="en-US" w:eastAsia="zh-CN"/>
                    </w:rPr>
                    <w:t>目视</w:t>
                  </w: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来访者</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rPr>
              <w:t>被允许进入食品生产/经营场所的来访者，在进入时遵守和食品生产/经营人员同样的卫生要求。</w:t>
            </w:r>
          </w:p>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r>
              <w:rPr>
                <w:rFonts w:hint="eastAsia" w:ascii="宋体" w:hAnsi="宋体" w:eastAsia="宋体" w:cs="Times New Roman"/>
                <w:color w:val="0000FF"/>
                <w:szCs w:val="21"/>
                <w:lang w:eastAsia="zh-CN"/>
              </w:rPr>
              <w:sym w:font="Wingdings 2" w:char="0052"/>
            </w:r>
            <w:r>
              <w:rPr>
                <w:rFonts w:hint="eastAsia" w:ascii="Times New Roman" w:hAnsi="Times New Roman" w:eastAsia="宋体" w:cs="Times New Roman"/>
                <w:color w:val="0000FF"/>
                <w:szCs w:val="21"/>
                <w:lang w:val="en-US" w:eastAsia="zh-CN"/>
              </w:rPr>
              <w:t>是</w:t>
            </w:r>
            <w:r>
              <w:rPr>
                <w:rFonts w:hint="eastAsia" w:ascii="Times New Roman" w:hAnsi="Times New Roman" w:eastAsia="宋体" w:cs="Times New Roman"/>
                <w:color w:val="0000FF"/>
                <w:szCs w:val="21"/>
              </w:rPr>
              <w:t xml:space="preserve">   </w:t>
            </w:r>
            <w:r>
              <w:rPr>
                <w:rFonts w:hint="eastAsia" w:ascii="Times New Roman" w:hAnsi="Times New Roman" w:eastAsia="宋体" w:cs="Times New Roman"/>
                <w:color w:val="0000FF"/>
                <w:szCs w:val="21"/>
                <w:lang w:val="en-US" w:eastAsia="zh-CN"/>
              </w:rPr>
              <w:t xml:space="preserve"> </w:t>
            </w:r>
            <w:r>
              <w:rPr>
                <w:rFonts w:hint="eastAsia" w:ascii="Times New Roman" w:hAnsi="Times New Roman" w:eastAsia="宋体" w:cs="Times New Roman"/>
                <w:color w:val="0000FF"/>
                <w:szCs w:val="21"/>
              </w:rPr>
              <w:t xml:space="preserve"> </w:t>
            </w:r>
            <w:r>
              <w:rPr>
                <w:rFonts w:hint="eastAsia" w:ascii="宋体" w:hAnsi="宋体" w:eastAsia="宋体" w:cs="Times New Roman"/>
                <w:color w:val="0000FF"/>
                <w:szCs w:val="21"/>
                <w:lang w:eastAsia="zh-CN"/>
              </w:rPr>
              <w:t>□</w:t>
            </w:r>
            <w:r>
              <w:rPr>
                <w:rFonts w:hint="eastAsia" w:ascii="宋体" w:hAnsi="宋体" w:eastAsia="宋体" w:cs="Times New Roman"/>
                <w:color w:val="0000FF"/>
                <w:szCs w:val="21"/>
                <w:lang w:val="en-US" w:eastAsia="zh-CN"/>
              </w:rPr>
              <w:t>否，说明</w:t>
            </w:r>
            <w:r>
              <w:rPr>
                <w:rFonts w:hint="eastAsia" w:ascii="宋体" w:hAnsi="宋体" w:eastAsia="宋体" w:cs="Times New Roman"/>
                <w:color w:val="0000FF"/>
                <w:szCs w:val="21"/>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1440" w:type="dxa"/>
            <w:vMerge w:val="continue"/>
            <w:tcBorders>
              <w:left w:val="single" w:color="auto" w:sz="4" w:space="0"/>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宋体" w:hAnsi="宋体" w:eastAsia="宋体" w:cs="Times New Roman"/>
                <w:color w:val="0000FF"/>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numPr>
                <w:ilvl w:val="0"/>
                <w:numId w:val="19"/>
              </w:numPr>
              <w:suppressLineNumbers w:val="0"/>
              <w:spacing w:before="0" w:beforeAutospacing="0" w:after="0" w:afterAutospacing="0"/>
              <w:ind w:left="0" w:leftChars="0" w:right="0" w:firstLine="0" w:firstLineChars="0"/>
              <w:rPr>
                <w:rFonts w:hint="eastAsia" w:ascii="宋体" w:hAnsi="宋体" w:eastAsia="宋体" w:cs="Times New Roman"/>
                <w:color w:val="0000FF"/>
                <w:szCs w:val="21"/>
              </w:rPr>
            </w:pPr>
            <w:r>
              <w:rPr>
                <w:rFonts w:hint="eastAsia" w:ascii="宋体" w:hAnsi="宋体" w:eastAsia="宋体" w:cs="Times New Roman"/>
                <w:color w:val="0000FF"/>
                <w:szCs w:val="21"/>
              </w:rPr>
              <w:t>培训</w:t>
            </w:r>
          </w:p>
          <w:tbl>
            <w:tblPr>
              <w:tblStyle w:val="12"/>
              <w:tblW w:w="85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1476"/>
              <w:gridCol w:w="2799"/>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培训内容</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培训计划</w:t>
                  </w:r>
                </w:p>
              </w:tc>
              <w:tc>
                <w:tcPr>
                  <w:tcW w:w="2799"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培训实施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w:t>
                  </w:r>
                </w:p>
              </w:tc>
              <w:tc>
                <w:tcPr>
                  <w:tcW w:w="1476"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2022.05.19</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食品安全管理制度</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2022.03.09</w:t>
                  </w:r>
                </w:p>
              </w:tc>
              <w:tc>
                <w:tcPr>
                  <w:tcW w:w="2138"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岗位操作技能</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s="Times New Roman"/>
                      <w:color w:val="0000FF"/>
                      <w:szCs w:val="21"/>
                      <w:highlight w:val="none"/>
                      <w:vertAlign w:val="baseline"/>
                      <w:lang w:val="en-US" w:eastAsia="zh-CN"/>
                    </w:rPr>
                    <w:t>还未实施</w:t>
                  </w:r>
                </w:p>
              </w:tc>
              <w:tc>
                <w:tcPr>
                  <w:tcW w:w="2138" w:type="dxa"/>
                </w:tcPr>
                <w:p>
                  <w:pPr>
                    <w:keepNext w:val="0"/>
                    <w:keepLines w:val="0"/>
                    <w:numPr>
                      <w:ilvl w:val="0"/>
                      <w:numId w:val="0"/>
                    </w:numPr>
                    <w:suppressLineNumbers w:val="0"/>
                    <w:spacing w:before="0" w:beforeAutospacing="0" w:after="0" w:afterAutospacing="0"/>
                    <w:ind w:left="0" w:right="0" w:firstLine="245" w:firstLineChars="0"/>
                    <w:rPr>
                      <w:rFonts w:hint="eastAsia" w:ascii="宋体" w:hAnsi="宋体" w:eastAsia="宋体" w:cs="Times New Roman"/>
                      <w:color w:val="0000FF"/>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7" w:type="dxa"/>
                  <w:vAlign w:val="top"/>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lang w:val="en-US" w:eastAsia="zh-CN"/>
                    </w:rPr>
                  </w:pPr>
                  <w:r>
                    <w:rPr>
                      <w:rFonts w:hint="eastAsia" w:ascii="宋体" w:hAnsi="宋体" w:eastAsia="宋体" w:cs="Times New Roman"/>
                      <w:color w:val="0000FF"/>
                      <w:szCs w:val="21"/>
                      <w:highlight w:val="none"/>
                      <w:vertAlign w:val="baseline"/>
                      <w:lang w:val="en-US" w:eastAsia="zh-CN"/>
                    </w:rPr>
                    <w:t>法律法规标准更新</w:t>
                  </w:r>
                </w:p>
              </w:tc>
              <w:tc>
                <w:tcPr>
                  <w:tcW w:w="1476" w:type="dxa"/>
                </w:tcPr>
                <w:p>
                  <w:pPr>
                    <w:keepNext w:val="0"/>
                    <w:keepLines w:val="0"/>
                    <w:numPr>
                      <w:ilvl w:val="0"/>
                      <w:numId w:val="0"/>
                    </w:numPr>
                    <w:suppressLineNumbers w:val="0"/>
                    <w:spacing w:before="0" w:beforeAutospacing="0" w:after="0" w:afterAutospacing="0"/>
                    <w:ind w:left="0" w:right="0"/>
                    <w:rPr>
                      <w:rFonts w:hint="eastAsia" w:ascii="宋体" w:hAnsi="宋体" w:eastAsia="宋体" w:cs="Times New Roman"/>
                      <w:color w:val="0000FF"/>
                      <w:szCs w:val="21"/>
                      <w:highlight w:val="none"/>
                      <w:vertAlign w:val="baseline"/>
                    </w:rPr>
                  </w:pPr>
                  <w:r>
                    <w:rPr>
                      <w:rFonts w:hint="eastAsia" w:ascii="宋体" w:hAnsi="宋体" w:cs="Times New Roman"/>
                      <w:color w:val="0000FF"/>
                      <w:szCs w:val="21"/>
                      <w:highlight w:val="none"/>
                      <w:vertAlign w:val="baseline"/>
                      <w:lang w:val="en-US" w:eastAsia="zh-CN"/>
                    </w:rPr>
                    <w:t>2022年度</w:t>
                  </w:r>
                </w:p>
              </w:tc>
              <w:tc>
                <w:tcPr>
                  <w:tcW w:w="2799" w:type="dxa"/>
                  <w:vAlign w:val="top"/>
                </w:tcPr>
                <w:p>
                  <w:pPr>
                    <w:rPr>
                      <w:rFonts w:hint="default" w:ascii="Times New Roman" w:hAnsi="Times New Roman" w:eastAsia="宋体" w:cs="Times New Roman"/>
                      <w:kern w:val="2"/>
                      <w:sz w:val="21"/>
                      <w:szCs w:val="24"/>
                      <w:highlight w:val="none"/>
                      <w:lang w:val="en-US" w:eastAsia="zh-CN" w:bidi="ar-SA"/>
                    </w:rPr>
                  </w:pPr>
                  <w:r>
                    <w:rPr>
                      <w:rFonts w:hint="eastAsia" w:ascii="宋体" w:hAnsi="宋体" w:cs="Times New Roman"/>
                      <w:color w:val="0000FF"/>
                      <w:szCs w:val="21"/>
                      <w:highlight w:val="none"/>
                      <w:vertAlign w:val="baseline"/>
                      <w:lang w:val="en-US" w:eastAsia="zh-CN"/>
                    </w:rPr>
                    <w:t>还未实施</w:t>
                  </w:r>
                </w:p>
              </w:tc>
              <w:tc>
                <w:tcPr>
                  <w:tcW w:w="2138" w:type="dxa"/>
                </w:tcPr>
                <w:p>
                  <w:pPr>
                    <w:keepNext w:val="0"/>
                    <w:keepLines w:val="0"/>
                    <w:numPr>
                      <w:ilvl w:val="0"/>
                      <w:numId w:val="0"/>
                    </w:numPr>
                    <w:suppressLineNumbers w:val="0"/>
                    <w:spacing w:before="0" w:beforeAutospacing="0" w:after="0" w:afterAutospacing="0"/>
                    <w:ind w:left="0" w:right="0"/>
                    <w:rPr>
                      <w:rFonts w:hint="default" w:ascii="宋体" w:hAnsi="宋体" w:eastAsia="宋体" w:cs="Times New Roman"/>
                      <w:color w:val="0000FF"/>
                      <w:szCs w:val="21"/>
                      <w:highlight w:val="none"/>
                      <w:vertAlign w:val="baseline"/>
                      <w:lang w:val="en-US" w:eastAsia="zh-CN"/>
                    </w:rPr>
                  </w:pPr>
                </w:p>
              </w:tc>
            </w:tr>
          </w:tbl>
          <w:p>
            <w:pPr>
              <w:keepNext w:val="0"/>
              <w:keepLines w:val="0"/>
              <w:numPr>
                <w:ilvl w:val="0"/>
                <w:numId w:val="0"/>
              </w:numPr>
              <w:suppressLineNumbers w:val="0"/>
              <w:spacing w:before="0" w:beforeAutospacing="0" w:after="0" w:afterAutospacing="0"/>
              <w:ind w:left="0" w:leftChars="0" w:right="0"/>
              <w:rPr>
                <w:rFonts w:hint="eastAsia" w:ascii="宋体" w:hAnsi="宋体" w:eastAsia="宋体" w:cs="Times New Roman"/>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产品安全性验证</w:t>
            </w:r>
          </w:p>
        </w:tc>
        <w:tc>
          <w:tcPr>
            <w:tcW w:w="6650" w:type="dxa"/>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TJ-W22041479</w:t>
            </w:r>
            <w:r>
              <w:rPr>
                <w:rFonts w:hint="eastAsia" w:ascii="Times New Roman" w:hAnsi="Times New Roman" w:eastAsia="宋体" w:cs="Times New Roman"/>
                <w:color w:val="auto"/>
                <w:szCs w:val="21"/>
                <w:highlight w:val="none"/>
                <w:u w:val="single"/>
              </w:rPr>
              <w:t xml:space="preserve"> </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中证检测科技（天津）有限公司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2022-05-06</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土豆炖肉</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报告结论：未做判定，见不符合项报告02</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抽查检测报告的编号：</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TJ-W22041480</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检测单位的名称：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中证检测科技（天津）有限公司</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FF"/>
                <w:szCs w:val="21"/>
                <w:highlight w:val="none"/>
              </w:rPr>
              <w:t>检测日期：</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2022-05-06</w:t>
            </w:r>
            <w:r>
              <w:rPr>
                <w:rFonts w:hint="eastAsia" w:ascii="Times New Roman" w:hAnsi="Times New Roman" w:eastAsia="宋体" w:cs="Times New Roman"/>
                <w:color w:val="0000FF"/>
                <w:szCs w:val="21"/>
                <w:highlight w:val="none"/>
                <w:u w:val="single"/>
              </w:rPr>
              <w:t xml:space="preserve">    </w:t>
            </w:r>
          </w:p>
          <w:p>
            <w:pPr>
              <w:keepNext w:val="0"/>
              <w:keepLines w:val="0"/>
              <w:suppressLineNumbers w:val="0"/>
              <w:spacing w:before="0" w:beforeAutospacing="0" w:after="0" w:afterAutospacing="0"/>
              <w:ind w:left="0" w:right="0"/>
              <w:rPr>
                <w:rFonts w:hint="eastAsia" w:cs="Times New Roman"/>
                <w:color w:val="0000FF"/>
                <w:szCs w:val="21"/>
                <w:highlight w:val="none"/>
                <w:u w:val="single"/>
                <w:lang w:val="en-US" w:eastAsia="zh-CN"/>
              </w:rPr>
            </w:pPr>
            <w:r>
              <w:rPr>
                <w:rFonts w:hint="eastAsia" w:ascii="Times New Roman" w:hAnsi="Times New Roman" w:eastAsia="宋体" w:cs="Times New Roman"/>
                <w:color w:val="0000FF"/>
                <w:szCs w:val="21"/>
                <w:highlight w:val="none"/>
              </w:rPr>
              <w:t>检测的产品名称：</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米饭</w:t>
            </w:r>
          </w:p>
          <w:p>
            <w:pPr>
              <w:keepNext w:val="0"/>
              <w:keepLines w:val="0"/>
              <w:suppressLineNumbers w:val="0"/>
              <w:spacing w:before="0" w:beforeAutospacing="0" w:after="0" w:afterAutospacing="0"/>
              <w:ind w:left="0" w:right="0"/>
              <w:rPr>
                <w:rFonts w:hint="eastAsia" w:ascii="宋体" w:hAnsi="宋体" w:eastAsia="宋体" w:cs="Times New Roman"/>
                <w:color w:val="0000FF"/>
                <w:szCs w:val="21"/>
                <w:highlight w:val="none"/>
                <w:u w:val="single"/>
              </w:rPr>
            </w:pPr>
            <w:r>
              <w:rPr>
                <w:rFonts w:hint="eastAsia" w:ascii="Times New Roman" w:hAnsi="Times New Roman" w:eastAsia="宋体" w:cs="Times New Roman"/>
                <w:color w:val="0000FF"/>
                <w:szCs w:val="21"/>
                <w:highlight w:val="none"/>
              </w:rPr>
              <w:t>检测执行的标准：</w:t>
            </w:r>
            <w:r>
              <w:rPr>
                <w:rFonts w:hint="eastAsia" w:ascii="Times New Roman" w:hAnsi="Times New Roman" w:eastAsia="宋体" w:cs="Times New Roman"/>
                <w:color w:val="0000FF"/>
                <w:szCs w:val="21"/>
                <w:highlight w:val="none"/>
                <w:u w:val="single"/>
              </w:rPr>
              <w:t xml:space="preserve">  </w:t>
            </w:r>
            <w:r>
              <w:rPr>
                <w:rFonts w:hint="eastAsia" w:cs="Times New Roman"/>
                <w:color w:val="0000FF"/>
                <w:szCs w:val="21"/>
                <w:highlight w:val="none"/>
                <w:u w:val="single"/>
                <w:lang w:val="en-US" w:eastAsia="zh-CN"/>
              </w:rPr>
              <w:t>——</w:t>
            </w:r>
            <w:r>
              <w:rPr>
                <w:rFonts w:hint="eastAsia" w:ascii="宋体" w:hAnsi="宋体" w:eastAsia="宋体" w:cs="Times New Roman"/>
                <w:color w:val="0000FF"/>
                <w:szCs w:val="21"/>
                <w:highlight w:val="none"/>
                <w:u w:val="single"/>
              </w:rPr>
              <w:t xml:space="preserve">     </w:t>
            </w:r>
          </w:p>
          <w:p>
            <w:pPr>
              <w:pStyle w:val="2"/>
              <w:keepNext w:val="0"/>
              <w:keepLines w:val="0"/>
              <w:suppressLineNumbers w:val="0"/>
              <w:spacing w:beforeAutospacing="0" w:afterAutospacing="0"/>
              <w:ind w:left="0" w:right="0"/>
              <w:rPr>
                <w:rFonts w:hint="default" w:ascii="宋体" w:hAnsi="宋体" w:eastAsia="宋体" w:cs="Times New Roman"/>
                <w:color w:val="0000FF"/>
                <w:szCs w:val="21"/>
                <w:highlight w:val="none"/>
                <w:u w:val="single"/>
                <w:lang w:val="en-US" w:eastAsia="zh-CN"/>
              </w:rPr>
            </w:pPr>
            <w:r>
              <w:rPr>
                <w:rFonts w:hint="eastAsia" w:ascii="宋体" w:hAnsi="宋体" w:cs="Times New Roman"/>
                <w:color w:val="0000FF"/>
                <w:szCs w:val="21"/>
                <w:highlight w:val="none"/>
                <w:u w:val="single"/>
                <w:lang w:val="en-US" w:eastAsia="zh-CN"/>
              </w:rPr>
              <w:t>报告结论：未做判定，见不符合项报告02</w:t>
            </w:r>
          </w:p>
          <w:p>
            <w:pPr>
              <w:pStyle w:val="2"/>
              <w:keepNext w:val="0"/>
              <w:keepLines w:val="0"/>
              <w:suppressLineNumbers w:val="0"/>
              <w:spacing w:beforeAutospacing="0" w:afterAutospacing="0"/>
              <w:ind w:left="0" w:right="0"/>
              <w:rPr>
                <w:rFonts w:hint="eastAsia" w:ascii="宋体" w:hAnsi="宋体" w:cs="Times New Roman"/>
                <w:color w:val="0000FF"/>
                <w:szCs w:val="21"/>
                <w:highlight w:val="none"/>
                <w:u w:val="single"/>
                <w:lang w:val="en-US" w:eastAsia="zh-CN"/>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szCs w:val="21"/>
                <w:highlight w:val="none"/>
              </w:rPr>
              <w:t>检验机构</w:t>
            </w:r>
            <w:r>
              <w:rPr>
                <w:rFonts w:hint="eastAsia" w:ascii="Times New Roman" w:hAnsi="Times New Roman" w:eastAsia="宋体" w:cs="Times New Roman"/>
                <w:color w:val="000000"/>
                <w:szCs w:val="21"/>
                <w:highlight w:val="none"/>
              </w:rPr>
              <w:t xml:space="preserve">通过实验室认可            </w:t>
            </w:r>
            <w:r>
              <w:rPr>
                <w:rFonts w:hint="eastAsia" w:ascii="Times New Roman" w:hAnsi="Times New Roman" w:eastAsia="宋体" w:cs="Times New Roman"/>
                <w:color w:val="0000FF"/>
                <w:szCs w:val="21"/>
                <w:highlight w:val="none"/>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 xml:space="preserve">检验结果在产品标准规定的有效期内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p>
            <w:pPr>
              <w:keepNext w:val="0"/>
              <w:keepLines w:val="0"/>
              <w:suppressLineNumbers w:val="0"/>
              <w:spacing w:before="0" w:beforeAutospacing="0" w:after="0" w:afterAutospacing="0"/>
              <w:ind w:left="0" w:right="0"/>
              <w:rPr>
                <w:rFonts w:hint="eastAsia" w:ascii="Times New Roman" w:hAnsi="Times New Roman" w:eastAsia="宋体" w:cs="Times New Roman"/>
                <w:color w:val="0000FF"/>
                <w:szCs w:val="21"/>
                <w:highlight w:val="none"/>
              </w:rPr>
            </w:pPr>
            <w:r>
              <w:rPr>
                <w:rFonts w:hint="eastAsia" w:ascii="Times New Roman" w:hAnsi="Times New Roman" w:eastAsia="宋体" w:cs="Times New Roman"/>
                <w:color w:val="000000"/>
                <w:szCs w:val="21"/>
                <w:highlight w:val="none"/>
              </w:rPr>
              <w:t xml:space="preserve">检验结果中的检验项目齐全           </w:t>
            </w:r>
            <w:r>
              <w:rPr>
                <w:rFonts w:hint="eastAsia" w:ascii="Times New Roman" w:hAnsi="Times New Roman" w:eastAsia="宋体" w:cs="Times New Roman"/>
                <w:color w:val="000000"/>
                <w:szCs w:val="21"/>
                <w:highlight w:val="none"/>
                <w:lang w:val="en-US" w:eastAsia="zh-CN"/>
              </w:rPr>
              <w:t xml:space="preserve">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 xml:space="preserve">是     </w:t>
            </w:r>
            <w:r>
              <w:rPr>
                <w:rFonts w:hint="eastAsia" w:ascii="宋体" w:hAnsi="宋体" w:eastAsia="宋体" w:cs="Times New Roman"/>
                <w:color w:val="000000"/>
                <w:szCs w:val="21"/>
                <w:highlight w:val="none"/>
              </w:rPr>
              <w:t>□</w:t>
            </w:r>
            <w:r>
              <w:rPr>
                <w:rFonts w:hint="eastAsia" w:ascii="Times New Roman" w:hAnsi="Times New Roman" w:eastAsia="宋体" w:cs="Times New Roman"/>
                <w:color w:val="0000FF"/>
                <w:szCs w:val="21"/>
                <w:highlight w:val="none"/>
              </w:rPr>
              <w:t>否</w:t>
            </w:r>
          </w:p>
        </w:tc>
        <w:tc>
          <w:tcPr>
            <w:tcW w:w="2116" w:type="dxa"/>
            <w:tcBorders>
              <w:top w:val="single" w:color="auto" w:sz="4" w:space="0"/>
              <w:left w:val="nil"/>
              <w:bottom w:val="single" w:color="auto" w:sz="4" w:space="0"/>
              <w:right w:val="single" w:color="auto" w:sz="4" w:space="0"/>
            </w:tcBorders>
            <w:shd w:val="clear" w:color="auto" w:fill="DBEEF3"/>
            <w:vAlign w:val="center"/>
          </w:tcPr>
          <w:p>
            <w:pPr>
              <w:keepNext w:val="0"/>
              <w:keepLines w:val="0"/>
              <w:widowControl/>
              <w:suppressLineNumbers w:val="0"/>
              <w:spacing w:before="0" w:beforeAutospacing="0" w:after="0" w:afterAutospacing="0"/>
              <w:ind w:left="0" w:right="0"/>
              <w:jc w:val="left"/>
              <w:rPr>
                <w:rFonts w:hint="eastAsia" w:ascii="Times New Roman" w:hAnsi="Times New Roman" w:eastAsia="宋体" w:cs="Times New Roman"/>
                <w:color w:val="FF0000"/>
                <w:szCs w:val="21"/>
                <w:highlight w:val="none"/>
              </w:rPr>
            </w:pPr>
            <w:r>
              <w:rPr>
                <w:rFonts w:hint="eastAsia" w:cs="Times New Roman"/>
                <w:color w:val="auto"/>
                <w:szCs w:val="21"/>
                <w:highlight w:val="none"/>
                <w:lang w:val="en-US" w:eastAsia="zh-CN"/>
              </w:rPr>
              <w:t>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工作记录的真实性</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所有被抽样到的、被评审过的工作记录都是真实的。</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spacing w:before="0" w:beforeAutospacing="0" w:after="0" w:afterAutospacing="0"/>
              <w:ind w:left="0" w:right="0"/>
              <w:rPr>
                <w:rFonts w:hint="eastAsia" w:ascii="Times New Roman" w:hAnsi="Times New Roman" w:eastAsia="宋体" w:cs="Times New Roman"/>
                <w:color w:val="000000"/>
                <w:szCs w:val="21"/>
              </w:rPr>
            </w:pPr>
            <w:r>
              <w:rPr>
                <w:rFonts w:hint="eastAsia" w:ascii="Times New Roman" w:hAnsi="Times New Roman" w:eastAsia="宋体" w:cs="Times New Roman"/>
                <w:color w:val="000000"/>
                <w:szCs w:val="21"/>
              </w:rPr>
              <w:t>组织实际工作记录的真实性已得到确认。</w:t>
            </w:r>
          </w:p>
          <w:p>
            <w:pPr>
              <w:keepNext w:val="0"/>
              <w:keepLines w:val="0"/>
              <w:suppressLineNumbers w:val="0"/>
              <w:spacing w:before="0" w:beforeAutospacing="0" w:after="0" w:afterAutospacing="0"/>
              <w:ind w:left="0" w:right="0"/>
              <w:rPr>
                <w:rFonts w:hint="eastAsia"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br w:type="page"/>
            </w:r>
            <w:r>
              <w:rPr>
                <w:rFonts w:hint="eastAsia" w:ascii="Times New Roman" w:hAnsi="Times New Roman" w:eastAsia="宋体" w:cs="Times New Roman"/>
                <w:szCs w:val="21"/>
              </w:rPr>
              <w:t>纠正和纠正措施的有效性</w:t>
            </w:r>
          </w:p>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不适用（因初审）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color w:val="000000"/>
                <w:szCs w:val="21"/>
              </w:rPr>
              <w:t>□</w:t>
            </w:r>
            <w:r>
              <w:rPr>
                <w:rFonts w:hint="eastAsia" w:ascii="Times New Roman" w:hAnsi="Times New Roman" w:eastAsia="宋体" w:cs="Times New Roman"/>
                <w:color w:val="000000"/>
                <w:szCs w:val="21"/>
              </w:rPr>
              <w:t xml:space="preserve">上次审核中确定的不符合项采取的纠正和纠正措施继续有效。具体的信息：审核组对上次审核发现的 </w:t>
            </w:r>
            <w:r>
              <w:rPr>
                <w:rFonts w:hint="eastAsia" w:ascii="Times New Roman" w:hAnsi="Times New Roman" w:eastAsia="宋体" w:cs="Times New Roman"/>
                <w:color w:val="0000FF"/>
                <w:szCs w:val="21"/>
              </w:rPr>
              <w:t xml:space="preserve">XX </w:t>
            </w:r>
            <w:r>
              <w:rPr>
                <w:rFonts w:hint="eastAsia" w:ascii="Times New Roman" w:hAnsi="Times New Roman" w:eastAsia="宋体" w:cs="Times New Roman"/>
                <w:color w:val="000000"/>
                <w:szCs w:val="21"/>
              </w:rPr>
              <w:t>项不符合项的纠正和纠正措施进行了验证，本次审核没有发现类似的问题。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trPr>
        <w:tc>
          <w:tcPr>
            <w:tcW w:w="1440" w:type="dxa"/>
            <w:tcBorders>
              <w:top w:val="single" w:color="auto" w:sz="4" w:space="0"/>
              <w:left w:val="single" w:color="auto" w:sz="4" w:space="0"/>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rPr>
                <w:rFonts w:hint="eastAsia" w:ascii="Times New Roman" w:hAnsi="Times New Roman" w:eastAsia="宋体" w:cs="Times New Roman"/>
                <w:szCs w:val="21"/>
              </w:rPr>
            </w:pPr>
            <w:r>
              <w:rPr>
                <w:rFonts w:hint="eastAsia" w:ascii="Times New Roman" w:hAnsi="Times New Roman" w:eastAsia="宋体" w:cs="Times New Roman"/>
                <w:szCs w:val="21"/>
              </w:rPr>
              <w:t>证书和标志的使用</w:t>
            </w:r>
          </w:p>
        </w:tc>
        <w:tc>
          <w:tcPr>
            <w:tcW w:w="8766" w:type="dxa"/>
            <w:gridSpan w:val="2"/>
            <w:tcBorders>
              <w:top w:val="single" w:color="auto" w:sz="4" w:space="0"/>
              <w:left w:val="nil"/>
              <w:bottom w:val="single" w:color="auto" w:sz="4" w:space="0"/>
              <w:right w:val="single" w:color="auto" w:sz="4" w:space="0"/>
            </w:tcBorders>
            <w:shd w:val="clear" w:color="auto" w:fill="DBEEF3"/>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Segoe UI Emoji" w:hAnsi="Segoe UI Emoji" w:eastAsia="宋体" w:cs="Segoe UI Emoji"/>
                <w:color w:val="000000"/>
                <w:szCs w:val="21"/>
              </w:rPr>
              <w:t>☑</w:t>
            </w:r>
            <w:r>
              <w:rPr>
                <w:rFonts w:hint="eastAsia" w:ascii="Times New Roman" w:hAnsi="Times New Roman" w:eastAsia="宋体" w:cs="Times New Roman"/>
                <w:color w:val="000000"/>
                <w:szCs w:val="21"/>
              </w:rPr>
              <w:t>尚未取得。（仅适用于初审）</w:t>
            </w: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p>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rPr>
            </w:pPr>
            <w:r>
              <w:rPr>
                <w:rFonts w:hint="eastAsia" w:ascii="宋体" w:hAnsi="宋体" w:eastAsia="宋体" w:cs="Times New Roman"/>
                <w:szCs w:val="21"/>
              </w:rPr>
              <w:t>□</w:t>
            </w:r>
            <w:r>
              <w:rPr>
                <w:rFonts w:hint="eastAsia" w:ascii="Times New Roman" w:hAnsi="Times New Roman" w:eastAsia="宋体" w:cs="Times New Roman"/>
                <w:color w:val="000000"/>
                <w:szCs w:val="21"/>
              </w:rPr>
              <w:t>依据相关规定使用标志和证书（如：名片、公司宣传册、网站等等）。具体使用信息 …..</w:t>
            </w:r>
          </w:p>
        </w:tc>
      </w:tr>
    </w:tbl>
    <w:p>
      <w:pPr>
        <w:rPr>
          <w:rFonts w:hint="eastAsia" w:ascii="Times New Roman" w:hAnsi="Times New Roman" w:eastAsia="宋体" w:cs="Times New Roman"/>
          <w:szCs w:val="21"/>
          <w:highlight w:val="none"/>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583"/>
        <w:gridCol w:w="716"/>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 xml:space="preserve">标准条款 </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1</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2</w:t>
            </w:r>
            <w:r>
              <w:rPr>
                <w:rFonts w:hint="eastAsia" w:ascii="Times New Roman" w:hAnsi="Times New Roman" w:eastAsia="宋体" w:cs="Times New Roman"/>
                <w:szCs w:val="21"/>
                <w:highlight w:val="none"/>
              </w:rPr>
              <w:t>.5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.2</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3</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583"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color w:val="000000"/>
                <w:szCs w:val="21"/>
                <w:highlight w:val="none"/>
              </w:rPr>
            </w:pPr>
            <w:r>
              <w:rPr>
                <w:rFonts w:hint="eastAsia" w:cs="Times New Roman"/>
                <w:color w:val="000000"/>
                <w:szCs w:val="21"/>
                <w:highlight w:val="none"/>
                <w:lang w:val="en-US" w:eastAsia="zh-CN"/>
              </w:rPr>
              <w:t>01</w:t>
            </w:r>
          </w:p>
        </w:tc>
        <w:tc>
          <w:tcPr>
            <w:tcW w:w="716"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lang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9</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eastAsia="宋体" w:cs="Times New Roman"/>
                <w:szCs w:val="21"/>
                <w:highlight w:val="none"/>
                <w:lang w:val="en-US" w:eastAsia="zh-CN"/>
              </w:rPr>
              <w:t>3</w:t>
            </w:r>
            <w:r>
              <w:rPr>
                <w:rFonts w:hint="eastAsia" w:ascii="Times New Roman" w:hAnsi="Times New Roman" w:eastAsia="宋体" w:cs="Times New Roman"/>
                <w:szCs w:val="21"/>
                <w:highlight w:val="none"/>
              </w:rPr>
              <w:t>.</w:t>
            </w:r>
            <w:r>
              <w:rPr>
                <w:rFonts w:hint="eastAsia" w:ascii="Times New Roman" w:hAnsi="Times New Roman" w:eastAsia="宋体" w:cs="Times New Roman"/>
                <w:szCs w:val="21"/>
                <w:highlight w:val="none"/>
                <w:lang w:val="en-US" w:eastAsia="zh-CN"/>
              </w:rPr>
              <w:t>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ascii="Times New Roman" w:hAnsi="Times New Roman" w:eastAsia="宋体" w:cs="Times New Roman"/>
          <w:szCs w:val="21"/>
          <w:highlight w:val="none"/>
        </w:rPr>
      </w:pPr>
      <w:r>
        <w:rPr>
          <w:rFonts w:ascii="Times New Roman" w:hAnsi="Times New Roman" w:eastAsia="宋体" w:cs="Times New Roman"/>
          <w:szCs w:val="21"/>
          <w:highlight w:val="none"/>
        </w:rPr>
        <w:t xml:space="preserve"> </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rPr>
            </w:pPr>
            <w:r>
              <w:rPr>
                <w:rFonts w:hint="eastAsia" w:ascii="Times New Roman" w:hAnsi="Times New Roman" w:cs="Times New Roman"/>
                <w:szCs w:val="21"/>
                <w:highlight w:val="none"/>
                <w:lang w:val="en-US" w:eastAsia="zh-CN"/>
              </w:rPr>
              <w:t>4.3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4.5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r>
              <w:rPr>
                <w:rFonts w:hint="eastAsia" w:ascii="Times New Roman" w:hAnsi="Times New Roman" w:cs="Times New Roman"/>
                <w:szCs w:val="21"/>
                <w:highlight w:val="none"/>
                <w:lang w:val="en-US" w:eastAsia="zh-CN"/>
              </w:rPr>
              <w:t>5.4</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cs="Times New Roman"/>
                <w:szCs w:val="21"/>
                <w:highlight w:val="none"/>
                <w:lang w:val="en-US" w:eastAsia="zh-CN"/>
              </w:rPr>
              <w:t>5.5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02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2"/>
        <w:rPr>
          <w:rFonts w:ascii="Times New Roman" w:hAnsi="Times New Roman" w:eastAsia="宋体" w:cs="Times New Roman"/>
          <w:szCs w:val="21"/>
          <w:highlight w:val="none"/>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通-5</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通-6</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通-8</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通-9</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通10</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pStyle w:val="2"/>
        <w:rPr>
          <w:rFonts w:ascii="Times New Roman" w:hAnsi="Times New Roman" w:eastAsia="宋体" w:cs="Times New Roman"/>
          <w:szCs w:val="21"/>
          <w:highlight w:val="none"/>
        </w:rPr>
      </w:pPr>
    </w:p>
    <w:p>
      <w:pPr>
        <w:pStyle w:val="2"/>
        <w:rPr>
          <w:rFonts w:ascii="Times New Roman" w:hAnsi="Times New Roman" w:eastAsia="宋体" w:cs="Times New Roman"/>
          <w:szCs w:val="21"/>
          <w:highlight w:val="none"/>
        </w:rPr>
      </w:pPr>
    </w:p>
    <w:tbl>
      <w:tblPr>
        <w:tblStyle w:val="11"/>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通13</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通14</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通15</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eastAsia"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通16</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通17</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通18</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特-2</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leftChars="0" w:right="6" w:rightChars="0"/>
              <w:jc w:val="left"/>
              <w:rPr>
                <w:rFonts w:hint="default" w:ascii="Times New Roman" w:hAnsi="Times New Roman" w:eastAsia="宋体" w:cs="Times New Roman"/>
                <w:kern w:val="2"/>
                <w:sz w:val="21"/>
                <w:szCs w:val="21"/>
                <w:highlight w:val="none"/>
                <w:lang w:val="en-US" w:eastAsia="zh-CN" w:bidi="ar-SA"/>
              </w:rPr>
            </w:pPr>
            <w:r>
              <w:rPr>
                <w:rFonts w:hint="eastAsia" w:ascii="Times New Roman" w:hAnsi="Times New Roman" w:eastAsia="宋体" w:cs="Times New Roman"/>
                <w:szCs w:val="21"/>
                <w:highlight w:val="none"/>
                <w:lang w:val="en-US" w:eastAsia="zh-CN"/>
              </w:rPr>
              <w:t>特-3</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eastAsia="zh-CN"/>
              </w:rPr>
            </w:pPr>
            <w:r>
              <w:rPr>
                <w:rFonts w:hint="eastAsia" w:cs="Times New Roman"/>
                <w:color w:val="000000"/>
                <w:szCs w:val="21"/>
                <w:highlight w:val="none"/>
                <w:lang w:val="en-US" w:eastAsia="zh-CN"/>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color w:val="000000"/>
                <w:kern w:val="2"/>
                <w:sz w:val="21"/>
                <w:szCs w:val="21"/>
                <w:highlight w:val="none"/>
                <w:lang w:val="en-US" w:eastAsia="zh-CN" w:bidi="ar-SA"/>
              </w:rPr>
            </w:pPr>
            <w:r>
              <w:rPr>
                <w:rFonts w:hint="eastAsia" w:ascii="Times New Roman" w:hAnsi="Times New Roman" w:eastAsia="宋体" w:cs="Times New Roman"/>
                <w:color w:val="000000"/>
                <w:szCs w:val="21"/>
                <w:highlight w:val="none"/>
              </w:rPr>
              <w:t>1</w:t>
            </w: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lang w:val="en-US" w:eastAsia="zh-CN"/>
              </w:rPr>
            </w:pPr>
            <w:r>
              <w:rPr>
                <w:rFonts w:hint="eastAsia" w:ascii="Times New Roman" w:hAnsi="Times New Roman" w:eastAsia="宋体" w:cs="Times New Roman"/>
                <w:color w:val="000000"/>
                <w:szCs w:val="21"/>
                <w:highlight w:val="no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color w:val="000000"/>
                <w:szCs w:val="21"/>
                <w:highlight w:val="none"/>
                <w:lang w:val="en-US" w:eastAsia="zh-CN"/>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autoSpaceDE w:val="0"/>
        <w:autoSpaceDN w:val="0"/>
        <w:adjustRightInd w:val="0"/>
        <w:snapToGrid w:val="0"/>
        <w:spacing w:before="120"/>
        <w:rPr>
          <w:rFonts w:hint="eastAsia" w:ascii="Times New Roman" w:hAnsi="Times New Roman" w:eastAsia="宋体" w:cs="Times New Roman"/>
          <w:szCs w:val="21"/>
          <w:highlight w:val="none"/>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标准条款</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eastAsia"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default" w:ascii="Times New Roman" w:hAnsi="Times New Roman" w:eastAsia="宋体" w:cs="Times New Roman"/>
                <w:szCs w:val="21"/>
                <w:highlight w:val="none"/>
                <w:lang w:val="en-US" w:eastAsia="zh-CN"/>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rightChars="0"/>
              <w:jc w:val="left"/>
              <w:rPr>
                <w:rFonts w:hint="default" w:ascii="Times New Roman" w:hAnsi="Times New Roman" w:eastAsia="宋体" w:cs="Times New Roman"/>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评价*)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tcBorders>
              <w:top w:val="single" w:color="auto" w:sz="4" w:space="0"/>
              <w:left w:val="single" w:color="auto" w:sz="4" w:space="0"/>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szCs w:val="21"/>
                <w:highlight w:val="none"/>
              </w:rPr>
            </w:pPr>
            <w:r>
              <w:rPr>
                <w:rFonts w:hint="eastAsia" w:ascii="Times New Roman" w:hAnsi="Times New Roman" w:eastAsia="宋体" w:cs="Times New Roman"/>
                <w:szCs w:val="21"/>
                <w:highlight w:val="none"/>
              </w:rPr>
              <w:t>不符合编号</w:t>
            </w: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49"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c>
          <w:tcPr>
            <w:tcW w:w="650" w:type="dxa"/>
            <w:tcBorders>
              <w:top w:val="single" w:color="auto" w:sz="4" w:space="0"/>
              <w:left w:val="nil"/>
              <w:bottom w:val="single" w:color="auto" w:sz="4" w:space="0"/>
              <w:right w:val="single" w:color="auto" w:sz="4" w:space="0"/>
            </w:tcBorders>
            <w:vAlign w:val="center"/>
          </w:tcPr>
          <w:p>
            <w:pPr>
              <w:keepNext w:val="0"/>
              <w:keepLines w:val="0"/>
              <w:suppressLineNumbers w:val="0"/>
              <w:autoSpaceDE w:val="0"/>
              <w:autoSpaceDN w:val="0"/>
              <w:adjustRightInd w:val="0"/>
              <w:spacing w:before="0" w:beforeAutospacing="0" w:after="0" w:afterAutospacing="0"/>
              <w:ind w:left="0" w:right="6"/>
              <w:jc w:val="left"/>
              <w:rPr>
                <w:rFonts w:hint="eastAsia" w:ascii="Times New Roman" w:hAnsi="Times New Roman" w:eastAsia="宋体" w:cs="Times New Roman"/>
                <w:color w:val="000000"/>
                <w:szCs w:val="21"/>
                <w:highlight w:val="none"/>
              </w:rPr>
            </w:pPr>
          </w:p>
        </w:tc>
      </w:tr>
    </w:tbl>
    <w:p>
      <w:pPr>
        <w:jc w:val="left"/>
        <w:rPr>
          <w:rFonts w:ascii="Times New Roman" w:hAnsi="Times New Roman" w:eastAsia="宋体" w:cs="Times New Roman"/>
          <w:sz w:val="18"/>
          <w:szCs w:val="18"/>
          <w:highlight w:val="none"/>
        </w:rPr>
      </w:pPr>
      <w:r>
        <w:rPr>
          <w:rFonts w:ascii="Times New Roman" w:hAnsi="Times New Roman" w:eastAsia="宋体" w:cs="Times New Roman"/>
          <w:b/>
          <w:sz w:val="18"/>
          <w:szCs w:val="18"/>
          <w:highlight w:val="none"/>
        </w:rPr>
        <w:t xml:space="preserve">* </w:t>
      </w:r>
      <w:r>
        <w:rPr>
          <w:rFonts w:hint="eastAsia" w:ascii="宋体" w:hAnsi="宋体" w:eastAsia="宋体" w:cs="Times New Roman"/>
          <w:b/>
          <w:sz w:val="18"/>
          <w:szCs w:val="18"/>
          <w:highlight w:val="none"/>
        </w:rPr>
        <w:t>评价</w:t>
      </w:r>
      <w:r>
        <w:rPr>
          <w:rFonts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hint="eastAsia" w:ascii="Times New Roman" w:hAnsi="Times New Roman" w:eastAsia="宋体" w:cs="Times New Roman"/>
          <w:b/>
          <w:sz w:val="18"/>
          <w:szCs w:val="18"/>
          <w:highlight w:val="none"/>
        </w:rPr>
        <w:tab/>
      </w:r>
      <w:r>
        <w:rPr>
          <w:rFonts w:hint="eastAsia" w:ascii="Times New Roman" w:hAnsi="Times New Roman" w:eastAsia="宋体" w:cs="Times New Roman"/>
          <w:b/>
          <w:sz w:val="18"/>
          <w:szCs w:val="18"/>
          <w:highlight w:val="none"/>
        </w:rPr>
        <w:t xml:space="preserve">  </w:t>
      </w:r>
      <w:r>
        <w:rPr>
          <w:rFonts w:ascii="Times New Roman" w:hAnsi="Times New Roman" w:eastAsia="宋体" w:cs="Times New Roman"/>
          <w:sz w:val="18"/>
          <w:szCs w:val="18"/>
          <w:highlight w:val="none"/>
        </w:rPr>
        <w:t>1 =</w:t>
      </w:r>
      <w:r>
        <w:rPr>
          <w:rFonts w:hint="eastAsia" w:ascii="宋体" w:hAnsi="宋体" w:eastAsia="宋体" w:cs="Times New Roman"/>
          <w:sz w:val="18"/>
          <w:szCs w:val="18"/>
          <w:highlight w:val="none"/>
        </w:rPr>
        <w:t>完成</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2 =</w:t>
      </w:r>
      <w:r>
        <w:rPr>
          <w:rFonts w:hint="eastAsia" w:ascii="宋体" w:hAnsi="宋体" w:eastAsia="宋体" w:cs="Times New Roman"/>
          <w:sz w:val="18"/>
          <w:szCs w:val="18"/>
          <w:highlight w:val="none"/>
        </w:rPr>
        <w:t>完成，但有潜在改进项</w:t>
      </w:r>
      <w:r>
        <w:rPr>
          <w:rFonts w:hint="eastAsia" w:ascii="Times New Roman" w:hAnsi="Times New Roman" w:eastAsia="宋体" w:cs="Times New Roman"/>
          <w:sz w:val="18"/>
          <w:szCs w:val="18"/>
          <w:highlight w:val="none"/>
        </w:rPr>
        <w:t xml:space="preserve"> </w:t>
      </w:r>
      <w:r>
        <w:rPr>
          <w:rFonts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highlight w:val="none"/>
        </w:rPr>
      </w:pPr>
      <w:r>
        <w:rPr>
          <w:rFonts w:ascii="Times New Roman" w:hAnsi="Times New Roman" w:eastAsia="宋体" w:cs="Times New Roman"/>
          <w:sz w:val="18"/>
          <w:szCs w:val="18"/>
          <w:highlight w:val="none"/>
        </w:rPr>
        <w:t>3 =</w:t>
      </w:r>
      <w:r>
        <w:rPr>
          <w:rFonts w:hint="eastAsia" w:ascii="宋体" w:hAnsi="宋体" w:eastAsia="宋体" w:cs="Times New Roman"/>
          <w:sz w:val="18"/>
          <w:szCs w:val="18"/>
          <w:highlight w:val="none"/>
        </w:rPr>
        <w:t>未完成</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有不符合</w:t>
      </w:r>
      <w:r>
        <w:rPr>
          <w:rFonts w:ascii="Times New Roman" w:hAnsi="Times New Roman" w:eastAsia="宋体" w:cs="Times New Roman"/>
          <w:sz w:val="18"/>
          <w:szCs w:val="18"/>
          <w:highlight w:val="none"/>
        </w:rPr>
        <w:t>(</w:t>
      </w:r>
      <w:r>
        <w:rPr>
          <w:rFonts w:hint="eastAsia" w:ascii="宋体" w:hAnsi="宋体" w:eastAsia="宋体" w:cs="Times New Roman"/>
          <w:sz w:val="18"/>
          <w:szCs w:val="18"/>
          <w:highlight w:val="none"/>
        </w:rPr>
        <w:t>参见不符合报告</w:t>
      </w:r>
      <w:r>
        <w:rPr>
          <w:rFonts w:ascii="Times New Roman" w:hAnsi="Times New Roman" w:eastAsia="宋体" w:cs="Times New Roman"/>
          <w:sz w:val="18"/>
          <w:szCs w:val="18"/>
          <w:highlight w:val="none"/>
        </w:rPr>
        <w:t xml:space="preserve">) </w:t>
      </w:r>
      <w:r>
        <w:rPr>
          <w:rFonts w:hint="eastAsia" w:ascii="Times New Roman" w:hAnsi="Times New Roman" w:eastAsia="宋体" w:cs="Times New Roman"/>
          <w:sz w:val="18"/>
          <w:szCs w:val="18"/>
          <w:highlight w:val="none"/>
        </w:rPr>
        <w:t xml:space="preserve"> </w:t>
      </w:r>
    </w:p>
    <w:p>
      <w:pPr>
        <w:jc w:val="left"/>
        <w:rPr>
          <w:rFonts w:ascii="Times New Roman" w:hAnsi="Times New Roman" w:eastAsia="宋体" w:cs="Times New Roman"/>
          <w:sz w:val="18"/>
          <w:szCs w:val="18"/>
        </w:rPr>
      </w:pPr>
      <w:r>
        <w:rPr>
          <w:rFonts w:ascii="Times New Roman" w:hAnsi="Times New Roman" w:eastAsia="宋体" w:cs="Times New Roman"/>
          <w:sz w:val="18"/>
          <w:szCs w:val="18"/>
        </w:rPr>
        <w:t>4 =</w:t>
      </w:r>
      <w:r>
        <w:rPr>
          <w:rFonts w:hint="eastAsia" w:ascii="宋体" w:hAnsi="宋体" w:eastAsia="宋体" w:cs="Times New Roman"/>
          <w:sz w:val="18"/>
          <w:szCs w:val="18"/>
        </w:rPr>
        <w:t>这次审核没审</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rPr>
          <w:rFonts w:ascii="Times New Roman" w:hAnsi="Times New Roman" w:eastAsia="宋体" w:cs="Times New Roman"/>
          <w:szCs w:val="21"/>
        </w:rPr>
      </w:pPr>
      <w:r>
        <w:rPr>
          <w:rFonts w:hint="eastAsia" w:ascii="宋体" w:hAnsi="宋体" w:eastAsia="宋体" w:cs="Times New Roman"/>
          <w:szCs w:val="21"/>
        </w:rPr>
        <w:t>附件：</w:t>
      </w:r>
    </w:p>
    <w:p>
      <w:pPr>
        <w:widowControl/>
        <w:numPr>
          <w:ilvl w:val="0"/>
          <w:numId w:val="20"/>
        </w:numPr>
        <w:spacing w:before="40" w:after="40"/>
        <w:rPr>
          <w:rFonts w:ascii="Times New Roman" w:hAnsi="Times New Roman" w:eastAsia="宋体" w:cs="Times New Roman"/>
          <w:szCs w:val="21"/>
        </w:rPr>
      </w:pPr>
      <w:r>
        <w:rPr>
          <w:rFonts w:hint="eastAsia" w:ascii="宋体" w:hAnsi="宋体" w:eastAsia="宋体" w:cs="Times New Roman"/>
          <w:szCs w:val="21"/>
        </w:rPr>
        <w:t>首、末次会议的签到记录表</w:t>
      </w:r>
    </w:p>
    <w:p>
      <w:pPr>
        <w:widowControl/>
        <w:numPr>
          <w:ilvl w:val="0"/>
          <w:numId w:val="20"/>
        </w:numPr>
        <w:spacing w:before="40" w:after="40"/>
        <w:rPr>
          <w:rFonts w:ascii="Times New Roman" w:hAnsi="Times New Roman" w:eastAsia="宋体" w:cs="Times New Roman"/>
          <w:szCs w:val="21"/>
        </w:rPr>
      </w:pPr>
      <w:r>
        <w:rPr>
          <w:rFonts w:hint="eastAsia" w:ascii="宋体" w:hAnsi="宋体" w:eastAsia="宋体" w:cs="Times New Roman"/>
          <w:szCs w:val="21"/>
        </w:rPr>
        <w:t>（其他必要的的用于证明相关事实的证据或记录）</w:t>
      </w:r>
      <w:r>
        <w:rPr>
          <w:rFonts w:ascii="Times New Roman" w:hAnsi="Times New Roman" w:eastAsia="宋体" w:cs="Times New Roman"/>
          <w:szCs w:val="21"/>
        </w:rPr>
        <w:t>….</w:t>
      </w:r>
    </w:p>
    <w:p>
      <w:pPr>
        <w:rPr>
          <w:rFonts w:ascii="Times New Roman" w:hAnsi="Times New Roman" w:eastAsia="宋体" w:cs="Times New Roman"/>
          <w:szCs w:val="21"/>
        </w:rPr>
      </w:pPr>
      <w:r>
        <w:rPr>
          <w:rFonts w:ascii="Times New Roman" w:hAnsi="Times New Roman" w:eastAsia="宋体" w:cs="Times New Roman"/>
          <w:szCs w:val="21"/>
        </w:rPr>
        <w:t xml:space="preserve"> </w:t>
      </w:r>
    </w:p>
    <w:p>
      <w:pPr>
        <w:spacing w:before="240" w:after="120"/>
        <w:rPr>
          <w:rFonts w:ascii="宋体" w:hAnsi="宋体" w:eastAsia="宋体" w:cs="Times New Roman"/>
          <w:szCs w:val="21"/>
        </w:rPr>
      </w:pPr>
      <w:r>
        <w:rPr>
          <w:rFonts w:hint="eastAsia" w:ascii="宋体" w:hAnsi="宋体" w:eastAsia="宋体" w:cs="Times New Roman"/>
          <w:szCs w:val="21"/>
        </w:rPr>
        <w:t>以下</w:t>
      </w:r>
      <w:r>
        <w:rPr>
          <w:rFonts w:ascii="Times New Roman" w:hAnsi="Times New Roman" w:eastAsia="宋体" w:cs="Times New Roman"/>
          <w:szCs w:val="21"/>
        </w:rPr>
        <w:t>CCP</w:t>
      </w:r>
      <w:r>
        <w:rPr>
          <w:rFonts w:hint="eastAsia" w:ascii="宋体" w:hAnsi="宋体" w:eastAsia="宋体" w:cs="Times New Roman"/>
          <w:szCs w:val="21"/>
        </w:rPr>
        <w:t>点以识别并控制：</w:t>
      </w:r>
    </w:p>
    <w:p>
      <w:pPr>
        <w:spacing w:before="240" w:after="120"/>
        <w:rPr>
          <w:rFonts w:hint="eastAsia" w:ascii="Times New Roman" w:hAnsi="Times New Roman" w:eastAsia="宋体" w:cs="Times New Roman"/>
          <w:szCs w:val="21"/>
        </w:rPr>
      </w:pPr>
      <w:r>
        <w:rPr>
          <w:rFonts w:hint="eastAsia" w:ascii="宋体" w:hAnsi="宋体" w:eastAsia="宋体" w:cs="Times New Roman"/>
          <w:szCs w:val="21"/>
        </w:rPr>
        <w:t>HACCP计划1</w:t>
      </w:r>
    </w:p>
    <w:tbl>
      <w:tblPr>
        <w:tblStyle w:val="11"/>
        <w:tblW w:w="992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810"/>
        <w:gridCol w:w="1569"/>
        <w:gridCol w:w="1547"/>
        <w:gridCol w:w="2914"/>
        <w:gridCol w:w="2210"/>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 xml:space="preserve"> 序号</w:t>
            </w:r>
          </w:p>
        </w:tc>
        <w:tc>
          <w:tcPr>
            <w:tcW w:w="1569"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过程步骤</w:t>
            </w:r>
          </w:p>
        </w:tc>
        <w:tc>
          <w:tcPr>
            <w:tcW w:w="154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危害</w:t>
            </w:r>
          </w:p>
        </w:tc>
        <w:tc>
          <w:tcPr>
            <w:tcW w:w="2914"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监控程序</w:t>
            </w:r>
          </w:p>
        </w:tc>
        <w:tc>
          <w:tcPr>
            <w:tcW w:w="2210"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关键限值</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40" w:beforeAutospacing="0" w:after="40" w:afterAutospacing="0"/>
              <w:ind w:left="0" w:right="0"/>
              <w:jc w:val="center"/>
              <w:rPr>
                <w:rFonts w:hint="eastAsia" w:ascii="Arial" w:hAnsi="Arial" w:eastAsia="宋体" w:cs="Arial"/>
                <w:b/>
                <w:bCs/>
                <w:kern w:val="0"/>
                <w:sz w:val="18"/>
                <w:szCs w:val="18"/>
              </w:rPr>
            </w:pPr>
            <w:r>
              <w:rPr>
                <w:rFonts w:hint="eastAsia" w:ascii="Arial" w:hAnsi="Arial" w:eastAsia="宋体" w:cs="Arial"/>
                <w:b/>
                <w:bCs/>
                <w:kern w:val="0"/>
                <w:sz w:val="18"/>
                <w:szCs w:val="18"/>
              </w:rPr>
              <w:t>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tcBorders>
              <w:top w:val="single" w:color="auto" w:sz="4" w:space="0"/>
              <w:left w:val="single" w:color="auto" w:sz="4" w:space="0"/>
              <w:bottom w:val="single" w:color="auto" w:sz="4" w:space="0"/>
              <w:right w:val="single" w:color="auto" w:sz="4" w:space="0"/>
            </w:tcBorders>
            <w:vAlign w:val="center"/>
          </w:tcPr>
          <w:p>
            <w:pPr>
              <w:pStyle w:val="6"/>
              <w:rPr>
                <w:rFonts w:hint="eastAsia" w:ascii="Times New Roman" w:hAnsi="Times New Roman" w:eastAsia="宋体" w:cs="Times New Roman"/>
                <w:kern w:val="2"/>
                <w:sz w:val="21"/>
                <w:szCs w:val="21"/>
                <w:lang w:val="en-US" w:eastAsia="zh-CN" w:bidi="ar-SA"/>
              </w:rPr>
            </w:pPr>
            <w:r>
              <w:rPr>
                <w:rFonts w:hint="eastAsia"/>
                <w:sz w:val="21"/>
                <w:szCs w:val="21"/>
              </w:rPr>
              <w:t>CCP1-1：</w:t>
            </w:r>
          </w:p>
        </w:tc>
        <w:tc>
          <w:tcPr>
            <w:tcW w:w="1569"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sz w:val="21"/>
                <w:szCs w:val="21"/>
              </w:rPr>
              <w:t>蔬菜类原料 验收</w:t>
            </w:r>
          </w:p>
        </w:tc>
        <w:tc>
          <w:tcPr>
            <w:tcW w:w="15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农药残留量</w:t>
            </w:r>
            <w:r>
              <w:rPr>
                <w:rFonts w:hint="eastAsia"/>
                <w:color w:val="000000"/>
                <w:sz w:val="21"/>
                <w:szCs w:val="21"/>
                <w:lang w:val="en-US" w:eastAsia="zh-CN"/>
              </w:rPr>
              <w:t>超标</w:t>
            </w:r>
          </w:p>
        </w:tc>
        <w:tc>
          <w:tcPr>
            <w:tcW w:w="2914" w:type="dxa"/>
            <w:tcBorders>
              <w:top w:val="single" w:color="auto" w:sz="4" w:space="0"/>
              <w:left w:val="nil"/>
              <w:bottom w:val="single" w:color="auto" w:sz="4" w:space="0"/>
              <w:right w:val="single" w:color="auto" w:sz="4" w:space="0"/>
            </w:tcBorders>
            <w:vAlign w:val="center"/>
          </w:tcPr>
          <w:p>
            <w:pPr>
              <w:pStyle w:val="6"/>
              <w:rPr>
                <w:rFonts w:hint="default" w:ascii="Times New Roman" w:hAnsi="Times New Roman" w:eastAsia="宋体" w:cs="Times New Roman"/>
                <w:kern w:val="2"/>
                <w:sz w:val="21"/>
                <w:szCs w:val="21"/>
                <w:lang w:val="en-US" w:eastAsia="zh-CN" w:bidi="ar-SA"/>
              </w:rPr>
            </w:pPr>
            <w:r>
              <w:rPr>
                <w:rFonts w:hint="eastAsia"/>
                <w:color w:val="000000"/>
                <w:sz w:val="21"/>
                <w:szCs w:val="21"/>
                <w:lang w:val="en-US" w:eastAsia="zh-CN"/>
              </w:rPr>
              <w:t>验收员在验收时</w:t>
            </w:r>
            <w:r>
              <w:rPr>
                <w:rFonts w:hint="default" w:eastAsia="宋体"/>
                <w:sz w:val="21"/>
                <w:szCs w:val="21"/>
                <w:lang w:val="en-US" w:eastAsia="zh-CN"/>
              </w:rPr>
              <w:t>每批次自测叶菜类农残，每季度查验蔬菜农药残留检测报告；</w:t>
            </w:r>
          </w:p>
        </w:tc>
        <w:tc>
          <w:tcPr>
            <w:tcW w:w="2210" w:type="dxa"/>
            <w:tcBorders>
              <w:top w:val="single" w:color="auto" w:sz="4" w:space="0"/>
              <w:left w:val="nil"/>
              <w:bottom w:val="single" w:color="auto" w:sz="4" w:space="0"/>
              <w:right w:val="single" w:color="auto" w:sz="4" w:space="0"/>
            </w:tcBorders>
            <w:vAlign w:val="center"/>
          </w:tcPr>
          <w:p>
            <w:pPr>
              <w:pStyle w:val="6"/>
              <w:rPr>
                <w:rFonts w:hint="eastAsia"/>
                <w:sz w:val="21"/>
                <w:szCs w:val="21"/>
                <w:lang w:val="en-US" w:eastAsia="zh-CN"/>
              </w:rPr>
            </w:pPr>
            <w:r>
              <w:rPr>
                <w:rFonts w:hint="default" w:eastAsia="宋体"/>
                <w:sz w:val="21"/>
                <w:szCs w:val="21"/>
                <w:lang w:val="en-US" w:eastAsia="zh-CN"/>
              </w:rPr>
              <w:t>有机磷、氨基甲酸酯类抑制率≤50%</w:t>
            </w:r>
            <w:r>
              <w:rPr>
                <w:rFonts w:hint="eastAsia"/>
                <w:sz w:val="21"/>
                <w:szCs w:val="21"/>
                <w:lang w:val="en-US" w:eastAsia="zh-CN"/>
              </w:rPr>
              <w:t>；</w:t>
            </w:r>
          </w:p>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sz w:val="21"/>
                <w:szCs w:val="21"/>
                <w:lang w:val="en-US" w:eastAsia="zh-CN"/>
              </w:rPr>
              <w:t>农残检测报告；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restart"/>
            <w:tcBorders>
              <w:top w:val="single" w:color="auto" w:sz="4" w:space="0"/>
              <w:left w:val="single" w:color="auto" w:sz="4" w:space="0"/>
              <w:right w:val="single" w:color="auto" w:sz="4" w:space="0"/>
            </w:tcBorders>
            <w:vAlign w:val="center"/>
          </w:tcPr>
          <w:p>
            <w:pPr>
              <w:pStyle w:val="6"/>
              <w:rPr>
                <w:rFonts w:hint="eastAsia" w:ascii="Times New Roman" w:hAnsi="Times New Roman" w:eastAsia="宋体" w:cs="Times New Roman"/>
                <w:kern w:val="2"/>
                <w:sz w:val="21"/>
                <w:szCs w:val="21"/>
                <w:lang w:val="en-US" w:eastAsia="zh-CN" w:bidi="ar-SA"/>
              </w:rPr>
            </w:pPr>
            <w:r>
              <w:rPr>
                <w:rFonts w:hint="eastAsia"/>
                <w:sz w:val="21"/>
                <w:szCs w:val="21"/>
                <w:lang w:val="en-US" w:eastAsia="zh-CN"/>
              </w:rPr>
              <w:t>CCP1-2：</w:t>
            </w:r>
          </w:p>
        </w:tc>
        <w:tc>
          <w:tcPr>
            <w:tcW w:w="1569" w:type="dxa"/>
            <w:vMerge w:val="restart"/>
            <w:tcBorders>
              <w:top w:val="single" w:color="auto" w:sz="4" w:space="0"/>
              <w:left w:val="nil"/>
              <w:right w:val="single" w:color="auto" w:sz="4" w:space="0"/>
            </w:tcBorders>
            <w:vAlign w:val="center"/>
          </w:tcPr>
          <w:p>
            <w:pPr>
              <w:pStyle w:val="6"/>
              <w:rPr>
                <w:rFonts w:hint="eastAsia"/>
                <w:sz w:val="21"/>
                <w:szCs w:val="21"/>
              </w:rPr>
            </w:pPr>
            <w:r>
              <w:rPr>
                <w:rFonts w:hint="eastAsia"/>
                <w:sz w:val="21"/>
                <w:szCs w:val="21"/>
                <w:lang w:val="en-US" w:eastAsia="zh-CN"/>
              </w:rPr>
              <w:t xml:space="preserve">畜、禽类原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sz w:val="21"/>
                <w:szCs w:val="21"/>
                <w:lang w:val="en-US" w:eastAsia="zh-CN"/>
              </w:rPr>
              <w:t>料验收</w:t>
            </w:r>
          </w:p>
        </w:tc>
        <w:tc>
          <w:tcPr>
            <w:tcW w:w="15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 xml:space="preserve">生物危害：疫病 </w:t>
            </w:r>
          </w:p>
        </w:tc>
        <w:tc>
          <w:tcPr>
            <w:tcW w:w="2914" w:type="dxa"/>
            <w:tcBorders>
              <w:top w:val="single" w:color="auto" w:sz="4" w:space="0"/>
              <w:left w:val="nil"/>
              <w:bottom w:val="single" w:color="auto" w:sz="4" w:space="0"/>
              <w:right w:val="single" w:color="auto" w:sz="4" w:space="0"/>
            </w:tcBorders>
            <w:vAlign w:val="center"/>
          </w:tcPr>
          <w:p>
            <w:pPr>
              <w:pStyle w:val="6"/>
              <w:rPr>
                <w:rFonts w:hint="default" w:ascii="Times New Roman" w:hAnsi="Times New Roman" w:eastAsia="宋体" w:cs="Times New Roman"/>
                <w:kern w:val="2"/>
                <w:sz w:val="21"/>
                <w:szCs w:val="21"/>
                <w:lang w:val="en-US" w:eastAsia="zh-CN" w:bidi="ar-SA"/>
              </w:rPr>
            </w:pPr>
            <w:r>
              <w:rPr>
                <w:rFonts w:hint="eastAsia"/>
                <w:sz w:val="21"/>
                <w:szCs w:val="21"/>
                <w:lang w:val="en-US" w:eastAsia="zh-CN"/>
              </w:rPr>
              <w:t>《动物检验检疫合格证明》</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验收员每批次查验《动物检验检疫合格证明》</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810" w:type="dxa"/>
            <w:vMerge w:val="continue"/>
            <w:tcBorders>
              <w:left w:val="single" w:color="auto" w:sz="4" w:space="0"/>
              <w:bottom w:val="single" w:color="auto" w:sz="4" w:space="0"/>
              <w:right w:val="single" w:color="auto" w:sz="4" w:space="0"/>
            </w:tcBorders>
          </w:tcPr>
          <w:p>
            <w:pPr>
              <w:keepNext w:val="0"/>
              <w:keepLines w:val="0"/>
              <w:suppressLineNumbers w:val="0"/>
              <w:spacing w:before="0" w:beforeAutospacing="0" w:after="0" w:afterAutospacing="0"/>
              <w:ind w:left="0" w:right="0"/>
              <w:rPr>
                <w:rFonts w:hint="default" w:ascii="Times New Roman" w:hAnsi="Times New Roman" w:eastAsia="宋体" w:cs="Times New Roman"/>
                <w:color w:val="0000FF"/>
                <w:sz w:val="18"/>
                <w:szCs w:val="18"/>
                <w:lang w:val="en-US" w:eastAsia="zh-CN"/>
              </w:rPr>
            </w:pPr>
          </w:p>
        </w:tc>
        <w:tc>
          <w:tcPr>
            <w:tcW w:w="1569" w:type="dxa"/>
            <w:vMerge w:val="continue"/>
            <w:tcBorders>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p>
        </w:tc>
        <w:tc>
          <w:tcPr>
            <w:tcW w:w="1547"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eastAsia"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化学危害：瘦肉精残留、挥发性盐基氮、重金属等有害化学物</w:t>
            </w:r>
          </w:p>
        </w:tc>
        <w:tc>
          <w:tcPr>
            <w:tcW w:w="2914"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left"/>
              <w:rPr>
                <w:rFonts w:hint="default" w:ascii="宋体" w:hAnsi="宋体" w:eastAsia="宋体" w:cs="宋体"/>
                <w:color w:val="000000"/>
                <w:kern w:val="0"/>
                <w:sz w:val="20"/>
                <w:szCs w:val="20"/>
                <w:highlight w:val="none"/>
                <w:lang w:val="en-US" w:eastAsia="zh-CN" w:bidi="ar"/>
              </w:rPr>
            </w:pPr>
            <w:r>
              <w:rPr>
                <w:rFonts w:hint="eastAsia" w:ascii="宋体" w:hAnsi="宋体" w:eastAsia="宋体" w:cs="宋体"/>
                <w:color w:val="000000"/>
                <w:kern w:val="0"/>
                <w:sz w:val="20"/>
                <w:szCs w:val="20"/>
                <w:highlight w:val="none"/>
                <w:lang w:val="en-US" w:eastAsia="zh-CN" w:bidi="ar"/>
              </w:rPr>
              <w:t>符合GB2707、GB16869 标准要求</w:t>
            </w:r>
          </w:p>
        </w:tc>
        <w:tc>
          <w:tcPr>
            <w:tcW w:w="2210" w:type="dxa"/>
            <w:tcBorders>
              <w:top w:val="single" w:color="auto" w:sz="4" w:space="0"/>
              <w:left w:val="nil"/>
              <w:bottom w:val="single" w:color="auto" w:sz="4" w:space="0"/>
              <w:right w:val="single" w:color="auto" w:sz="4" w:space="0"/>
            </w:tcBorders>
            <w:vAlign w:val="center"/>
          </w:tcPr>
          <w:p>
            <w:pPr>
              <w:spacing w:line="192" w:lineRule="auto"/>
              <w:rPr>
                <w:rFonts w:hint="eastAsia" w:ascii="Times New Roman" w:hAnsi="Times New Roman" w:eastAsia="宋体" w:cs="Times New Roman"/>
                <w:color w:val="000000"/>
                <w:kern w:val="2"/>
                <w:sz w:val="21"/>
                <w:szCs w:val="21"/>
                <w:highlight w:val="none"/>
                <w:lang w:val="en-US" w:eastAsia="zh-CN" w:bidi="ar-SA"/>
              </w:rPr>
            </w:pPr>
            <w:r>
              <w:rPr>
                <w:rFonts w:hint="eastAsia"/>
                <w:color w:val="000000"/>
                <w:sz w:val="21"/>
                <w:szCs w:val="21"/>
                <w:highlight w:val="none"/>
                <w:lang w:val="en-US" w:eastAsia="zh-CN"/>
              </w:rPr>
              <w:t>验收员每年查验产品外检报告</w:t>
            </w:r>
          </w:p>
        </w:tc>
        <w:tc>
          <w:tcPr>
            <w:tcW w:w="877" w:type="dxa"/>
            <w:tcBorders>
              <w:top w:val="single" w:color="auto" w:sz="4" w:space="0"/>
              <w:left w:val="nil"/>
              <w:bottom w:val="single" w:color="auto" w:sz="4" w:space="0"/>
              <w:right w:val="single" w:color="auto" w:sz="4" w:space="0"/>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CCP2：</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菜品热加工过程</w:t>
            </w:r>
          </w:p>
        </w:tc>
        <w:tc>
          <w:tcPr>
            <w:tcW w:w="1547" w:type="dxa"/>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rPr>
              <w:t>生物危害：致病菌</w:t>
            </w:r>
            <w:r>
              <w:rPr>
                <w:rFonts w:hint="eastAsia"/>
                <w:color w:val="000000"/>
                <w:sz w:val="21"/>
                <w:szCs w:val="21"/>
                <w:lang w:val="en-US" w:eastAsia="zh-CN"/>
              </w:rPr>
              <w:t>超标</w:t>
            </w:r>
          </w:p>
        </w:tc>
        <w:tc>
          <w:tcPr>
            <w:tcW w:w="2914" w:type="dxa"/>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餐食</w:t>
            </w:r>
            <w:r>
              <w:rPr>
                <w:rFonts w:hint="eastAsia"/>
                <w:color w:val="000000"/>
                <w:sz w:val="21"/>
                <w:szCs w:val="21"/>
              </w:rPr>
              <w:t>中心温度</w:t>
            </w:r>
            <w:r>
              <w:rPr>
                <w:rFonts w:ascii="Arial" w:hAnsi="Arial" w:cs="Arial"/>
                <w:color w:val="333333"/>
                <w:sz w:val="21"/>
                <w:szCs w:val="21"/>
                <w:shd w:val="clear" w:color="auto" w:fill="FFFFFF"/>
              </w:rPr>
              <w:t>≥70</w:t>
            </w:r>
            <w:r>
              <w:rPr>
                <w:rFonts w:hint="eastAsia" w:ascii="宋体" w:hAnsi="宋体" w:cs="宋体"/>
                <w:color w:val="333333"/>
                <w:sz w:val="21"/>
                <w:szCs w:val="21"/>
                <w:shd w:val="clear" w:color="auto" w:fill="FFFFFF"/>
              </w:rPr>
              <w:t>℃</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厨师长每锅感官检查，测试</w:t>
            </w:r>
            <w:r>
              <w:rPr>
                <w:rFonts w:hint="eastAsia"/>
                <w:color w:val="000000"/>
                <w:sz w:val="21"/>
                <w:szCs w:val="21"/>
              </w:rPr>
              <w:t>食物的中心温度</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spacing w:line="192" w:lineRule="auto"/>
              <w:rPr>
                <w:rFonts w:hint="default" w:ascii="Times New Roman" w:hAnsi="Times New Roman" w:eastAsia="宋体" w:cs="Times New Roman"/>
                <w:kern w:val="2"/>
                <w:sz w:val="21"/>
                <w:szCs w:val="21"/>
                <w:lang w:val="en-US" w:eastAsia="zh-CN" w:bidi="ar-SA"/>
              </w:rPr>
            </w:pPr>
            <w:r>
              <w:rPr>
                <w:color w:val="000000"/>
                <w:sz w:val="21"/>
                <w:szCs w:val="21"/>
              </w:rPr>
              <w:t>CCP</w:t>
            </w:r>
            <w:r>
              <w:rPr>
                <w:rFonts w:hint="eastAsia"/>
                <w:color w:val="000000"/>
                <w:sz w:val="21"/>
                <w:szCs w:val="21"/>
                <w:lang w:val="en-US" w:eastAsia="zh-CN"/>
              </w:rPr>
              <w:t>3</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cs="Times New Roman"/>
                <w:kern w:val="2"/>
                <w:sz w:val="21"/>
                <w:szCs w:val="21"/>
                <w:lang w:val="en-US" w:eastAsia="zh-CN" w:bidi="ar-SA"/>
              </w:rPr>
              <w:t>金探检测</w:t>
            </w:r>
          </w:p>
        </w:tc>
        <w:tc>
          <w:tcPr>
            <w:tcW w:w="1547" w:type="dxa"/>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物理危害：金属异物</w:t>
            </w:r>
          </w:p>
        </w:tc>
        <w:tc>
          <w:tcPr>
            <w:tcW w:w="2914"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铁Φ2.5mm，不锈钢 Φ </w:t>
            </w:r>
          </w:p>
          <w:p>
            <w:pPr>
              <w:keepNext w:val="0"/>
              <w:keepLines w:val="0"/>
              <w:widowControl/>
              <w:suppressLineNumbers w:val="0"/>
              <w:jc w:val="left"/>
              <w:rPr>
                <w:rFonts w:hint="default" w:ascii="Times New Roman" w:hAnsi="Times New Roman" w:eastAsia="宋体" w:cs="Times New Roman"/>
                <w:kern w:val="2"/>
                <w:sz w:val="21"/>
                <w:szCs w:val="21"/>
                <w:lang w:val="en-US" w:eastAsia="zh-CN" w:bidi="ar-SA"/>
              </w:rPr>
            </w:pPr>
            <w:r>
              <w:rPr>
                <w:rFonts w:hint="eastAsia" w:ascii="宋体" w:hAnsi="宋体" w:eastAsia="宋体" w:cs="宋体"/>
                <w:color w:val="000000"/>
                <w:kern w:val="0"/>
                <w:sz w:val="20"/>
                <w:szCs w:val="20"/>
                <w:lang w:val="en-US" w:eastAsia="zh-CN" w:bidi="ar"/>
              </w:rPr>
              <w:t>3.0mm 通过能检出</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连续运行，质检员每2h测试1次</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cs="Times New Roman"/>
                <w:color w:val="0000FF"/>
                <w:szCs w:val="21"/>
                <w:lang w:eastAsia="zh-CN"/>
              </w:rPr>
              <w:t>【</w:t>
            </w:r>
            <w:r>
              <w:rPr>
                <w:rFonts w:hint="eastAsia" w:cs="Times New Roman"/>
                <w:color w:val="0000FF"/>
                <w:szCs w:val="21"/>
                <w:lang w:val="en-US" w:eastAsia="zh-CN"/>
              </w:rPr>
              <w:t>暂未使用</w:t>
            </w:r>
            <w:r>
              <w:rPr>
                <w:rFonts w:hint="eastAsia" w:cs="Times New Roman"/>
                <w:color w:val="0000FF"/>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c>
          <w:tcPr>
            <w:tcW w:w="0" w:type="auto"/>
            <w:vAlign w:val="center"/>
          </w:tcPr>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CCP4：</w:t>
            </w:r>
          </w:p>
        </w:tc>
        <w:tc>
          <w:tcPr>
            <w:tcW w:w="0" w:type="auto"/>
            <w:vAlign w:val="center"/>
          </w:tcPr>
          <w:p>
            <w:pPr>
              <w:spacing w:line="192" w:lineRule="auto"/>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工器具消毒</w:t>
            </w:r>
          </w:p>
        </w:tc>
        <w:tc>
          <w:tcPr>
            <w:tcW w:w="1547"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生物危害：致病微生物残存</w:t>
            </w:r>
          </w:p>
          <w:p>
            <w:pPr>
              <w:spacing w:line="192" w:lineRule="auto"/>
              <w:rPr>
                <w:rFonts w:hint="eastAsia" w:ascii="Times New Roman" w:hAnsi="Times New Roman" w:eastAsia="宋体" w:cs="Times New Roman"/>
                <w:color w:val="000000"/>
                <w:kern w:val="2"/>
                <w:sz w:val="21"/>
                <w:szCs w:val="21"/>
                <w:lang w:val="en-US" w:eastAsia="zh-CN" w:bidi="ar-SA"/>
              </w:rPr>
            </w:pPr>
          </w:p>
        </w:tc>
        <w:tc>
          <w:tcPr>
            <w:tcW w:w="2914" w:type="dxa"/>
            <w:vAlign w:val="center"/>
          </w:tcPr>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冷消毒：84 消毒液 </w:t>
            </w:r>
          </w:p>
          <w:p>
            <w:pPr>
              <w:keepNext w:val="0"/>
              <w:keepLines w:val="0"/>
              <w:widowControl/>
              <w:suppressLineNumbers w:val="0"/>
              <w:jc w:val="left"/>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1:200 浸泡 20 分钟或</w:t>
            </w:r>
            <w:r>
              <w:rPr>
                <w:rFonts w:hint="eastAsia" w:ascii="宋体" w:hAnsi="宋体" w:cs="宋体"/>
                <w:color w:val="000000"/>
                <w:kern w:val="0"/>
                <w:sz w:val="20"/>
                <w:szCs w:val="20"/>
                <w:lang w:val="en-US" w:eastAsia="zh-CN" w:bidi="ar"/>
              </w:rPr>
              <w:t>75%酒精喷洒消毒；</w:t>
            </w:r>
          </w:p>
          <w:p>
            <w:pPr>
              <w:keepNext w:val="0"/>
              <w:keepLines w:val="0"/>
              <w:widowControl/>
              <w:suppressLineNumbers w:val="0"/>
              <w:jc w:val="left"/>
            </w:pPr>
            <w:r>
              <w:rPr>
                <w:rFonts w:hint="eastAsia" w:ascii="宋体" w:hAnsi="宋体" w:eastAsia="宋体" w:cs="宋体"/>
                <w:color w:val="000000"/>
                <w:kern w:val="0"/>
                <w:sz w:val="20"/>
                <w:szCs w:val="20"/>
                <w:lang w:val="en-US" w:eastAsia="zh-CN" w:bidi="ar"/>
              </w:rPr>
              <w:t xml:space="preserve">热消毒：消毒温度 120℃ </w:t>
            </w:r>
          </w:p>
          <w:p>
            <w:pPr>
              <w:keepNext w:val="0"/>
              <w:keepLines w:val="0"/>
              <w:widowControl/>
              <w:suppressLineNumbers w:val="0"/>
              <w:jc w:val="left"/>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color w:val="000000"/>
                <w:kern w:val="0"/>
                <w:sz w:val="20"/>
                <w:szCs w:val="20"/>
                <w:lang w:val="en-US" w:eastAsia="zh-CN" w:bidi="ar"/>
              </w:rPr>
              <w:t>消毒时间 20 分钟</w:t>
            </w:r>
          </w:p>
        </w:tc>
        <w:tc>
          <w:tcPr>
            <w:tcW w:w="0" w:type="auto"/>
            <w:vAlign w:val="center"/>
          </w:tcPr>
          <w:p>
            <w:pPr>
              <w:spacing w:line="192" w:lineRule="auto"/>
              <w:rPr>
                <w:rFonts w:hint="eastAsia" w:ascii="Times New Roman" w:hAnsi="Times New Roman" w:eastAsia="宋体" w:cs="Times New Roman"/>
                <w:color w:val="000000"/>
                <w:kern w:val="2"/>
                <w:sz w:val="21"/>
                <w:szCs w:val="21"/>
                <w:lang w:val="en-US" w:eastAsia="zh-CN" w:bidi="ar-SA"/>
              </w:rPr>
            </w:pPr>
            <w:r>
              <w:rPr>
                <w:rFonts w:hint="eastAsia"/>
                <w:color w:val="000000"/>
                <w:sz w:val="21"/>
                <w:szCs w:val="21"/>
                <w:lang w:val="en-US" w:eastAsia="zh-CN"/>
              </w:rPr>
              <w:t>消毒人员在每批次消毒时进行检查/监控</w:t>
            </w:r>
          </w:p>
        </w:tc>
        <w:tc>
          <w:tcPr>
            <w:tcW w:w="0" w:type="auto"/>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color w:val="0000FF"/>
                <w:szCs w:val="21"/>
                <w:lang w:val="en-US" w:eastAsia="zh-CN"/>
              </w:rPr>
            </w:pPr>
            <w:r>
              <w:rPr>
                <w:rFonts w:hint="eastAsia" w:ascii="Times New Roman" w:hAnsi="Times New Roman" w:eastAsia="宋体" w:cs="Times New Roman"/>
                <w:color w:val="0000FF"/>
                <w:szCs w:val="21"/>
              </w:rPr>
              <w:t>1</w:t>
            </w:r>
          </w:p>
        </w:tc>
      </w:tr>
    </w:tbl>
    <w:p>
      <w:pPr>
        <w:rPr>
          <w:rFonts w:hint="eastAsia" w:ascii="Times New Roman" w:hAnsi="Times New Roman" w:eastAsia="宋体" w:cs="Times New Roman"/>
          <w:szCs w:val="21"/>
        </w:rPr>
      </w:pPr>
      <w:r>
        <w:rPr>
          <w:rFonts w:ascii="Times New Roman" w:hAnsi="Times New Roman" w:eastAsia="宋体" w:cs="Times New Roman"/>
          <w:szCs w:val="21"/>
        </w:rPr>
        <w:t xml:space="preserve"> </w:t>
      </w:r>
    </w:p>
    <w:p>
      <w:pPr>
        <w:spacing w:before="40" w:after="40"/>
        <w:rPr>
          <w:rFonts w:eastAsia="微软雅黑"/>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方正仿宋简体">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Segoe UI Emoji">
    <w:panose1 w:val="020B0502040204020203"/>
    <w:charset w:val="00"/>
    <w:family w:val="swiss"/>
    <w:pitch w:val="default"/>
    <w:sig w:usb0="00000001" w:usb1="02000000" w:usb2="00000000" w:usb3="00000000" w:csb0="0000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945" w:firstLineChars="450"/>
      <w:jc w:val="left"/>
      <w:rPr>
        <w:rStyle w:val="20"/>
        <w:rFonts w:hint="default"/>
      </w:rPr>
    </w:pPr>
    <w:r>
      <w:rPr>
        <w:rStyle w:val="20"/>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95pt;margin-top:7.85pt;height:20.2pt;width:100.35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20"/>
        <w:rFonts w:hint="default"/>
      </w:rPr>
      <w:t>北京国标联合认证有限公司</w:t>
    </w:r>
    <w:r>
      <w:rPr>
        <w:rStyle w:val="20"/>
        <w:rFonts w:hint="default"/>
      </w:rPr>
      <w:tab/>
    </w:r>
    <w:r>
      <w:rPr>
        <w:rStyle w:val="20"/>
        <w:rFonts w:hint="default"/>
      </w:rPr>
      <w:tab/>
    </w:r>
    <w:r>
      <w:rPr>
        <w:rStyle w:val="20"/>
        <w:rFonts w:hint="default"/>
      </w:rPr>
      <w:tab/>
    </w:r>
  </w:p>
  <w:p>
    <w:pPr>
      <w:pStyle w:val="7"/>
      <w:pBdr>
        <w:bottom w:val="single" w:color="auto" w:sz="4" w:space="1"/>
      </w:pBdr>
      <w:spacing w:line="320" w:lineRule="exact"/>
      <w:ind w:firstLine="848" w:firstLineChars="449"/>
      <w:jc w:val="left"/>
    </w:pPr>
    <w:r>
      <w:rPr>
        <w:rStyle w:val="20"/>
        <w:rFonts w:hint="default"/>
        <w:w w:val="90"/>
      </w:rPr>
      <w:t>Beijing International Standard united Certification Co.,Ltd.</w:t>
    </w:r>
    <w:r>
      <w:rPr>
        <w:rStyle w:val="20"/>
        <w:rFonts w:hint="default"/>
      </w:rPr>
      <w:tab/>
    </w:r>
    <w:r>
      <w:rPr>
        <w:rStyle w:val="20"/>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573223"/>
    <w:multiLevelType w:val="singleLevel"/>
    <w:tmpl w:val="91573223"/>
    <w:lvl w:ilvl="0" w:tentative="0">
      <w:start w:val="1"/>
      <w:numFmt w:val="bullet"/>
      <w:lvlText w:val=""/>
      <w:lvlJc w:val="left"/>
      <w:pPr>
        <w:ind w:left="420" w:hanging="420"/>
      </w:pPr>
      <w:rPr>
        <w:rFonts w:hint="default" w:ascii="Wingdings" w:hAnsi="Wingdings"/>
      </w:rPr>
    </w:lvl>
  </w:abstractNum>
  <w:abstractNum w:abstractNumId="1">
    <w:nsid w:val="E8EFEAF6"/>
    <w:multiLevelType w:val="singleLevel"/>
    <w:tmpl w:val="E8EFEAF6"/>
    <w:lvl w:ilvl="0" w:tentative="0">
      <w:start w:val="7"/>
      <w:numFmt w:val="chineseCounting"/>
      <w:suff w:val="nothing"/>
      <w:lvlText w:val="%1、"/>
      <w:lvlJc w:val="left"/>
      <w:rPr>
        <w:rFonts w:hint="eastAsia"/>
      </w:rPr>
    </w:lvl>
  </w:abstractNum>
  <w:abstractNum w:abstractNumId="2">
    <w:nsid w:val="F264FB6E"/>
    <w:multiLevelType w:val="singleLevel"/>
    <w:tmpl w:val="F264FB6E"/>
    <w:lvl w:ilvl="0" w:tentative="0">
      <w:start w:val="4"/>
      <w:numFmt w:val="decimal"/>
      <w:lvlText w:val="%1"/>
      <w:lvlJc w:val="left"/>
    </w:lvl>
  </w:abstractNum>
  <w:abstractNum w:abstractNumId="3">
    <w:nsid w:val="F67D0539"/>
    <w:multiLevelType w:val="singleLevel"/>
    <w:tmpl w:val="F67D0539"/>
    <w:lvl w:ilvl="0" w:tentative="0">
      <w:start w:val="1"/>
      <w:numFmt w:val="decimal"/>
      <w:suff w:val="nothing"/>
      <w:lvlText w:val="%1）"/>
      <w:lvlJc w:val="left"/>
    </w:lvl>
  </w:abstractNum>
  <w:abstractNum w:abstractNumId="4">
    <w:nsid w:val="00532673"/>
    <w:multiLevelType w:val="multilevel"/>
    <w:tmpl w:val="00532673"/>
    <w:lvl w:ilvl="0" w:tentative="0">
      <w:start w:val="1"/>
      <w:numFmt w:val="bullet"/>
      <w:lvlText w:val=""/>
      <w:lvlJc w:val="left"/>
      <w:pPr>
        <w:ind w:left="78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012774D7"/>
    <w:multiLevelType w:val="multilevel"/>
    <w:tmpl w:val="012774D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01733715"/>
    <w:multiLevelType w:val="multilevel"/>
    <w:tmpl w:val="01733715"/>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05762B25"/>
    <w:multiLevelType w:val="multilevel"/>
    <w:tmpl w:val="05762B2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0940E57"/>
    <w:multiLevelType w:val="multilevel"/>
    <w:tmpl w:val="20940E57"/>
    <w:lvl w:ilvl="0" w:tentative="0">
      <w:start w:val="1"/>
      <w:numFmt w:val="decimal"/>
      <w:lvlText w:val="%1."/>
      <w:lvlJc w:val="left"/>
      <w:pPr>
        <w:ind w:left="420" w:hanging="420"/>
      </w:pPr>
      <w:rPr>
        <w:rFonts w:hint="default" w:ascii="Times New Roman" w:hAnsi="Times New Roman" w:cs="Times New Roman"/>
      </w:rPr>
    </w:lvl>
    <w:lvl w:ilvl="1" w:tentative="0">
      <w:start w:val="1"/>
      <w:numFmt w:val="lowerLetter"/>
      <w:lvlText w:val="%2)"/>
      <w:lvlJc w:val="left"/>
      <w:pPr>
        <w:ind w:left="840" w:hanging="420"/>
      </w:pPr>
      <w:rPr>
        <w:rFonts w:hint="default" w:ascii="Times New Roman" w:hAnsi="Times New Roman" w:cs="Times New Roman"/>
      </w:rPr>
    </w:lvl>
    <w:lvl w:ilvl="2" w:tentative="0">
      <w:start w:val="1"/>
      <w:numFmt w:val="lowerRoman"/>
      <w:lvlText w:val="%3."/>
      <w:lvlJc w:val="right"/>
      <w:pPr>
        <w:ind w:left="1260" w:hanging="420"/>
      </w:pPr>
      <w:rPr>
        <w:rFonts w:hint="default" w:ascii="Times New Roman" w:hAnsi="Times New Roman" w:cs="Times New Roman"/>
      </w:rPr>
    </w:lvl>
    <w:lvl w:ilvl="3" w:tentative="0">
      <w:start w:val="1"/>
      <w:numFmt w:val="decimal"/>
      <w:lvlText w:val="%4."/>
      <w:lvlJc w:val="left"/>
      <w:pPr>
        <w:ind w:left="1680" w:hanging="420"/>
      </w:pPr>
      <w:rPr>
        <w:rFonts w:hint="default" w:ascii="Times New Roman" w:hAnsi="Times New Roman" w:cs="Times New Roman"/>
      </w:rPr>
    </w:lvl>
    <w:lvl w:ilvl="4" w:tentative="0">
      <w:start w:val="1"/>
      <w:numFmt w:val="lowerLetter"/>
      <w:lvlText w:val="%5)"/>
      <w:lvlJc w:val="left"/>
      <w:pPr>
        <w:ind w:left="2100" w:hanging="420"/>
      </w:pPr>
      <w:rPr>
        <w:rFonts w:hint="default" w:ascii="Times New Roman" w:hAnsi="Times New Roman" w:cs="Times New Roman"/>
      </w:rPr>
    </w:lvl>
    <w:lvl w:ilvl="5" w:tentative="0">
      <w:start w:val="1"/>
      <w:numFmt w:val="lowerRoman"/>
      <w:lvlText w:val="%6."/>
      <w:lvlJc w:val="right"/>
      <w:pPr>
        <w:ind w:left="2520" w:hanging="420"/>
      </w:pPr>
      <w:rPr>
        <w:rFonts w:hint="default" w:ascii="Times New Roman" w:hAnsi="Times New Roman" w:cs="Times New Roman"/>
      </w:rPr>
    </w:lvl>
    <w:lvl w:ilvl="6" w:tentative="0">
      <w:start w:val="1"/>
      <w:numFmt w:val="decimal"/>
      <w:lvlText w:val="%7."/>
      <w:lvlJc w:val="left"/>
      <w:pPr>
        <w:ind w:left="2940" w:hanging="420"/>
      </w:pPr>
      <w:rPr>
        <w:rFonts w:hint="default" w:ascii="Times New Roman" w:hAnsi="Times New Roman" w:cs="Times New Roman"/>
      </w:rPr>
    </w:lvl>
    <w:lvl w:ilvl="7" w:tentative="0">
      <w:start w:val="1"/>
      <w:numFmt w:val="lowerLetter"/>
      <w:lvlText w:val="%8)"/>
      <w:lvlJc w:val="left"/>
      <w:pPr>
        <w:ind w:left="3360" w:hanging="420"/>
      </w:pPr>
      <w:rPr>
        <w:rFonts w:hint="default" w:ascii="Times New Roman" w:hAnsi="Times New Roman" w:cs="Times New Roman"/>
      </w:rPr>
    </w:lvl>
    <w:lvl w:ilvl="8" w:tentative="0">
      <w:start w:val="1"/>
      <w:numFmt w:val="lowerRoman"/>
      <w:lvlText w:val="%9."/>
      <w:lvlJc w:val="right"/>
      <w:pPr>
        <w:ind w:left="3780" w:hanging="420"/>
      </w:pPr>
      <w:rPr>
        <w:rFonts w:hint="default" w:ascii="Times New Roman" w:hAnsi="Times New Roman" w:cs="Times New Roman"/>
      </w:rPr>
    </w:lvl>
  </w:abstractNum>
  <w:abstractNum w:abstractNumId="9">
    <w:nsid w:val="285A4C3A"/>
    <w:multiLevelType w:val="multilevel"/>
    <w:tmpl w:val="285A4C3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2C545EF6"/>
    <w:multiLevelType w:val="multilevel"/>
    <w:tmpl w:val="2C545EF6"/>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41546FBF"/>
    <w:multiLevelType w:val="multilevel"/>
    <w:tmpl w:val="41546FB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48412823"/>
    <w:multiLevelType w:val="multilevel"/>
    <w:tmpl w:val="48412823"/>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55A92FC3"/>
    <w:multiLevelType w:val="singleLevel"/>
    <w:tmpl w:val="55A92FC3"/>
    <w:lvl w:ilvl="0" w:tentative="0">
      <w:start w:val="1"/>
      <w:numFmt w:val="decimal"/>
      <w:suff w:val="space"/>
      <w:lvlText w:val="%1."/>
      <w:lvlJc w:val="left"/>
    </w:lvl>
  </w:abstractNum>
  <w:abstractNum w:abstractNumId="14">
    <w:nsid w:val="57645ED3"/>
    <w:multiLevelType w:val="multilevel"/>
    <w:tmpl w:val="57645ED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5">
    <w:nsid w:val="58C91E13"/>
    <w:multiLevelType w:val="singleLevel"/>
    <w:tmpl w:val="58C91E13"/>
    <w:lvl w:ilvl="0" w:tentative="0">
      <w:start w:val="1"/>
      <w:numFmt w:val="bullet"/>
      <w:lvlText w:val=""/>
      <w:lvlJc w:val="left"/>
      <w:pPr>
        <w:ind w:left="420" w:hanging="420"/>
      </w:pPr>
      <w:rPr>
        <w:rFonts w:hint="default" w:ascii="Wingdings" w:hAnsi="Wingdings"/>
      </w:rPr>
    </w:lvl>
  </w:abstractNum>
  <w:abstractNum w:abstractNumId="16">
    <w:nsid w:val="5B5E7F08"/>
    <w:multiLevelType w:val="multilevel"/>
    <w:tmpl w:val="5B5E7F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76597DB7"/>
    <w:multiLevelType w:val="singleLevel"/>
    <w:tmpl w:val="76597DB7"/>
    <w:lvl w:ilvl="0" w:tentative="0">
      <w:start w:val="9"/>
      <w:numFmt w:val="decimal"/>
      <w:lvlText w:val="%1"/>
      <w:lvlJc w:val="left"/>
    </w:lvl>
  </w:abstractNum>
  <w:abstractNum w:abstractNumId="18">
    <w:nsid w:val="7A600884"/>
    <w:multiLevelType w:val="multilevel"/>
    <w:tmpl w:val="7A60088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7D7A8D28"/>
    <w:multiLevelType w:val="singleLevel"/>
    <w:tmpl w:val="7D7A8D28"/>
    <w:lvl w:ilvl="0" w:tentative="0">
      <w:start w:val="1"/>
      <w:numFmt w:val="bullet"/>
      <w:lvlText w:val=""/>
      <w:lvlJc w:val="left"/>
      <w:pPr>
        <w:ind w:left="420" w:hanging="420"/>
      </w:pPr>
      <w:rPr>
        <w:rFonts w:hint="default" w:ascii="Wingdings" w:hAnsi="Wingdings"/>
      </w:rPr>
    </w:lvl>
  </w:abstractNum>
  <w:num w:numId="1">
    <w:abstractNumId w:val="1"/>
  </w:num>
  <w:num w:numId="2">
    <w:abstractNumId w:val="13"/>
  </w:num>
  <w:num w:numId="3">
    <w:abstractNumId w:val="5"/>
  </w:num>
  <w:num w:numId="4">
    <w:abstractNumId w:val="0"/>
  </w:num>
  <w:num w:numId="5">
    <w:abstractNumId w:val="16"/>
  </w:num>
  <w:num w:numId="6">
    <w:abstractNumId w:val="7"/>
  </w:num>
  <w:num w:numId="7">
    <w:abstractNumId w:val="15"/>
  </w:num>
  <w:num w:numId="8">
    <w:abstractNumId w:val="6"/>
  </w:num>
  <w:num w:numId="9">
    <w:abstractNumId w:val="10"/>
  </w:num>
  <w:num w:numId="10">
    <w:abstractNumId w:val="12"/>
  </w:num>
  <w:num w:numId="11">
    <w:abstractNumId w:val="9"/>
  </w:num>
  <w:num w:numId="12">
    <w:abstractNumId w:val="4"/>
  </w:num>
  <w:num w:numId="13">
    <w:abstractNumId w:val="18"/>
  </w:num>
  <w:num w:numId="14">
    <w:abstractNumId w:val="11"/>
  </w:num>
  <w:num w:numId="15">
    <w:abstractNumId w:val="14"/>
  </w:num>
  <w:num w:numId="16">
    <w:abstractNumId w:val="3"/>
  </w:num>
  <w:num w:numId="17">
    <w:abstractNumId w:val="2"/>
  </w:num>
  <w:num w:numId="18">
    <w:abstractNumId w:val="19"/>
  </w:num>
  <w:num w:numId="19">
    <w:abstractNumId w:val="17"/>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DM3N2UwYzRjODcyYjBmZWI4OGFkMDIyNTk1M2M5ZTMifQ=="/>
  </w:docVars>
  <w:rsids>
    <w:rsidRoot w:val="00000000"/>
    <w:rsid w:val="0C4565D4"/>
    <w:rsid w:val="113F222E"/>
    <w:rsid w:val="28BB38FA"/>
    <w:rsid w:val="2AA66BBA"/>
    <w:rsid w:val="3AF979F4"/>
    <w:rsid w:val="3C1A62E2"/>
    <w:rsid w:val="40E85247"/>
    <w:rsid w:val="529B480F"/>
    <w:rsid w:val="5CE57645"/>
    <w:rsid w:val="6F4F6A8E"/>
    <w:rsid w:val="76F924BF"/>
    <w:rsid w:val="7E9614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ind w:left="137"/>
    </w:pPr>
    <w:rPr>
      <w:rFonts w:ascii="宋体" w:hAnsi="宋体" w:eastAsia="宋体"/>
      <w:sz w:val="20"/>
      <w:szCs w:val="20"/>
    </w:rPr>
  </w:style>
  <w:style w:type="paragraph" w:styleId="4">
    <w:name w:val="Body Text Indent"/>
    <w:basedOn w:val="1"/>
    <w:qFormat/>
    <w:uiPriority w:val="0"/>
    <w:pPr>
      <w:snapToGrid w:val="0"/>
      <w:spacing w:line="336" w:lineRule="auto"/>
      <w:ind w:firstLine="630"/>
    </w:pPr>
    <w:rPr>
      <w:sz w:val="32"/>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nhideWhenUsed/>
    <w:qFormat/>
    <w:uiPriority w:val="99"/>
    <w:pPr>
      <w:tabs>
        <w:tab w:val="left" w:pos="540"/>
      </w:tabs>
      <w:ind w:firstLine="420" w:firstLineChars="200"/>
    </w:p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Char1"/>
    <w:basedOn w:val="13"/>
    <w:link w:val="7"/>
    <w:qFormat/>
    <w:uiPriority w:val="99"/>
    <w:rPr>
      <w:rFonts w:ascii="Times New Roman" w:hAnsi="Times New Roman" w:eastAsia="宋体" w:cs="Times New Roman"/>
      <w:sz w:val="18"/>
      <w:szCs w:val="18"/>
    </w:rPr>
  </w:style>
  <w:style w:type="character" w:customStyle="1" w:styleId="17">
    <w:name w:val="页脚 Char"/>
    <w:basedOn w:val="13"/>
    <w:link w:val="6"/>
    <w:qFormat/>
    <w:uiPriority w:val="99"/>
    <w:rPr>
      <w:rFonts w:ascii="Times New Roman" w:hAnsi="Times New Roman" w:eastAsia="宋体" w:cs="Times New Roman"/>
      <w:sz w:val="18"/>
      <w:szCs w:val="18"/>
    </w:rPr>
  </w:style>
  <w:style w:type="character" w:customStyle="1" w:styleId="18">
    <w:name w:val="批注框文本 Char"/>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纯文本1"/>
    <w:basedOn w:val="1"/>
    <w:qFormat/>
    <w:uiPriority w:val="0"/>
    <w:rPr>
      <w:rFonts w:ascii="宋体" w:hAnsi="Courier New" w:eastAsia="宋体" w:cs="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58</Pages>
  <Words>43770</Words>
  <Characters>46889</Characters>
  <Lines>290</Lines>
  <Paragraphs>81</Paragraphs>
  <TotalTime>0</TotalTime>
  <ScaleCrop>false</ScaleCrop>
  <LinksUpToDate>false</LinksUpToDate>
  <CharactersWithSpaces>51254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肖新龙</cp:lastModifiedBy>
  <cp:lastPrinted>2019-05-13T03:19:00Z</cp:lastPrinted>
  <dcterms:modified xsi:type="dcterms:W3CDTF">2022-06-07T13:18:22Z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2052-11.1.0.11744</vt:lpwstr>
  </property>
</Properties>
</file>