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杨春光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徐州鼎一具业工程机械有限公司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color w:val="auto"/>
                <w:sz w:val="20"/>
              </w:rPr>
              <w:t>2022年05月1</w:t>
            </w:r>
            <w:r>
              <w:rPr>
                <w:b/>
                <w:color w:val="auto"/>
                <w:sz w:val="20"/>
              </w:rPr>
              <w:t>8</w:t>
            </w:r>
            <w:r>
              <w:rPr>
                <w:rFonts w:hint="eastAsia"/>
                <w:b/>
                <w:color w:val="auto"/>
                <w:sz w:val="20"/>
              </w:rPr>
              <w:t>日 上午至2022年05月1</w:t>
            </w:r>
            <w:r>
              <w:rPr>
                <w:b/>
                <w:color w:val="auto"/>
                <w:sz w:val="20"/>
              </w:rPr>
              <w:t>9</w:t>
            </w:r>
            <w:r>
              <w:rPr>
                <w:rFonts w:hint="eastAsia"/>
                <w:b/>
                <w:color w:val="auto"/>
                <w:sz w:val="20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2022年05月19日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183E27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2022-05-17T02:06:28Z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