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2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76365" cy="9173845"/>
            <wp:effectExtent l="0" t="0" r="635" b="8255"/>
            <wp:docPr id="3" name="图片 3" descr="环境体系(正式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环境体系(正式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917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2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河北恒拓通信设备有限公司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任丘市经济技术开发区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解晶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18689004444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0008-2020-E-2022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电力铁附件、电力金具、井圈、井盖、标志牌、塑料管材、钢绞线、线路辅助材料、螺栓、通信抱杆、变压器、绝缘子、钢管、配电箱的销售及其场所所涉及的环境管理活动</w:t>
            </w:r>
            <w:bookmarkEnd w:id="16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29.12.00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2022年05月15日 上午至2022年05月15日 下午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1.0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389890</wp:posOffset>
                  </wp:positionV>
                  <wp:extent cx="1032510" cy="497205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李凤娟</w:t>
            </w:r>
            <w:bookmarkEnd w:id="21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2022.5.11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2022.5.11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2022.5.11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25"/>
        <w:gridCol w:w="6454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9：00-10：30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资质、范围的确认；相关方投诉；上次不符合项的验证；获证后证书使用情况等；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、分析和评价总则；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10：30-14：00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eastAsia="zh-CN"/>
              </w:rPr>
              <w:t>目标；环境因素；合规义务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；沟通；信息交流；</w:t>
            </w:r>
            <w:r>
              <w:rPr>
                <w:rFonts w:hint="eastAsia"/>
                <w:sz w:val="21"/>
                <w:szCs w:val="21"/>
              </w:rPr>
              <w:t>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；合规性评价；不符合和纠正措施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涉及条款：5.3/6.1.2/6.1.3/6.2/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8.1/8.2/9.1.2/9.2/10.2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14：00-16：30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  <w:lang w:eastAsia="zh-CN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EDE7283"/>
    <w:rsid w:val="72E66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1022</Words>
  <Characters>1342</Characters>
  <Lines>37</Lines>
  <Paragraphs>10</Paragraphs>
  <TotalTime>2</TotalTime>
  <ScaleCrop>false</ScaleCrop>
  <LinksUpToDate>false</LinksUpToDate>
  <CharactersWithSpaces>1371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2022-05-19T01:54:16Z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