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0669-2019-QO-2022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河北恒拓通信设备有限公司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河北恒拓通信设备有限公司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任丘市经济技术开发区</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任丘市麻家坞镇南马庄</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解晶</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18689004444</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解晶</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解晶</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塑料管材</w:t>
            </w:r>
            <w:r>
              <w:rPr>
                <w:rFonts w:hint="eastAsia" w:ascii="Times New Roman" w:hAnsi="Times New Roman" w:eastAsia="宋体" w:cs="Times New Roman"/>
                <w:sz w:val="21"/>
                <w:szCs w:val="21"/>
                <w:lang w:val="en-US" w:eastAsia="zh-CN"/>
              </w:rPr>
              <w:t>：配料—搅拌—加热—挤出成型—牵引—切割；</w:t>
            </w:r>
            <w:r>
              <w:rPr>
                <w:rFonts w:hint="eastAsia" w:ascii="Times New Roman" w:hAnsi="Times New Roman" w:eastAsia="宋体" w:cs="Times New Roman"/>
                <w:sz w:val="21"/>
                <w:szCs w:val="21"/>
                <w:lang w:val="en-US" w:eastAsia="zh-CN"/>
              </w:rPr>
              <w:br w:type="textWrapping"/>
            </w:r>
            <w:r>
              <w:rPr>
                <w:rFonts w:hint="eastAsia" w:ascii="Times New Roman" w:hAnsi="Times New Roman" w:eastAsia="宋体" w:cs="Times New Roman"/>
                <w:sz w:val="21"/>
                <w:szCs w:val="21"/>
                <w:lang w:val="en-US" w:eastAsia="zh-CN"/>
              </w:rPr>
              <w:t>电力金具</w:t>
            </w:r>
            <w:r>
              <w:rPr>
                <w:rFonts w:hint="eastAsia" w:ascii="Times New Roman" w:hAnsi="Times New Roman" w:eastAsia="宋体" w:cs="Times New Roman"/>
                <w:sz w:val="21"/>
                <w:szCs w:val="21"/>
                <w:lang w:val="en-US" w:eastAsia="zh-CN"/>
              </w:rPr>
              <w:t>：下料—冲压—表面处理（外包）—装配；</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钢绞线</w:t>
            </w:r>
            <w:r>
              <w:rPr>
                <w:rFonts w:hint="eastAsia" w:ascii="Times New Roman" w:hAnsi="Times New Roman" w:eastAsia="宋体" w:cs="Times New Roman"/>
                <w:sz w:val="21"/>
                <w:szCs w:val="21"/>
                <w:lang w:val="en-US" w:eastAsia="zh-CN"/>
              </w:rPr>
              <w:t>：打盘—绞合—成型；</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电力铁附件</w:t>
            </w:r>
            <w:r>
              <w:rPr>
                <w:rFonts w:hint="eastAsia" w:ascii="Times New Roman" w:hAnsi="Times New Roman" w:eastAsia="宋体" w:cs="Times New Roman"/>
                <w:sz w:val="21"/>
                <w:szCs w:val="21"/>
                <w:lang w:val="en-US" w:eastAsia="zh-CN"/>
              </w:rPr>
              <w:t>：下料—冲压—（焊接）—表面处理（外包）—装配；</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标志牌</w:t>
            </w:r>
            <w:r>
              <w:rPr>
                <w:rFonts w:hint="eastAsia" w:ascii="Times New Roman" w:hAnsi="Times New Roman" w:eastAsia="宋体" w:cs="Times New Roman"/>
                <w:sz w:val="21"/>
                <w:szCs w:val="21"/>
                <w:lang w:val="en-US" w:eastAsia="zh-CN"/>
              </w:rPr>
              <w:t>：下料—冲压—贴膜</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井圈、井盖：称重备料—搅拌—骨架焊接—压制成型—出模—检验</w:t>
            </w:r>
          </w:p>
          <w:p>
            <w:r>
              <w:rPr>
                <w:rFonts w:hint="eastAsia" w:ascii="Times New Roman" w:hAnsi="Times New Roman" w:eastAsia="宋体" w:cs="Times New Roman"/>
                <w:sz w:val="21"/>
                <w:szCs w:val="21"/>
                <w:lang w:val="en-US" w:eastAsia="zh-CN"/>
              </w:rPr>
              <w:t>销售：业务洽谈—合同评审—合同签订—产品采购—产品验证—交付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2022年05月13日 上午至2022年05月14日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3"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再认证勾选Add1"/>
            <w:bookmarkStart w:id="9" w:name="监督勾选"/>
            <w:r>
              <w:rPr>
                <w:rFonts w:hint="eastAsia"/>
              </w:rPr>
              <w:t>■</w:t>
            </w:r>
            <w:bookmarkEnd w:id="8"/>
            <w:bookmarkEnd w:id="9"/>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再认证勾选"/>
            <w:r>
              <w:rPr>
                <w:rFonts w:hint="eastAsia"/>
              </w:rPr>
              <w:t>■</w:t>
            </w:r>
            <w:bookmarkEnd w:id="16"/>
            <w:r>
              <w:rPr>
                <w:rFonts w:hint="eastAsia"/>
              </w:rPr>
              <w:t>监督第</w:t>
            </w:r>
            <w:bookmarkStart w:id="17" w:name="监督次数"/>
            <w:bookmarkEnd w:id="17"/>
            <w:r>
              <w:rPr>
                <w:rFonts w:hint="eastAsia"/>
                <w:lang w:val="en-US" w:eastAsia="zh-CN"/>
              </w:rPr>
              <w:t>2</w:t>
            </w:r>
            <w:r>
              <w:rPr>
                <w:rFonts w:hint="eastAsia"/>
              </w:rPr>
              <w:t>次监督审核</w:t>
            </w:r>
            <w:bookmarkStart w:id="18" w:name="监督勾选Add1"/>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1"/>
                <w:szCs w:val="21"/>
              </w:rPr>
              <w:t>任丘市麻家坞镇南马庄村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20" w:name="审核范围"/>
            <w:r>
              <w:rPr>
                <w:sz w:val="20"/>
              </w:rPr>
              <w:t>Q：电力铁附件、电力金具、井圈、井盖、标志牌、塑料管材、钢绞线的生产及线路辅助材料、螺栓、通信抱杆、变压器、绝缘子、钢管、配电箱的销售</w:t>
            </w:r>
          </w:p>
          <w:p>
            <w:r>
              <w:rPr>
                <w:sz w:val="20"/>
              </w:rPr>
              <w:t>O：电力铁附件、电力金具、井圈、井盖、标志牌、塑料管材、钢绞线的生产及线路辅助材料、螺栓、通信抱杆、变压器、绝缘子、钢管、配电箱的销售</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rPr>
                <w:sz w:val="20"/>
              </w:rPr>
            </w:pPr>
            <w:bookmarkStart w:id="21" w:name="专业代码"/>
            <w:r>
              <w:rPr>
                <w:sz w:val="20"/>
              </w:rPr>
              <w:t>Q14.02.01;17.11.03;17.12.03;17.12.05;29.12.00</w:t>
            </w:r>
          </w:p>
          <w:p>
            <w:r>
              <w:rPr>
                <w:sz w:val="20"/>
              </w:rPr>
              <w:t>O14.02.01;17.11.03;17.12.03;17.12.05;29.12.00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17"/>
        <w:gridCol w:w="1136"/>
        <w:gridCol w:w="727"/>
        <w:gridCol w:w="3273"/>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61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36"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2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3273"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617" w:type="dxa"/>
          </w:tcPr>
          <w:p>
            <w:pPr>
              <w:spacing w:before="40" w:after="40"/>
              <w:rPr>
                <w:rFonts w:eastAsia="黑体"/>
                <w:szCs w:val="21"/>
                <w:lang w:val="de-DE" w:eastAsia="ja-JP"/>
              </w:rPr>
            </w:pPr>
            <w:r>
              <w:rPr>
                <w:rFonts w:hint="eastAsia" w:eastAsia="黑体"/>
                <w:szCs w:val="21"/>
                <w:lang w:val="de-DE" w:eastAsia="ja-JP"/>
              </w:rPr>
              <w:t>河北恒拓通信设备有限公司</w:t>
            </w:r>
            <w:r>
              <w:rPr>
                <w:rFonts w:hint="eastAsia" w:eastAsia="黑体"/>
                <w:szCs w:val="21"/>
                <w:lang w:val="en-US" w:eastAsia="zh-CN"/>
              </w:rPr>
              <w:t>/</w:t>
            </w:r>
            <w:r>
              <w:rPr>
                <w:rFonts w:hint="eastAsia" w:eastAsia="黑体"/>
                <w:szCs w:val="21"/>
                <w:lang w:val="de-DE" w:eastAsia="ja-JP"/>
              </w:rPr>
              <w:t>任丘市经济技术开发区</w:t>
            </w:r>
          </w:p>
        </w:tc>
        <w:tc>
          <w:tcPr>
            <w:tcW w:w="1136" w:type="dxa"/>
          </w:tcPr>
          <w:p>
            <w:pPr>
              <w:spacing w:before="40" w:after="40"/>
              <w:rPr>
                <w:rFonts w:eastAsia="黑体"/>
                <w:szCs w:val="21"/>
                <w:lang w:val="de-DE" w:eastAsia="ja-JP"/>
              </w:rPr>
            </w:pPr>
            <w:r>
              <w:rPr>
                <w:rFonts w:hint="eastAsia" w:eastAsia="黑体"/>
                <w:szCs w:val="21"/>
                <w:lang w:val="de-DE" w:eastAsia="ja-JP"/>
              </w:rPr>
              <w:t>任丘市麻家坞镇南马庄</w:t>
            </w:r>
          </w:p>
        </w:tc>
        <w:tc>
          <w:tcPr>
            <w:tcW w:w="727"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3273" w:type="dxa"/>
            <w:vAlign w:val="center"/>
          </w:tcPr>
          <w:p>
            <w:pPr>
              <w:pStyle w:val="21"/>
              <w:rPr>
                <w:rFonts w:hint="eastAsia" w:eastAsia="黑体" w:cs="Arial"/>
                <w:sz w:val="21"/>
                <w:szCs w:val="21"/>
                <w:lang w:val="en-US" w:eastAsia="zh-CN"/>
              </w:rPr>
            </w:pPr>
            <w:r>
              <w:rPr>
                <w:sz w:val="20"/>
              </w:rPr>
              <w:t>电力铁附件、电力金具、井圈、井盖、标志牌、塑料管材、钢绞线的生产及线路辅助材料、螺栓、通信抱杆、变压器、绝缘子、钢管、配电箱的销售</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21"/>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21" w:type="dxa"/>
            <w:vAlign w:val="center"/>
          </w:tcPr>
          <w:p>
            <w:r>
              <w:rPr>
                <w:rFonts w:hint="eastAsia"/>
              </w:rPr>
              <w:t>审核员注册证书号</w:t>
            </w:r>
          </w:p>
        </w:tc>
        <w:tc>
          <w:tcPr>
            <w:tcW w:w="3528"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21" w:type="dxa"/>
            <w:vAlign w:val="center"/>
          </w:tcPr>
          <w:p>
            <w:r>
              <w:t>2019-N1QMS-3022240</w:t>
            </w:r>
          </w:p>
          <w:p>
            <w:pPr>
              <w:rPr>
                <w:rFonts w:ascii="Times New Roman" w:hAnsi="Times New Roman" w:eastAsia="宋体" w:cs="Times New Roman"/>
                <w:kern w:val="2"/>
                <w:sz w:val="21"/>
                <w:szCs w:val="24"/>
                <w:lang w:val="en-US" w:eastAsia="zh-CN" w:bidi="ar-SA"/>
              </w:rPr>
            </w:pPr>
            <w:r>
              <w:t>2020-N1OHSMS-3022240</w:t>
            </w:r>
          </w:p>
        </w:tc>
        <w:tc>
          <w:tcPr>
            <w:tcW w:w="3528" w:type="dxa"/>
            <w:vAlign w:val="center"/>
          </w:tcPr>
          <w:p>
            <w:r>
              <w:t>Q:14.02.01,17.11.03,17.12.03,17.12.05,29.12.00</w:t>
            </w:r>
          </w:p>
          <w:p>
            <w:pPr>
              <w:rPr>
                <w:rFonts w:ascii="Times New Roman" w:hAnsi="Times New Roman" w:eastAsia="宋体" w:cs="Times New Roman"/>
                <w:kern w:val="2"/>
                <w:sz w:val="21"/>
                <w:szCs w:val="24"/>
                <w:lang w:val="en-US" w:eastAsia="zh-CN" w:bidi="ar-SA"/>
              </w:rPr>
            </w:pPr>
            <w:r>
              <w:t>O:14.02.01,17.11.03,17.12.03,17.12.05,29.12.00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21" w:type="dxa"/>
            <w:vAlign w:val="center"/>
          </w:tcPr>
          <w:p>
            <w:r>
              <w:rPr>
                <w:rFonts w:hint="eastAsia"/>
              </w:rPr>
              <w:t>工作单位</w:t>
            </w:r>
          </w:p>
        </w:tc>
        <w:tc>
          <w:tcPr>
            <w:tcW w:w="3528"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521" w:type="dxa"/>
            <w:vAlign w:val="center"/>
          </w:tcPr>
          <w:p/>
        </w:tc>
        <w:tc>
          <w:tcPr>
            <w:tcW w:w="3528"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121285</wp:posOffset>
                  </wp:positionH>
                  <wp:positionV relativeFrom="paragraph">
                    <wp:posOffset>354330</wp:posOffset>
                  </wp:positionV>
                  <wp:extent cx="933450" cy="4495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3450" cy="44958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eastAsia="微软雅黑"/>
          <w:sz w:val="20"/>
          <w:szCs w:val="20"/>
        </w:rPr>
      </w:pPr>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质量为本、规范生产、安全第一、保障健康、遵纪守法、持续改进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91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1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产品一次生产检验合格率不低于98%；</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生产技术部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顾客满意度≥90%</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供销部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Times New Roman" w:hAnsi="Times New Roman" w:eastAsia="宋体" w:cs="Times New Roman"/>
                <w:sz w:val="21"/>
                <w:szCs w:val="21"/>
                <w:lang w:val="en-US" w:eastAsia="zh-CN"/>
              </w:rPr>
              <w:t>管材生产线、冲床、切割机、液压机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1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7"/>
              <w:gridCol w:w="14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7" w:type="dxa"/>
                </w:tcPr>
                <w:p>
                  <w:pPr>
                    <w:shd w:val="clear" w:color="auto" w:fill="C7DAF1" w:themeFill="text2" w:themeFillTint="32"/>
                    <w:jc w:val="left"/>
                  </w:pPr>
                  <w:r>
                    <w:rPr>
                      <w:rFonts w:hint="eastAsia"/>
                    </w:rPr>
                    <w:t>产品/服务名称</w:t>
                  </w:r>
                </w:p>
              </w:tc>
              <w:tc>
                <w:tcPr>
                  <w:tcW w:w="14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7" w:type="dxa"/>
                </w:tcPr>
                <w:p>
                  <w:pPr>
                    <w:shd w:val="clear" w:color="auto" w:fill="C7DAF1" w:themeFill="text2" w:themeFillTint="32"/>
                    <w:jc w:val="left"/>
                    <w:rPr>
                      <w:rFonts w:hint="default" w:eastAsia="宋体"/>
                      <w:lang w:val="en-US" w:eastAsia="zh-CN"/>
                    </w:rPr>
                  </w:pPr>
                  <w:r>
                    <w:rPr>
                      <w:sz w:val="20"/>
                    </w:rPr>
                    <w:t>电力铁附件、电力金具、井圈、井盖、标志牌、塑料管材、钢绞线</w:t>
                  </w:r>
                </w:p>
              </w:tc>
              <w:tc>
                <w:tcPr>
                  <w:tcW w:w="1440" w:type="dxa"/>
                </w:tcPr>
                <w:p>
                  <w:pPr>
                    <w:shd w:val="clear" w:color="auto" w:fill="C7DAF1" w:themeFill="text2" w:themeFillTint="32"/>
                    <w:jc w:val="left"/>
                    <w:rPr>
                      <w:rFonts w:hint="default" w:eastAsia="宋体"/>
                      <w:lang w:val="en-US" w:eastAsia="zh-CN"/>
                    </w:rPr>
                  </w:pPr>
                  <w:r>
                    <w:rPr>
                      <w:rFonts w:hint="eastAsia" w:eastAsia="宋体"/>
                      <w:lang w:val="en-US" w:eastAsia="zh-CN"/>
                    </w:rPr>
                    <w:t>配料、下料</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配比、尺寸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sz w:val="21"/>
                <w:szCs w:val="21"/>
                <w:lang w:val="en-US" w:eastAsia="zh-CN"/>
              </w:rPr>
              <w:t>焊接、挤出、压制</w:t>
            </w:r>
            <w:r>
              <w:rPr>
                <w:rFonts w:hint="eastAsia" w:ascii="Times New Roman" w:hAnsi="Times New Roman" w:cs="Times New Roman"/>
                <w:sz w:val="21"/>
                <w:szCs w:val="21"/>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rPr>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p>
            <w:pPr>
              <w:pStyle w:val="1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1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eastAsia="zh-CN"/>
              </w:rPr>
            </w:pPr>
            <w:r>
              <w:rPr>
                <w:rFonts w:hint="eastAsia" w:ascii="Times New Roman" w:hAnsi="Times New Roman" w:eastAsia="宋体" w:cs="Times New Roman"/>
                <w:sz w:val="21"/>
                <w:szCs w:val="21"/>
                <w:lang w:val="en-US" w:eastAsia="zh-CN"/>
              </w:rPr>
              <w:t>质量为本、规范生产、安全第一、保障健康、遵纪守法、持续改进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马心田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工伤频率小于1‰</w:t>
                  </w:r>
                </w:p>
                <w:p>
                  <w:pPr>
                    <w:rPr>
                      <w:rFonts w:hint="eastAsia"/>
                    </w:rPr>
                  </w:pPr>
                  <w:r>
                    <w:rPr>
                      <w:rFonts w:hint="eastAsia"/>
                    </w:rPr>
                    <w:t>无重伤及死亡事故</w:t>
                  </w:r>
                </w:p>
                <w:p>
                  <w:r>
                    <w:rPr>
                      <w:rFonts w:hint="eastAsia"/>
                    </w:rPr>
                    <w:t>火灾发生率为零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default" w:eastAsia="楷体"/>
                <w:u w:val="single"/>
                <w:lang w:val="en-US" w:eastAsia="zh-CN"/>
              </w:rPr>
            </w:pPr>
            <w:r>
              <w:rPr>
                <w:rFonts w:hint="eastAsia"/>
              </w:rPr>
              <w:t>主要设备有：</w:t>
            </w:r>
            <w:r>
              <w:rPr>
                <w:rFonts w:hint="eastAsia" w:ascii="Times New Roman" w:hAnsi="Times New Roman" w:eastAsia="宋体" w:cs="Times New Roman"/>
                <w:sz w:val="21"/>
                <w:szCs w:val="21"/>
                <w:lang w:val="en-US" w:eastAsia="zh-CN"/>
              </w:rPr>
              <w:t>管材生产线、注塑机、冲床、切割机、液压机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pPr>
              <w:rPr>
                <w:rFonts w:hint="eastAsia"/>
              </w:rPr>
            </w:pPr>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提供叉车检测报告，见附件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14</w:t>
            </w:r>
            <w:r>
              <w:rPr>
                <w:rFonts w:hint="eastAsia"/>
              </w:rPr>
              <w:t>日进行了</w:t>
            </w:r>
            <w:r>
              <w:rPr>
                <w:rFonts w:hint="eastAsia"/>
                <w:lang w:val="en-US" w:eastAsia="zh-CN"/>
              </w:rPr>
              <w:t>火灾事故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bookmarkStart w:id="25" w:name="_GoBack"/>
            <w:bookmarkEnd w:id="25"/>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54175C92"/>
    <w:rsid w:val="78E92E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文 首行缩进:  2 字符"/>
    <w:basedOn w:val="1"/>
    <w:qFormat/>
    <w:uiPriority w:val="0"/>
    <w:pPr>
      <w:ind w:firstLine="200" w:firstLineChars="200"/>
    </w:pPr>
    <w:rPr>
      <w:rFonts w:cs="宋体"/>
      <w:sz w:val="24"/>
      <w:szCs w:val="2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14867</Words>
  <Characters>15898</Characters>
  <Lines>150</Lines>
  <Paragraphs>42</Paragraphs>
  <TotalTime>4</TotalTime>
  <ScaleCrop>false</ScaleCrop>
  <LinksUpToDate>false</LinksUpToDate>
  <CharactersWithSpaces>15994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2022-05-19T09:24:17Z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