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0454-2022-E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射洪泳贞包装有限公司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2022年05月13日 上午至2022年05月13日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2019-N1EMS-1242345</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射洪泳贞包装有限公司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四川省射洪市经济开发区河东大道4号5幢1层5号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629200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四川省遂宁市射洪市经济开发区河东大道4号5幢1层5号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629200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18081920790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华建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bookmarkStart w:id="35" w:name="审核范围"/>
            <w:r>
              <w:t>组合式防伪瓶盖销售所涉及场所的相关环境管理活动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szCs w:val="18"/>
              </w:rPr>
            </w:pPr>
          </w:p>
          <w:p>
            <w:pPr>
              <w:rPr>
                <w:color w:val="000000"/>
                <w:szCs w:val="18"/>
              </w:rPr>
            </w:pPr>
            <w:r>
              <w:rPr>
                <w:rFonts w:hint="eastAsia"/>
                <w:lang w:val="en-US" w:eastAsia="zh-CN"/>
              </w:rPr>
              <w:t>客户沟通——销售合同评审——签订合同——产品采购——客户验收</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组合式防伪瓶盖销售所涉及场所的相关环境管理活动</w:t>
            </w:r>
          </w:p>
        </w:tc>
        <w:tc>
          <w:tcPr>
            <w:tcW w:w="2006" w:type="dxa"/>
            <w:gridSpan w:val="3"/>
            <w:vAlign w:val="center"/>
          </w:tcPr>
          <w:p>
            <w:pPr>
              <w:spacing w:line="400" w:lineRule="exact"/>
              <w:rPr>
                <w:rFonts w:ascii="宋体" w:hAnsi="宋体"/>
                <w:b/>
                <w:color w:val="000000"/>
                <w:szCs w:val="21"/>
              </w:rPr>
            </w:pPr>
            <w:bookmarkStart w:id="36" w:name="专业代码"/>
            <w:r>
              <w:t>29.12.00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射洪泳贞包装有限公司</w:t>
            </w:r>
            <w:r>
              <w:rPr>
                <w:rFonts w:hint="eastAsia"/>
                <w:sz w:val="21"/>
                <w:szCs w:val="21"/>
                <w:lang w:val="en-US" w:eastAsia="zh-CN"/>
              </w:rPr>
              <w:t>/</w:t>
            </w:r>
            <w:r>
              <w:rPr>
                <w:sz w:val="21"/>
                <w:szCs w:val="21"/>
              </w:rPr>
              <w:t>四川省射洪市经济开发区河东大道4号5幢1层5号</w:t>
            </w:r>
          </w:p>
        </w:tc>
        <w:tc>
          <w:tcPr>
            <w:tcW w:w="2267" w:type="dxa"/>
          </w:tcPr>
          <w:p>
            <w:pPr>
              <w:spacing w:before="40" w:after="40"/>
              <w:rPr>
                <w:rFonts w:eastAsia="黑体"/>
                <w:szCs w:val="21"/>
                <w:lang w:val="de-DE" w:eastAsia="ja-JP"/>
              </w:rPr>
            </w:pPr>
            <w:r>
              <w:rPr>
                <w:sz w:val="21"/>
                <w:szCs w:val="21"/>
              </w:rPr>
              <w:t>四川省遂宁市射洪市经济开发区河东大道4号5幢1层5号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803" w:type="dxa"/>
            <w:vAlign w:val="center"/>
          </w:tcPr>
          <w:p>
            <w:pPr>
              <w:pStyle w:val="19"/>
              <w:rPr>
                <w:rFonts w:eastAsia="黑体" w:cs="Arial"/>
                <w:sz w:val="21"/>
                <w:szCs w:val="21"/>
                <w:lang w:val="en-US" w:eastAsia="ja-JP"/>
              </w:rPr>
            </w:pPr>
            <w:r>
              <w:t>组合式防伪瓶盖销售所涉及场所的相关环境管理活动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2021年11月13日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Times New Roman" w:hAnsi="Times New Roman" w:eastAsia="宋体" w:cs="Times New Roman"/>
                <w:color w:val="000000"/>
                <w:szCs w:val="18"/>
              </w:rPr>
              <w:t>4月1日至4月2日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color w:val="000000"/>
                <w:szCs w:val="18"/>
              </w:rPr>
              <w:t>2022年04月14日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7" w:name="二阶段审核日期"/>
            <w:r>
              <w:rPr>
                <w:rFonts w:hint="eastAsia" w:ascii="宋体"/>
                <w:b/>
                <w:color w:val="000000"/>
                <w:szCs w:val="21"/>
              </w:rPr>
              <w:t>2022-05-13</w:t>
            </w:r>
            <w:bookmarkEnd w:id="37"/>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ascii="宋体" w:hAnsi="宋体"/>
          <w:b/>
          <w:color w:val="000000"/>
          <w:szCs w:val="21"/>
        </w:rPr>
        <w:drawing>
          <wp:inline distT="0" distB="0" distL="114300" distR="114300">
            <wp:extent cx="603250" cy="311150"/>
            <wp:effectExtent l="0" t="0" r="6350" b="12700"/>
            <wp:docPr id="2"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 2022年05月13日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8" w:name="_GoBack"/>
            <w:bookmarkEnd w:id="38"/>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FlMWJmZWIyNDM2YjUyMDU2MTMyZmVlYWJmNzA5MmUifQ=="/>
  </w:docVars>
  <w:rsids>
    <w:rsidRoot w:val="00000000"/>
    <w:rsid w:val="70A60D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7570</Words>
  <Characters>8217</Characters>
  <Lines>67</Lines>
  <Paragraphs>18</Paragraphs>
  <TotalTime>3</TotalTime>
  <ScaleCrop>false</ScaleCrop>
  <LinksUpToDate>false</LinksUpToDate>
  <CharactersWithSpaces>8282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2022-05-13T02:29:22Z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