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0447-2022-QEO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涿州市鸿安物业服务有限公司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涿州市鸿安物业服务有限公司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河北省保定市涿州市双塔办事处范莲邓村北环路与甲秀路交叉口东行500米路南</w:t>
            </w:r>
            <w:bookmarkEnd w:id="6"/>
          </w:p>
        </w:tc>
        <w:tc>
          <w:tcPr>
            <w:tcW w:w="1242" w:type="dxa"/>
            <w:vMerge w:val="restart"/>
            <w:vAlign w:val="center"/>
          </w:tcPr>
          <w:p>
            <w:r>
              <w:rPr>
                <w:rFonts w:hint="eastAsia"/>
              </w:rPr>
              <w:t>邮编</w:t>
            </w:r>
          </w:p>
        </w:tc>
        <w:tc>
          <w:tcPr>
            <w:tcW w:w="1771" w:type="dxa"/>
          </w:tcPr>
          <w:p>
            <w:bookmarkStart w:id="7" w:name="注册邮编"/>
            <w:r>
              <w:t>072750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rPr>
                <w:rFonts w:asciiTheme="minorEastAsia" w:hAnsiTheme="minorEastAsia" w:eastAsiaTheme="minorEastAsia"/>
                <w:color w:val="auto"/>
                <w:sz w:val="20"/>
              </w:rPr>
              <w:t>河北省保定市涿州市亨通南</w:t>
            </w:r>
            <w:r>
              <w:rPr>
                <w:rFonts w:cs="Times New Roman" w:asciiTheme="minorEastAsia" w:hAnsiTheme="minorEastAsia" w:eastAsiaTheme="minorEastAsia"/>
                <w:color w:val="auto"/>
                <w:sz w:val="20"/>
              </w:rPr>
              <w:t>街</w:t>
            </w:r>
            <w:r>
              <w:rPr>
                <w:rFonts w:hint="eastAsia" w:cs="Times New Roman" w:asciiTheme="minorEastAsia" w:hAnsiTheme="minorEastAsia" w:eastAsiaTheme="minorEastAsia"/>
                <w:color w:val="auto"/>
                <w:sz w:val="20"/>
                <w:lang w:val="en-US" w:eastAsia="zh-CN"/>
              </w:rPr>
              <w:t>幸</w:t>
            </w:r>
            <w:r>
              <w:rPr>
                <w:rFonts w:cs="Times New Roman" w:asciiTheme="minorEastAsia" w:hAnsiTheme="minorEastAsia" w:eastAsiaTheme="minorEastAsia"/>
                <w:color w:val="auto"/>
                <w:sz w:val="20"/>
              </w:rPr>
              <w:t>福</w:t>
            </w:r>
            <w:r>
              <w:rPr>
                <w:rFonts w:asciiTheme="minorEastAsia" w:hAnsiTheme="minorEastAsia" w:eastAsiaTheme="minorEastAsia"/>
                <w:color w:val="auto"/>
                <w:sz w:val="20"/>
              </w:rPr>
              <w:t>嘉园小区</w:t>
            </w:r>
            <w:r>
              <w:rPr>
                <w:rFonts w:hint="eastAsia" w:asciiTheme="minorEastAsia" w:hAnsiTheme="minorEastAsia" w:eastAsiaTheme="minorEastAsia"/>
                <w:color w:val="auto"/>
                <w:sz w:val="20"/>
                <w:lang w:val="en-US" w:eastAsia="zh-CN"/>
              </w:rPr>
              <w:t xml:space="preserve"> </w:t>
            </w:r>
          </w:p>
        </w:tc>
        <w:tc>
          <w:tcPr>
            <w:tcW w:w="1242" w:type="dxa"/>
            <w:vMerge w:val="continue"/>
            <w:vAlign w:val="center"/>
          </w:tcPr>
          <w:p/>
        </w:tc>
        <w:tc>
          <w:tcPr>
            <w:tcW w:w="1771" w:type="dxa"/>
          </w:tcPr>
          <w:p>
            <w:bookmarkStart w:id="8" w:name="办公邮编"/>
            <w:r>
              <w:t>072750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刘智会</w:t>
            </w:r>
            <w:bookmarkEnd w:id="9"/>
          </w:p>
        </w:tc>
        <w:tc>
          <w:tcPr>
            <w:tcW w:w="1313" w:type="dxa"/>
            <w:vAlign w:val="center"/>
          </w:tcPr>
          <w:p>
            <w:r>
              <w:rPr>
                <w:rFonts w:hint="eastAsia"/>
              </w:rPr>
              <w:t>电话.</w:t>
            </w:r>
          </w:p>
        </w:tc>
        <w:tc>
          <w:tcPr>
            <w:tcW w:w="2180" w:type="dxa"/>
            <w:vAlign w:val="center"/>
          </w:tcPr>
          <w:p>
            <w:bookmarkStart w:id="10" w:name="联系人电话"/>
            <w:r>
              <w:t>18601087203</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王会兰</w:t>
            </w:r>
            <w:bookmarkEnd w:id="12"/>
          </w:p>
        </w:tc>
        <w:tc>
          <w:tcPr>
            <w:tcW w:w="1313" w:type="dxa"/>
            <w:vAlign w:val="center"/>
          </w:tcPr>
          <w:p>
            <w:r>
              <w:rPr>
                <w:rFonts w:hint="eastAsia"/>
              </w:rPr>
              <w:t>管理者代表</w:t>
            </w:r>
          </w:p>
        </w:tc>
        <w:tc>
          <w:tcPr>
            <w:tcW w:w="2180" w:type="dxa"/>
          </w:tcPr>
          <w:p>
            <w:bookmarkStart w:id="13" w:name="管理者代表"/>
            <w:r>
              <w:t>刘智会</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w:t>
            </w:r>
            <w:r>
              <w:rPr>
                <w:rFonts w:hint="eastAsia"/>
              </w:rPr>
              <w:sym w:font="Wingdings 2" w:char="0052"/>
            </w:r>
            <w:r>
              <w:rPr>
                <w:rFonts w:hint="eastAsia"/>
              </w:rPr>
              <w:t>双班□三班□其他</w:t>
            </w:r>
          </w:p>
          <w:p>
            <w:pPr>
              <w:pStyle w:val="24"/>
              <w:spacing w:line="240" w:lineRule="auto"/>
              <w:rPr>
                <w:rFonts w:hint="eastAsia"/>
                <w:lang w:val="en-US" w:eastAsia="zh-CN"/>
              </w:rPr>
            </w:pPr>
            <w:r>
              <w:rPr>
                <w:rFonts w:hint="eastAsia"/>
                <w:lang w:val="en-US" w:eastAsia="zh-CN"/>
              </w:rPr>
              <w:t>负责人表述，中控室和门卫岗亭24小时有人值守，分为两班，白班7：30-19：30；夜班19：30-7：30；白班不定时巡逻，夜班使用巡更棒打点，提供有“岗位值班记录表（包括中控室和门岗）”及巡逻记录本。疫情期间按街道办和社区要求管控人员进出小区，通过业主群发布最新信息，紧急情况下上门通知。</w:t>
            </w:r>
          </w:p>
          <w:p>
            <w:pPr>
              <w:pStyle w:val="24"/>
              <w:spacing w:line="240" w:lineRule="auto"/>
              <w:rPr>
                <w:rFonts w:hint="default"/>
                <w:lang w:val="en-US" w:eastAsia="zh-CN"/>
              </w:rPr>
            </w:pPr>
            <w:r>
              <w:rPr>
                <w:rFonts w:hint="eastAsia"/>
                <w:lang w:val="en-US" w:eastAsia="zh-CN"/>
              </w:rPr>
              <w:t>由于配合审核需要，中控及门岗12日下午晚班推迟一小时至20：30上班，13日早班推迟一小时至8：30接班。13日早上8：00审核时询问夜班王师傅和卢师傅夜班情况，其回答：按规定要求作业，夜晚一切正常，无特殊情况发生。查看夜班巡逻记录，内容显示：一切正常。</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lang w:eastAsia="zh-CN"/>
              </w:rPr>
              <w:t>业务</w:t>
            </w:r>
            <w:r>
              <w:rPr>
                <w:rFonts w:hint="eastAsia"/>
              </w:rPr>
              <w:t>洽谈—合同评审— 签订合同—</w:t>
            </w:r>
            <w:r>
              <w:rPr>
                <w:rFonts w:hint="eastAsia"/>
                <w:lang w:eastAsia="zh-CN"/>
              </w:rPr>
              <w:t>物业管理服务</w:t>
            </w:r>
            <w:r>
              <w:rPr>
                <w:rFonts w:hint="eastAsia"/>
              </w:rPr>
              <w:t>—检验</w:t>
            </w:r>
            <w:r>
              <w:rPr>
                <w:rFonts w:hint="eastAsia"/>
                <w:lang w:eastAsia="zh-CN"/>
              </w:rPr>
              <w:t>—</w:t>
            </w:r>
            <w:r>
              <w:rPr>
                <w:rFonts w:hint="eastAsia"/>
              </w:rPr>
              <w:t xml:space="preserve"> </w:t>
            </w:r>
            <w:r>
              <w:rPr>
                <w:rFonts w:hint="eastAsia"/>
                <w:lang w:eastAsia="zh-CN"/>
              </w:rPr>
              <w:t>顾客满意</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2022年05月12日 下午至2022年05月13日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color w:val="auto"/>
                <w:sz w:val="20"/>
              </w:rPr>
              <w:t>河北省保定市涿州市亨通南街</w:t>
            </w:r>
            <w:r>
              <w:rPr>
                <w:rFonts w:hint="eastAsia" w:asciiTheme="minorEastAsia" w:hAnsiTheme="minorEastAsia" w:eastAsiaTheme="minorEastAsia"/>
                <w:color w:val="auto"/>
                <w:sz w:val="20"/>
                <w:lang w:val="en-US" w:eastAsia="zh-CN"/>
              </w:rPr>
              <w:t>幸</w:t>
            </w:r>
            <w:r>
              <w:rPr>
                <w:rFonts w:asciiTheme="minorEastAsia" w:hAnsiTheme="minorEastAsia" w:eastAsiaTheme="minorEastAsia"/>
                <w:color w:val="auto"/>
                <w:sz w:val="20"/>
              </w:rPr>
              <w:t>福嘉园小区</w:t>
            </w:r>
            <w:r>
              <w:rPr>
                <w:rFonts w:hint="eastAsia" w:asciiTheme="minorEastAsia" w:hAnsiTheme="minorEastAsia" w:eastAsiaTheme="minorEastAsia"/>
                <w:color w:val="auto"/>
                <w:sz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Q：物业管理</w:t>
            </w:r>
          </w:p>
          <w:p>
            <w:r>
              <w:t>E：物业管理所涉及场所的相关环境管理活动</w:t>
            </w:r>
          </w:p>
          <w:p>
            <w:r>
              <w:t>O：物业管理所涉及场所的相关职业健康安全管理活动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Q：35.15.00</w:t>
            </w:r>
          </w:p>
          <w:p>
            <w:r>
              <w:t>E：35.15.00</w:t>
            </w:r>
          </w:p>
          <w:p>
            <w:r>
              <w:t>O：35.15.00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bookmarkStart w:id="33" w:name="_GoBack"/>
            <w:r>
              <w:rPr>
                <w:rFonts w:hint="eastAsia"/>
                <w:highlight w:val="yellow"/>
                <w:lang w:val="en-US" w:eastAsia="zh-CN"/>
              </w:rPr>
              <w:t>8.3</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de-DE" w:eastAsia="zh-CN"/>
              </w:rPr>
            </w:pPr>
            <w:r>
              <w:rPr>
                <w:rFonts w:cs="Times New Roman" w:asciiTheme="minorEastAsia" w:hAnsiTheme="minorEastAsia" w:eastAsiaTheme="minorEastAsia"/>
                <w:color w:val="auto"/>
                <w:sz w:val="20"/>
              </w:rPr>
              <w:t>涿州市鸿安物业服务有限公司</w:t>
            </w:r>
            <w:r>
              <w:rPr>
                <w:rFonts w:hint="eastAsia" w:cs="Times New Roman" w:asciiTheme="minorEastAsia" w:hAnsiTheme="minorEastAsia" w:eastAsiaTheme="minorEastAsia"/>
                <w:color w:val="auto"/>
                <w:sz w:val="20"/>
                <w:lang w:eastAsia="zh-CN"/>
              </w:rPr>
              <w:t>；</w:t>
            </w:r>
            <w:r>
              <w:rPr>
                <w:rFonts w:asciiTheme="minorEastAsia" w:hAnsiTheme="minorEastAsia" w:eastAsiaTheme="minorEastAsia"/>
                <w:color w:val="auto"/>
                <w:sz w:val="20"/>
              </w:rPr>
              <w:t>河北省保定市涿州市双塔办事处范莲邓村北环路与甲秀路交叉口东行500米路南</w:t>
            </w:r>
            <w:r>
              <w:rPr>
                <w:rFonts w:hint="eastAsia"/>
                <w:color w:val="auto"/>
                <w:lang w:eastAsia="zh-CN"/>
              </w:rPr>
              <w:t>；</w:t>
            </w:r>
          </w:p>
        </w:tc>
        <w:tc>
          <w:tcPr>
            <w:tcW w:w="2267" w:type="dxa"/>
          </w:tcPr>
          <w:p>
            <w:pPr>
              <w:rPr>
                <w:lang w:val="de-DE" w:eastAsia="ja-JP"/>
              </w:rPr>
            </w:pPr>
            <w:r>
              <w:rPr>
                <w:rFonts w:asciiTheme="minorEastAsia" w:hAnsiTheme="minorEastAsia" w:eastAsiaTheme="minorEastAsia"/>
                <w:color w:val="auto"/>
                <w:sz w:val="20"/>
              </w:rPr>
              <w:t>河北省保定市涿州市亨通南街</w:t>
            </w:r>
            <w:r>
              <w:rPr>
                <w:rFonts w:hint="eastAsia" w:asciiTheme="minorEastAsia" w:hAnsiTheme="minorEastAsia" w:eastAsiaTheme="minorEastAsia"/>
                <w:color w:val="auto"/>
                <w:sz w:val="20"/>
                <w:lang w:val="en-US" w:eastAsia="zh-CN"/>
              </w:rPr>
              <w:t>幸</w:t>
            </w:r>
            <w:r>
              <w:rPr>
                <w:rFonts w:asciiTheme="minorEastAsia" w:hAnsiTheme="minorEastAsia" w:eastAsiaTheme="minorEastAsia"/>
                <w:color w:val="auto"/>
                <w:sz w:val="20"/>
              </w:rPr>
              <w:t>福嘉园小区</w:t>
            </w:r>
            <w:r>
              <w:rPr>
                <w:rFonts w:hint="eastAsia" w:asciiTheme="minorEastAsia" w:hAnsiTheme="minorEastAsia" w:eastAsiaTheme="minorEastAsia"/>
                <w:color w:val="auto"/>
                <w:sz w:val="20"/>
                <w:lang w:val="en-US" w:eastAsia="zh-CN"/>
              </w:rPr>
              <w:t xml:space="preserve"> </w:t>
            </w:r>
          </w:p>
        </w:tc>
        <w:tc>
          <w:tcPr>
            <w:tcW w:w="571" w:type="dxa"/>
            <w:vAlign w:val="center"/>
          </w:tcPr>
          <w:p>
            <w:pPr>
              <w:rPr>
                <w:rFonts w:hint="default" w:eastAsia="宋体"/>
                <w:lang w:val="en-US" w:eastAsia="zh-CN"/>
              </w:rPr>
            </w:pPr>
            <w:r>
              <w:rPr>
                <w:rFonts w:hint="eastAsia"/>
                <w:lang w:val="en-US" w:eastAsia="zh-CN"/>
              </w:rPr>
              <w:t>20</w:t>
            </w:r>
          </w:p>
        </w:tc>
        <w:tc>
          <w:tcPr>
            <w:tcW w:w="2803" w:type="dxa"/>
            <w:vAlign w:val="center"/>
          </w:tcPr>
          <w:p>
            <w:pPr>
              <w:rPr>
                <w:sz w:val="20"/>
              </w:rPr>
            </w:pPr>
            <w:r>
              <w:rPr>
                <w:sz w:val="20"/>
              </w:rPr>
              <w:t>Q：物业管理</w:t>
            </w:r>
          </w:p>
          <w:p>
            <w:pPr>
              <w:rPr>
                <w:sz w:val="20"/>
              </w:rPr>
            </w:pPr>
            <w:r>
              <w:rPr>
                <w:sz w:val="20"/>
              </w:rPr>
              <w:t>E：物业管理所涉及场所的相关环境管理活动</w:t>
            </w:r>
          </w:p>
          <w:p>
            <w:pPr>
              <w:rPr>
                <w:lang w:eastAsia="ja-JP"/>
              </w:rPr>
            </w:pPr>
            <w:r>
              <w:rPr>
                <w:sz w:val="20"/>
              </w:rPr>
              <w:t>O：物业管理所涉及场所的相关职业健康安全管理活动</w:t>
            </w:r>
          </w:p>
        </w:tc>
        <w:tc>
          <w:tcPr>
            <w:tcW w:w="669" w:type="dxa"/>
            <w:vAlign w:val="center"/>
          </w:tcPr>
          <w:p>
            <w:pPr>
              <w:jc w:val="left"/>
              <w:rPr>
                <w:rFonts w:ascii="宋体" w:hAnsi="宋体"/>
                <w:b/>
                <w:sz w:val="21"/>
                <w:szCs w:val="21"/>
              </w:rPr>
            </w:pPr>
            <w:r>
              <w:rPr>
                <w:rFonts w:hint="eastAsia" w:ascii="宋体" w:hAnsi="宋体"/>
                <w:b/>
                <w:sz w:val="21"/>
                <w:szCs w:val="21"/>
              </w:rPr>
              <w:t>■GB/T19001-2016/ISO 9001:2015   ■GB/T24001-2016/ISO 14001:2015</w:t>
            </w:r>
          </w:p>
          <w:p>
            <w:pPr>
              <w:rPr>
                <w:lang w:eastAsia="ja-JP"/>
              </w:rPr>
            </w:pPr>
            <w:r>
              <w:rPr>
                <w:rFonts w:hint="eastAsia" w:ascii="宋体" w:hAnsi="宋体"/>
                <w:b/>
                <w:sz w:val="21"/>
                <w:szCs w:val="21"/>
              </w:rPr>
              <w:t>■GB/T45001-2020/ISO45001：2020标准</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组长</w:t>
            </w:r>
          </w:p>
        </w:tc>
        <w:tc>
          <w:tcPr>
            <w:tcW w:w="711" w:type="dxa"/>
            <w:vAlign w:val="center"/>
          </w:tcPr>
          <w:p>
            <w:r>
              <w:t>男</w:t>
            </w:r>
          </w:p>
        </w:tc>
        <w:tc>
          <w:tcPr>
            <w:tcW w:w="3870" w:type="dxa"/>
            <w:vAlign w:val="center"/>
          </w:tcPr>
          <w:p>
            <w:r>
              <w:t>2020-N1QMS-2226478</w:t>
            </w:r>
          </w:p>
          <w:p>
            <w:r>
              <w:t>2020-N1EMS-2226478</w:t>
            </w:r>
          </w:p>
          <w:p>
            <w:r>
              <w:t>2020-N1OHSMS-2226478</w:t>
            </w:r>
          </w:p>
        </w:tc>
        <w:tc>
          <w:tcPr>
            <w:tcW w:w="2179" w:type="dxa"/>
            <w:vAlign w:val="center"/>
          </w:tcPr>
          <w:p>
            <w:r>
              <w:t>Q:35.15.00</w:t>
            </w:r>
          </w:p>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杨庆</w:t>
            </w:r>
          </w:p>
        </w:tc>
        <w:tc>
          <w:tcPr>
            <w:tcW w:w="1089" w:type="dxa"/>
            <w:vAlign w:val="center"/>
          </w:tcPr>
          <w:p>
            <w:r>
              <w:t>组员</w:t>
            </w:r>
          </w:p>
        </w:tc>
        <w:tc>
          <w:tcPr>
            <w:tcW w:w="711" w:type="dxa"/>
            <w:vAlign w:val="center"/>
          </w:tcPr>
          <w:p>
            <w:r>
              <w:t>女</w:t>
            </w:r>
          </w:p>
        </w:tc>
        <w:tc>
          <w:tcPr>
            <w:tcW w:w="3870" w:type="dxa"/>
            <w:vAlign w:val="center"/>
          </w:tcPr>
          <w:p>
            <w:r>
              <w:t>2020-N1QMS-1263525</w:t>
            </w:r>
          </w:p>
          <w:p>
            <w:r>
              <w:t>2021-N0EMS-1263525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组员</w:t>
            </w:r>
          </w:p>
        </w:tc>
        <w:tc>
          <w:tcPr>
            <w:tcW w:w="711" w:type="dxa"/>
            <w:vAlign w:val="center"/>
          </w:tcPr>
          <w:p>
            <w:r>
              <w:t>男</w:t>
            </w:r>
          </w:p>
        </w:tc>
        <w:tc>
          <w:tcPr>
            <w:tcW w:w="3870" w:type="dxa"/>
            <w:vAlign w:val="center"/>
          </w:tcPr>
          <w:p>
            <w:r>
              <w:t>2020-N1QMS-1263375</w:t>
            </w:r>
          </w:p>
          <w:p>
            <w:r>
              <w:t>2020-N1EMS-1263375</w:t>
            </w:r>
          </w:p>
          <w:p>
            <w:r>
              <w:t>2021-N1OHSMS-1263375</w:t>
            </w:r>
          </w:p>
        </w:tc>
        <w:tc>
          <w:tcPr>
            <w:tcW w:w="2179" w:type="dxa"/>
            <w:vAlign w:val="center"/>
          </w:tcPr>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highlight w:val="none"/>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一阶段问题做为二阶段不符合进行整改。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sym w:font="Wingdings 2" w:char="0052"/>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525780" cy="281940"/>
                  <wp:effectExtent l="0" t="0" r="762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5780" cy="281940"/>
                          </a:xfrm>
                          <a:prstGeom prst="rect">
                            <a:avLst/>
                          </a:prstGeom>
                          <a:noFill/>
                          <a:ln>
                            <a:noFill/>
                          </a:ln>
                        </pic:spPr>
                      </pic:pic>
                    </a:graphicData>
                  </a:graphic>
                </wp:inline>
              </w:drawing>
            </w:r>
          </w:p>
          <w:p/>
        </w:tc>
        <w:tc>
          <w:tcPr>
            <w:tcW w:w="2764" w:type="dxa"/>
            <w:tcMar>
              <w:left w:w="113" w:type="dxa"/>
            </w:tcMar>
          </w:tcPr>
          <w:p>
            <w:pPr>
              <w:rPr>
                <w:rFonts w:hint="default" w:eastAsia="宋体"/>
                <w:lang w:val="en-US" w:eastAsia="zh-CN"/>
              </w:rPr>
            </w:pPr>
            <w:r>
              <w:rPr>
                <w:rFonts w:hint="eastAsia"/>
              </w:rPr>
              <w:t>日期</w:t>
            </w:r>
            <w:r>
              <w:rPr>
                <w:rFonts w:hint="eastAsia"/>
                <w:lang w:val="en-US" w:eastAsia="zh-CN"/>
              </w:rPr>
              <w:t>2022.5.29.</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法律法规□技术□竞争□市场□文化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w:t>
            </w:r>
            <w:r>
              <w:rPr>
                <w:rFonts w:hint="eastAsia"/>
              </w:rPr>
              <w:sym w:font="Wingdings 2" w:char="0052"/>
            </w:r>
            <w:r>
              <w:rPr>
                <w:rFonts w:hint="eastAsia"/>
              </w:rPr>
              <w:t>检验检测□产品运输</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ascii="宋体" w:hAnsi="宋体" w:cs="宋体"/>
                <w:color w:val="auto"/>
                <w:szCs w:val="21"/>
                <w:lang w:eastAsia="zh-CN"/>
              </w:rPr>
              <w:t>真诚服务、客户满意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auto"/>
                      <w:szCs w:val="24"/>
                    </w:rPr>
                    <w:t>公司目前人员，被外单位吸引离开的情况还是存在，人员在素质上参差不齐，加上绩效考核不能落实，会对工作完成质量造成不好的影响。</w:t>
                  </w:r>
                </w:p>
              </w:tc>
              <w:tc>
                <w:tcPr>
                  <w:tcW w:w="3965" w:type="dxa"/>
                </w:tcPr>
                <w:p>
                  <w:pPr>
                    <w:spacing w:line="360" w:lineRule="auto"/>
                    <w:rPr>
                      <w:rFonts w:ascii="宋体" w:hAnsi="宋体" w:cs="宋体"/>
                      <w:color w:val="auto"/>
                      <w:szCs w:val="24"/>
                    </w:rPr>
                  </w:pPr>
                  <w:r>
                    <w:rPr>
                      <w:rFonts w:hint="eastAsia" w:ascii="宋体" w:hAnsi="宋体" w:cs="宋体"/>
                      <w:color w:val="auto"/>
                      <w:szCs w:val="24"/>
                    </w:rPr>
                    <w:t>各部门应及时关注员工的心态变化，注意工作方式，创造良好的工作环境，提高员工的归属感。</w:t>
                  </w:r>
                </w:p>
                <w:p>
                  <w:pPr>
                    <w:shd w:val="clear" w:color="auto" w:fill="C7DAF1" w:themeFill="text2" w:themeFillTint="32"/>
                  </w:pP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tabs>
                      <w:tab w:val="center" w:pos="3169"/>
                    </w:tabs>
                    <w:spacing w:line="400" w:lineRule="exact"/>
                    <w:jc w:val="left"/>
                  </w:pPr>
                  <w:r>
                    <w:rPr>
                      <w:rFonts w:hint="eastAsia" w:ascii="宋体" w:hAnsi="宋体" w:cs="宋体"/>
                      <w:color w:val="auto"/>
                      <w:szCs w:val="21"/>
                    </w:rPr>
                    <w:t>1</w:t>
                  </w:r>
                  <w:r>
                    <w:rPr>
                      <w:rFonts w:hint="eastAsia" w:ascii="宋体" w:hAnsi="宋体" w:cs="宋体"/>
                      <w:color w:val="auto"/>
                      <w:szCs w:val="21"/>
                      <w:lang w:eastAsia="zh-CN"/>
                    </w:rPr>
                    <w:t>.项目服务合格率达到9</w:t>
                  </w:r>
                  <w:r>
                    <w:rPr>
                      <w:rFonts w:hint="eastAsia" w:ascii="宋体" w:hAnsi="宋体" w:cs="宋体"/>
                      <w:color w:val="auto"/>
                      <w:szCs w:val="21"/>
                      <w:lang w:val="en-US" w:eastAsia="zh-CN"/>
                    </w:rPr>
                    <w:t>0</w:t>
                  </w:r>
                  <w:r>
                    <w:rPr>
                      <w:rFonts w:hint="eastAsia" w:ascii="宋体" w:hAnsi="宋体" w:cs="宋体"/>
                      <w:color w:val="auto"/>
                      <w:szCs w:val="21"/>
                      <w:lang w:eastAsia="zh-CN"/>
                    </w:rPr>
                    <w:t>%</w:t>
                  </w:r>
                  <w:r>
                    <w:rPr>
                      <w:rFonts w:hint="eastAsia" w:ascii="宋体" w:hAnsi="宋体" w:cs="宋体"/>
                      <w:color w:val="auto"/>
                      <w:szCs w:val="21"/>
                    </w:rPr>
                    <w:t>；</w:t>
                  </w:r>
                </w:p>
              </w:tc>
              <w:tc>
                <w:tcPr>
                  <w:tcW w:w="3136"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数据统计</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物业部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tabs>
                      <w:tab w:val="center" w:pos="3169"/>
                    </w:tabs>
                    <w:spacing w:line="400" w:lineRule="exact"/>
                    <w:jc w:val="left"/>
                  </w:pPr>
                  <w:r>
                    <w:rPr>
                      <w:rFonts w:hint="eastAsia" w:ascii="宋体" w:hAnsi="宋体" w:cs="宋体"/>
                      <w:color w:val="auto"/>
                      <w:szCs w:val="21"/>
                      <w:lang w:val="en-US" w:eastAsia="zh-CN"/>
                    </w:rPr>
                    <w:t>2.</w:t>
                  </w:r>
                  <w:r>
                    <w:rPr>
                      <w:rFonts w:hint="eastAsia" w:ascii="宋体" w:hAnsi="宋体" w:cs="宋体"/>
                      <w:color w:val="auto"/>
                      <w:szCs w:val="21"/>
                    </w:rPr>
                    <w:t>客户满意率达</w:t>
                  </w:r>
                  <w:r>
                    <w:rPr>
                      <w:rFonts w:hint="eastAsia" w:ascii="宋体" w:hAnsi="宋体" w:cs="宋体"/>
                      <w:color w:val="auto"/>
                      <w:szCs w:val="21"/>
                      <w:lang w:eastAsia="zh-CN"/>
                    </w:rPr>
                    <w:t>到</w:t>
                  </w:r>
                  <w:r>
                    <w:rPr>
                      <w:rFonts w:hint="eastAsia" w:ascii="宋体" w:hAnsi="宋体" w:cs="宋体"/>
                      <w:color w:val="auto"/>
                      <w:szCs w:val="21"/>
                    </w:rPr>
                    <w:t>9</w:t>
                  </w:r>
                  <w:r>
                    <w:rPr>
                      <w:rFonts w:hint="eastAsia" w:ascii="宋体" w:hAnsi="宋体" w:cs="宋体"/>
                      <w:color w:val="auto"/>
                      <w:szCs w:val="21"/>
                      <w:lang w:val="en-US" w:eastAsia="zh-CN"/>
                    </w:rPr>
                    <w:t>0</w:t>
                  </w:r>
                  <w:r>
                    <w:rPr>
                      <w:rFonts w:hint="eastAsia" w:ascii="宋体" w:hAnsi="宋体" w:cs="宋体"/>
                      <w:color w:val="auto"/>
                      <w:szCs w:val="21"/>
                    </w:rPr>
                    <w:t>%</w:t>
                  </w:r>
                  <w:r>
                    <w:rPr>
                      <w:rFonts w:hint="eastAsia" w:ascii="宋体" w:hAnsi="宋体" w:cs="宋体"/>
                      <w:color w:val="auto"/>
                      <w:szCs w:val="21"/>
                      <w:lang w:eastAsia="zh-CN"/>
                    </w:rPr>
                    <w:t>；</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数据统计</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物业部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tabs>
                      <w:tab w:val="center" w:pos="3169"/>
                    </w:tabs>
                    <w:spacing w:line="400" w:lineRule="exact"/>
                    <w:jc w:val="left"/>
                  </w:pPr>
                  <w:r>
                    <w:rPr>
                      <w:rFonts w:hint="eastAsia" w:ascii="宋体" w:hAnsi="宋体" w:cs="宋体"/>
                      <w:color w:val="auto"/>
                      <w:szCs w:val="21"/>
                      <w:lang w:val="en-US" w:eastAsia="zh-CN"/>
                    </w:rPr>
                    <w:t>3.</w:t>
                  </w:r>
                  <w:r>
                    <w:rPr>
                      <w:rFonts w:hint="eastAsia" w:ascii="宋体" w:hAnsi="宋体" w:cs="宋体"/>
                      <w:color w:val="auto"/>
                      <w:szCs w:val="21"/>
                      <w:lang w:eastAsia="zh-CN"/>
                    </w:rPr>
                    <w:t xml:space="preserve">顾客反馈处置及时率100%； </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数据统计</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物业部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tabs>
                      <w:tab w:val="center" w:pos="3169"/>
                    </w:tabs>
                    <w:spacing w:line="400" w:lineRule="exact"/>
                    <w:jc w:val="left"/>
                  </w:pPr>
                  <w:r>
                    <w:rPr>
                      <w:rFonts w:hint="eastAsia" w:ascii="宋体" w:hAnsi="宋体" w:cs="宋体"/>
                      <w:color w:val="auto"/>
                      <w:szCs w:val="21"/>
                      <w:lang w:val="en-US" w:eastAsia="zh-CN"/>
                    </w:rPr>
                    <w:t>4.</w:t>
                  </w:r>
                  <w:r>
                    <w:rPr>
                      <w:rFonts w:hint="eastAsia" w:ascii="宋体" w:hAnsi="宋体" w:cs="宋体"/>
                      <w:color w:val="auto"/>
                      <w:szCs w:val="21"/>
                      <w:lang w:eastAsia="zh-CN"/>
                    </w:rPr>
                    <w:t>无重大服务质量投诉及安全责任事故。</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数据统计</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物业部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rFonts w:hint="eastAsia" w:eastAsia="宋体"/>
                <w:u w:val="single"/>
                <w:lang w:eastAsia="zh-CN"/>
              </w:rPr>
            </w:pPr>
            <w:r>
              <w:rPr>
                <w:rFonts w:hint="eastAsia"/>
              </w:rPr>
              <w:t>主要生产设备有：</w:t>
            </w:r>
            <w:r>
              <w:rPr>
                <w:rFonts w:hint="eastAsia"/>
                <w:lang w:val="en-US" w:eastAsia="zh-CN"/>
              </w:rPr>
              <w:t>打草机、割草机</w:t>
            </w:r>
            <w:r>
              <w:rPr>
                <w:rFonts w:hint="eastAsia"/>
                <w:u w:val="single"/>
                <w:lang w:eastAsia="zh-CN"/>
              </w:rPr>
              <w:t>、</w:t>
            </w:r>
            <w:r>
              <w:rPr>
                <w:rFonts w:hint="eastAsia"/>
                <w:lang w:val="en-US" w:eastAsia="zh-CN"/>
              </w:rPr>
              <w:t>扫帚</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w:t>
            </w:r>
            <w:r>
              <w:rPr>
                <w:rFonts w:hint="eastAsia"/>
                <w:u w:val="single"/>
                <w:lang w:val="en-US" w:eastAsia="zh-CN"/>
              </w:rPr>
              <w:t>压力表、万用表、兆欧表</w:t>
            </w:r>
            <w:r>
              <w:rPr>
                <w:rFonts w:hint="eastAsia"/>
                <w:u w:val="single"/>
              </w:rPr>
              <w:t>）</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sym w:font="Wingdings 2" w:char="0052"/>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物业管理</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服务过程</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服务规范、记录表格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lang w:val="en-US" w:eastAsia="zh-CN"/>
              </w:rPr>
              <w:t>2022</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10-11</w:t>
            </w:r>
            <w:r>
              <w:rPr>
                <w:rFonts w:hint="eastAsia"/>
                <w:highlight w:val="none"/>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30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w:t>
                  </w:r>
                  <w:r>
                    <w:rPr>
                      <w:rFonts w:hint="eastAsia"/>
                    </w:rPr>
                    <w:sym w:font="Wingdings 2" w:char="00A3"/>
                  </w:r>
                  <w:r>
                    <w:rPr>
                      <w:rFonts w:hint="eastAsia"/>
                    </w:rPr>
                    <w:t>市场□文化</w:t>
                  </w:r>
                  <w:r>
                    <w:rPr>
                      <w:rFonts w:hint="eastAsia"/>
                    </w:rPr>
                    <w:sym w:font="Wingdings 2" w:char="0052"/>
                  </w:r>
                  <w:r>
                    <w:rPr>
                      <w:rFonts w:hint="eastAsia"/>
                    </w:rPr>
                    <w:t>社会□经济环境</w:t>
                  </w:r>
                </w:p>
                <w:p>
                  <w:pPr>
                    <w:shd w:val="clear" w:color="auto" w:fill="EBF1DE" w:themeFill="accent3" w:themeFillTint="32"/>
                  </w:pPr>
                  <w:r>
                    <w:rPr>
                      <w:rFonts w:hint="eastAsia"/>
                    </w:rPr>
                    <w:sym w:font="Wingdings 2" w:char="0052"/>
                  </w:r>
                  <w:r>
                    <w:rPr>
                      <w:rFonts w:hint="eastAsia"/>
                    </w:rPr>
                    <w:t>政治□监管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w:t>
                  </w:r>
                  <w:r>
                    <w:rPr>
                      <w:rFonts w:hint="eastAsia"/>
                    </w:rPr>
                    <w:sym w:font="Wingdings 2" w:char="0052"/>
                  </w:r>
                  <w:r>
                    <w:rPr>
                      <w:rFonts w:hint="eastAsia"/>
                    </w:rPr>
                    <w:t>知识□绩效□工艺□设备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节约能源□节约资源□达标排放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r>
              <w:rPr>
                <w:rFonts w:hint="eastAsia" w:ascii="宋体" w:hAnsi="宋体" w:cs="宋体"/>
                <w:color w:val="auto"/>
                <w:szCs w:val="21"/>
                <w:lang w:eastAsia="zh-CN"/>
              </w:rPr>
              <w:t>保护环境、节能降耗</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宋体" w:hAnsi="宋体"/>
                      <w:color w:val="auto"/>
                      <w:szCs w:val="21"/>
                    </w:rPr>
                    <w:t>市场竞争非常激烈，国家和政府对企业环保要求提高</w:t>
                  </w:r>
                </w:p>
              </w:tc>
              <w:tc>
                <w:tcPr>
                  <w:tcW w:w="3965" w:type="dxa"/>
                </w:tcPr>
                <w:p>
                  <w:pPr>
                    <w:shd w:val="clear" w:color="auto" w:fill="EBF1DE" w:themeFill="accent3" w:themeFillTint="32"/>
                    <w:rPr>
                      <w:rFonts w:hint="eastAsia" w:eastAsia="宋体"/>
                      <w:lang w:val="en-US" w:eastAsia="zh-CN"/>
                    </w:rPr>
                  </w:pPr>
                  <w:r>
                    <w:rPr>
                      <w:rFonts w:hint="eastAsia"/>
                      <w:lang w:val="en-US" w:eastAsia="zh-CN"/>
                    </w:rPr>
                    <w:t>管理方案</w:t>
                  </w:r>
                </w:p>
              </w:tc>
              <w:tc>
                <w:tcPr>
                  <w:tcW w:w="1717" w:type="dxa"/>
                </w:tcPr>
                <w:p>
                  <w:pPr>
                    <w:shd w:val="clear" w:color="auto" w:fill="EBF1DE" w:themeFill="accent3"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w:t>
            </w:r>
            <w:r>
              <w:rPr>
                <w:rFonts w:hint="eastAsia"/>
              </w:rPr>
              <w:sym w:font="Wingdings 2" w:char="0052"/>
            </w:r>
            <w:r>
              <w:rPr>
                <w:rFonts w:hint="eastAsia"/>
              </w:rPr>
              <w:t>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2014.7.10.</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15"/>
                    <w:shd w:val="clear" w:color="auto" w:fill="EBF1DE" w:themeFill="accent3" w:themeFillTint="32"/>
                    <w:spacing w:line="360" w:lineRule="auto"/>
                    <w:ind w:left="0" w:leftChars="0" w:firstLine="0" w:firstLineChars="0"/>
                    <w:jc w:val="left"/>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生活垃圾及时清运率100%，统一处理率达100%；</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物业部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15"/>
                    <w:shd w:val="clear" w:color="auto" w:fill="EBF1DE" w:themeFill="accent3" w:themeFillTint="32"/>
                    <w:spacing w:line="360" w:lineRule="auto"/>
                    <w:ind w:left="0" w:leftChars="0" w:firstLine="0" w:firstLineChars="0"/>
                    <w:jc w:val="left"/>
                  </w:pPr>
                  <w:r>
                    <w:rPr>
                      <w:rFonts w:hint="eastAsia" w:ascii="宋体" w:hAnsi="宋体" w:eastAsia="宋体" w:cs="宋体"/>
                      <w:color w:val="auto"/>
                      <w:kern w:val="2"/>
                      <w:sz w:val="21"/>
                      <w:szCs w:val="21"/>
                      <w:highlight w:val="none"/>
                      <w:lang w:val="en-US" w:eastAsia="zh-CN" w:bidi="ar-SA"/>
                    </w:rPr>
                    <w:t>2)电能年节约1%</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水资源年降耗2%；</w:t>
                  </w:r>
                </w:p>
              </w:tc>
              <w:tc>
                <w:tcPr>
                  <w:tcW w:w="3136" w:type="dxa"/>
                  <w:shd w:val="clear" w:color="auto" w:fill="auto"/>
                  <w:vAlign w:val="center"/>
                </w:tcPr>
                <w:p>
                  <w:pPr>
                    <w:shd w:val="clear" w:color="auto" w:fill="EBF1DE" w:themeFill="accent3" w:themeFillTint="32"/>
                    <w:rPr>
                      <w:rFonts w:ascii="宋体" w:hAnsi="宋体"/>
                    </w:rPr>
                  </w:pPr>
                  <w:r>
                    <w:rPr>
                      <w:rFonts w:hint="eastAsia"/>
                      <w:lang w:val="en-US" w:eastAsia="zh-CN"/>
                    </w:rPr>
                    <w:t>管理方案</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15"/>
                    <w:shd w:val="clear" w:color="auto" w:fill="EBF1DE" w:themeFill="accent3" w:themeFillTint="32"/>
                    <w:spacing w:line="360" w:lineRule="auto"/>
                    <w:ind w:left="0" w:leftChars="0" w:firstLine="0" w:firstLineChars="0"/>
                    <w:jc w:val="left"/>
                  </w:pPr>
                  <w:r>
                    <w:rPr>
                      <w:rFonts w:hint="eastAsia" w:ascii="宋体" w:hAnsi="宋体" w:eastAsia="宋体" w:cs="宋体"/>
                      <w:color w:val="auto"/>
                      <w:kern w:val="2"/>
                      <w:sz w:val="21"/>
                      <w:szCs w:val="21"/>
                      <w:highlight w:val="none"/>
                      <w:lang w:val="en-US" w:eastAsia="zh-CN" w:bidi="ar-SA"/>
                    </w:rPr>
                    <w:t>3)火灾发生率为0</w:t>
                  </w:r>
                  <w:r>
                    <w:rPr>
                      <w:rFonts w:hint="eastAsia" w:ascii="宋体" w:hAnsi="宋体" w:cs="宋体"/>
                      <w:color w:val="auto"/>
                      <w:kern w:val="2"/>
                      <w:sz w:val="21"/>
                      <w:szCs w:val="21"/>
                      <w:highlight w:val="none"/>
                      <w:lang w:val="en-US" w:eastAsia="zh-CN" w:bidi="ar-SA"/>
                    </w:rPr>
                    <w:t>。</w:t>
                  </w:r>
                </w:p>
              </w:tc>
              <w:tc>
                <w:tcPr>
                  <w:tcW w:w="3136" w:type="dxa"/>
                  <w:shd w:val="clear" w:color="auto" w:fill="auto"/>
                  <w:vAlign w:val="center"/>
                </w:tcPr>
                <w:p>
                  <w:pPr>
                    <w:shd w:val="clear" w:color="auto" w:fill="EBF1DE" w:themeFill="accent3" w:themeFillTint="32"/>
                    <w:rPr>
                      <w:rFonts w:ascii="宋体" w:hAnsi="宋体"/>
                    </w:rPr>
                  </w:pPr>
                  <w:r>
                    <w:rPr>
                      <w:rFonts w:hint="eastAsia"/>
                      <w:lang w:val="en-US" w:eastAsia="zh-CN"/>
                    </w:rPr>
                    <w:t>管理方案</w:t>
                  </w:r>
                </w:p>
              </w:tc>
              <w:tc>
                <w:tcPr>
                  <w:tcW w:w="1350" w:type="dxa"/>
                  <w:shd w:val="clear" w:color="auto" w:fill="auto"/>
                  <w:vAlign w:val="center"/>
                </w:tcPr>
                <w:p>
                  <w:pPr>
                    <w:shd w:val="clear" w:color="auto" w:fill="EBF1DE" w:themeFill="accent3" w:themeFillTint="32"/>
                    <w:rPr>
                      <w:rFonts w:ascii="宋体" w:hAnsi="宋体"/>
                    </w:rPr>
                  </w:pPr>
                  <w:r>
                    <w:rPr>
                      <w:rFonts w:hint="eastAsia" w:ascii="宋体" w:hAnsi="宋体"/>
                      <w:lang w:val="en-US" w:eastAsia="zh-CN"/>
                    </w:rPr>
                    <w:t>行政部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13.3万</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lang w:val="en-US" w:eastAsia="zh-CN"/>
              </w:rPr>
              <w:t>打草机</w:t>
            </w:r>
            <w:r>
              <w:rPr>
                <w:rFonts w:hint="eastAsia"/>
              </w:rPr>
              <w:t>、</w:t>
            </w:r>
            <w:r>
              <w:rPr>
                <w:rFonts w:hint="eastAsia"/>
                <w:lang w:val="en-US" w:eastAsia="zh-CN"/>
              </w:rPr>
              <w:t>割草机</w:t>
            </w:r>
            <w:r>
              <w:rPr>
                <w:rFonts w:hint="eastAsia"/>
              </w:rPr>
              <w:t>、</w:t>
            </w:r>
            <w:r>
              <w:rPr>
                <w:rFonts w:hint="eastAsia"/>
                <w:lang w:val="en-US" w:eastAsia="zh-CN"/>
              </w:rPr>
              <w:t>绿篱机</w:t>
            </w:r>
          </w:p>
          <w:p>
            <w:pPr>
              <w:shd w:val="clear" w:color="auto" w:fill="EBF1DE" w:themeFill="accent3" w:themeFillTint="32"/>
              <w:rPr>
                <w:u w:val="single"/>
              </w:rPr>
            </w:pPr>
            <w:r>
              <w:rPr>
                <w:rFonts w:hint="eastAsia"/>
              </w:rPr>
              <w:t>主要环保设备有：</w:t>
            </w:r>
            <w:r>
              <w:rPr>
                <w:rFonts w:hint="eastAsia"/>
                <w:lang w:val="en-US" w:eastAsia="zh-CN"/>
              </w:rPr>
              <w:t>扫帚、拖把</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压力表</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sym w:font="Wingdings 2" w:char="0052"/>
            </w:r>
            <w:r>
              <w:rPr>
                <w:rFonts w:hint="eastAsia"/>
              </w:rPr>
              <w:t>未进行定期校准/检定的有：</w:t>
            </w:r>
            <w:r>
              <w:rPr>
                <w:rFonts w:hint="eastAsia"/>
                <w:color w:val="FF0000"/>
                <w:u w:val="single"/>
              </w:rPr>
              <w:t>压力表</w:t>
            </w:r>
            <w:r>
              <w:rPr>
                <w:rFonts w:hint="eastAsia" w:ascii="方正仿宋简体" w:eastAsia="方正仿宋简体" w:cs="Times New Roman"/>
                <w:b/>
                <w:color w:val="FF0000"/>
                <w:lang w:val="en-US" w:eastAsia="zh-CN"/>
              </w:rPr>
              <w:t>——开具不符合报告，企业已整改，不符合关闭。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sym w:font="Wingdings 2" w:char="00A3"/>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管理方案、运行控制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val="en-US" w:eastAsia="zh-CN"/>
                    </w:rPr>
                    <w:t>管理方案、运行控制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纸张双面打印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lang w:val="en-US" w:eastAsia="zh-CN"/>
                    </w:rPr>
                    <w:t>管理方案、运行控制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通过市政管道排放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lang w:val="en-US" w:eastAsia="zh-CN"/>
                    </w:rPr>
                    <w:t>管理方案、运行控制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3天一次垃圾清运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r>
                    <w:rPr>
                      <w:rFonts w:hint="eastAsia"/>
                      <w:lang w:val="en-US" w:eastAsia="zh-CN"/>
                    </w:rPr>
                    <w:t>管理方案、运行控制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夏天扫地时洒水抑制扬尘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lang w:val="en-US"/>
                    </w:rPr>
                  </w:pPr>
                  <w:r>
                    <w:rPr>
                      <w:rFonts w:hint="eastAsia"/>
                      <w:lang w:val="en-US" w:eastAsia="zh-CN"/>
                    </w:rPr>
                    <w:t>管理方案、运行控制、应急预案及演练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消防设施、设备运行良好；人员经过安全培训及火灾演练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eastAsia="宋体"/>
                <w:lang w:val="en-US" w:eastAsia="zh-CN"/>
              </w:rPr>
            </w:pPr>
            <w:r>
              <w:rPr>
                <w:rFonts w:hint="eastAsia"/>
              </w:rPr>
              <w:t>特种设备检测报告，如：</w:t>
            </w:r>
            <w:r>
              <w:rPr>
                <w:rFonts w:hint="eastAsia"/>
                <w:u w:val="single"/>
                <w:lang w:val="en-US" w:eastAsia="zh-CN"/>
              </w:rPr>
              <w:t>电梯：报告编号:冀特DTDJ12202215528；下次检验日期：2023.4.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12</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12</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10-11</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30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认知□价值观□文化□知识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w:t>
            </w:r>
            <w:r>
              <w:rPr>
                <w:rFonts w:hint="eastAsia"/>
              </w:rPr>
              <w:sym w:font="Wingdings 2" w:char="0052"/>
            </w:r>
            <w:r>
              <w:rPr>
                <w:rFonts w:hint="eastAsia"/>
              </w:rPr>
              <w:t>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w:t>
            </w:r>
            <w:r>
              <w:rPr>
                <w:rFonts w:hint="eastAsia"/>
              </w:rPr>
              <w:sym w:font="Wingdings 2" w:char="0052"/>
            </w:r>
            <w:r>
              <w:rPr>
                <w:rFonts w:hint="eastAsia"/>
              </w:rPr>
              <w:t>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r>
              <w:rPr>
                <w:rFonts w:hint="eastAsia" w:ascii="宋体" w:hAnsi="宋体" w:cs="宋体"/>
                <w:color w:val="auto"/>
                <w:szCs w:val="21"/>
                <w:lang w:eastAsia="zh-CN"/>
              </w:rPr>
              <w:t>以人为本、保障安全！</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管理层</w:t>
            </w:r>
          </w:p>
          <w:p>
            <w:pPr>
              <w:rPr>
                <w:rFonts w:hint="eastAsia" w:eastAsia="宋体"/>
                <w:lang w:val="en-US" w:eastAsia="zh-CN"/>
              </w:rPr>
            </w:pPr>
            <w:r>
              <w:rPr>
                <w:rFonts w:hint="eastAsia"/>
              </w:rPr>
              <w:t>安全的主管部门是——</w:t>
            </w:r>
            <w:r>
              <w:rPr>
                <w:rFonts w:hint="eastAsia"/>
                <w:lang w:val="en-US" w:eastAsia="zh-CN"/>
              </w:rPr>
              <w:t>物业部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员工代表是——杨雪峰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rPr>
                      <w:rFonts w:hint="eastAsia"/>
                      <w:color w:val="auto"/>
                    </w:rPr>
                  </w:pPr>
                  <w:r>
                    <w:rPr>
                      <w:rFonts w:hint="eastAsia"/>
                      <w:color w:val="auto"/>
                    </w:rPr>
                    <w:t>1）潜在火灾；2）能源资源的消耗（水、电、物资）；3）</w:t>
                  </w:r>
                  <w:r>
                    <w:rPr>
                      <w:rFonts w:hint="eastAsia"/>
                      <w:color w:val="auto"/>
                      <w:lang w:eastAsia="zh-CN"/>
                    </w:rPr>
                    <w:t>固废</w:t>
                  </w:r>
                  <w:r>
                    <w:rPr>
                      <w:rFonts w:hint="eastAsia"/>
                      <w:color w:val="auto"/>
                    </w:rPr>
                    <w:t>排放。</w:t>
                  </w:r>
                </w:p>
                <w:p/>
              </w:tc>
              <w:tc>
                <w:tcPr>
                  <w:tcW w:w="3965" w:type="dxa"/>
                </w:tcPr>
                <w:p>
                  <w:pPr>
                    <w:rPr>
                      <w:rFonts w:hint="default" w:eastAsia="宋体"/>
                      <w:lang w:val="en-US" w:eastAsia="zh-CN"/>
                    </w:rPr>
                  </w:pPr>
                  <w:r>
                    <w:rPr>
                      <w:rFonts w:hint="eastAsia"/>
                      <w:lang w:val="en-US" w:eastAsia="zh-CN"/>
                    </w:rPr>
                    <w:t>管理方案、运行控制、应急管理</w:t>
                  </w: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pPr>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见E表格同条款。</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14"/>
                    <w:numPr>
                      <w:ilvl w:val="0"/>
                      <w:numId w:val="0"/>
                    </w:numPr>
                    <w:ind w:left="0" w:leftChars="0" w:firstLine="0" w:firstLineChars="0"/>
                  </w:pPr>
                  <w:r>
                    <w:rPr>
                      <w:rFonts w:hint="eastAsia" w:ascii="宋体" w:hAnsi="宋体" w:eastAsia="宋体" w:cs="宋体"/>
                      <w:color w:val="auto"/>
                      <w:kern w:val="2"/>
                      <w:sz w:val="21"/>
                      <w:szCs w:val="21"/>
                      <w:lang w:val="en-US" w:eastAsia="zh-CN" w:bidi="ar-SA"/>
                    </w:rPr>
                    <w:t>1</w:t>
                  </w:r>
                  <w:r>
                    <w:rPr>
                      <w:rFonts w:hint="eastAsia" w:ascii="宋体" w:hAnsi="宋体" w:cs="宋体"/>
                      <w:color w:val="auto"/>
                      <w:kern w:val="2"/>
                      <w:sz w:val="21"/>
                      <w:szCs w:val="21"/>
                      <w:lang w:val="en-US" w:eastAsia="zh-CN" w:bidi="ar-SA"/>
                    </w:rPr>
                    <w:t>）</w:t>
                  </w:r>
                  <w:r>
                    <w:rPr>
                      <w:rFonts w:hint="eastAsia" w:ascii="宋体" w:hAnsi="宋体" w:cs="宋体"/>
                      <w:color w:val="auto"/>
                      <w:kern w:val="0"/>
                      <w:sz w:val="21"/>
                      <w:szCs w:val="21"/>
                      <w:lang w:eastAsia="zh-CN"/>
                    </w:rPr>
                    <w:t>重大工伤事故为</w:t>
                  </w:r>
                  <w:r>
                    <w:rPr>
                      <w:rFonts w:hint="eastAsia" w:ascii="宋体" w:hAnsi="宋体" w:cs="宋体"/>
                      <w:color w:val="auto"/>
                      <w:kern w:val="0"/>
                      <w:sz w:val="21"/>
                      <w:szCs w:val="21"/>
                      <w:lang w:val="en-US" w:eastAsia="zh-CN"/>
                    </w:rPr>
                    <w:t>0；</w:t>
                  </w:r>
                </w:p>
              </w:tc>
              <w:tc>
                <w:tcPr>
                  <w:tcW w:w="3136" w:type="dxa"/>
                  <w:shd w:val="clear" w:color="auto" w:fill="auto"/>
                  <w:vAlign w:val="center"/>
                </w:tcPr>
                <w:p>
                  <w:pPr>
                    <w:rPr>
                      <w:lang w:val="en-GB"/>
                    </w:rPr>
                  </w:pPr>
                  <w:r>
                    <w:rPr>
                      <w:rFonts w:hint="eastAsia"/>
                      <w:lang w:val="en-US" w:eastAsia="zh-CN"/>
                    </w:rPr>
                    <w:t>管理方案、运行控制、应急管理</w:t>
                  </w:r>
                </w:p>
              </w:tc>
              <w:tc>
                <w:tcPr>
                  <w:tcW w:w="1350" w:type="dxa"/>
                  <w:shd w:val="clear" w:color="auto" w:fill="auto"/>
                  <w:vAlign w:val="center"/>
                </w:tcPr>
                <w:p>
                  <w:pPr>
                    <w:rPr>
                      <w:rFonts w:hint="eastAsia" w:eastAsia="宋体"/>
                      <w:lang w:val="en-US" w:eastAsia="zh-CN"/>
                    </w:rPr>
                  </w:pPr>
                  <w:r>
                    <w:rPr>
                      <w:rFonts w:hint="eastAsia"/>
                      <w:lang w:val="en-US" w:eastAsia="zh-CN"/>
                    </w:rPr>
                    <w:t>物业部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14"/>
                    <w:numPr>
                      <w:ilvl w:val="0"/>
                      <w:numId w:val="0"/>
                    </w:numPr>
                    <w:ind w:left="0" w:leftChars="0" w:firstLine="0" w:firstLineChars="0"/>
                  </w:pPr>
                  <w:r>
                    <w:rPr>
                      <w:rFonts w:hint="eastAsia" w:ascii="宋体" w:hAnsi="宋体" w:cs="宋体"/>
                      <w:color w:val="auto"/>
                      <w:kern w:val="0"/>
                      <w:szCs w:val="21"/>
                      <w:lang w:val="en-US" w:eastAsia="zh-CN"/>
                    </w:rPr>
                    <w:t>2）</w:t>
                  </w:r>
                  <w:r>
                    <w:rPr>
                      <w:rFonts w:hint="eastAsia" w:ascii="宋体" w:hAnsi="宋体" w:cs="宋体"/>
                      <w:color w:val="auto"/>
                      <w:kern w:val="0"/>
                      <w:sz w:val="21"/>
                      <w:szCs w:val="21"/>
                      <w:lang w:eastAsia="zh-CN"/>
                    </w:rPr>
                    <w:t>火灾发生率为</w:t>
                  </w:r>
                  <w:r>
                    <w:rPr>
                      <w:rFonts w:hint="eastAsia" w:ascii="宋体" w:hAnsi="宋体" w:cs="宋体"/>
                      <w:color w:val="auto"/>
                      <w:kern w:val="0"/>
                      <w:sz w:val="21"/>
                      <w:szCs w:val="21"/>
                      <w:lang w:val="en-US" w:eastAsia="zh-CN"/>
                    </w:rPr>
                    <w:t>0。</w:t>
                  </w:r>
                </w:p>
              </w:tc>
              <w:tc>
                <w:tcPr>
                  <w:tcW w:w="3136" w:type="dxa"/>
                  <w:shd w:val="clear" w:color="auto" w:fill="auto"/>
                  <w:vAlign w:val="center"/>
                </w:tcPr>
                <w:p>
                  <w:pPr>
                    <w:rPr>
                      <w:rFonts w:ascii="宋体" w:hAnsi="宋体"/>
                    </w:rPr>
                  </w:pPr>
                  <w:r>
                    <w:rPr>
                      <w:rFonts w:hint="eastAsia"/>
                      <w:lang w:val="en-US" w:eastAsia="zh-CN"/>
                    </w:rPr>
                    <w:t>管理方案、运行控制、应急管理</w:t>
                  </w:r>
                </w:p>
              </w:tc>
              <w:tc>
                <w:tcPr>
                  <w:tcW w:w="1350" w:type="dxa"/>
                  <w:shd w:val="clear" w:color="auto" w:fill="auto"/>
                  <w:vAlign w:val="center"/>
                </w:tcPr>
                <w:p>
                  <w:pPr>
                    <w:rPr>
                      <w:rFonts w:ascii="宋体" w:hAnsi="宋体"/>
                    </w:rPr>
                  </w:pPr>
                  <w:r>
                    <w:rPr>
                      <w:rFonts w:hint="eastAsia"/>
                      <w:lang w:val="en-US" w:eastAsia="zh-CN"/>
                    </w:rPr>
                    <w:t>物业部</w:t>
                  </w:r>
                </w:p>
              </w:tc>
              <w:tc>
                <w:tcPr>
                  <w:tcW w:w="1774" w:type="dxa"/>
                  <w:shd w:val="clear" w:color="auto" w:fill="auto"/>
                  <w:vAlign w:val="center"/>
                </w:tcPr>
                <w:p>
                  <w:pPr>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13.3万</w:t>
            </w:r>
            <w:r>
              <w:rPr>
                <w:rFonts w:hint="eastAsia"/>
              </w:rPr>
              <w:t>平方米；生产车间个；库房个；实验室个；</w:t>
            </w:r>
          </w:p>
          <w:p>
            <w:pPr>
              <w:rPr>
                <w:rFonts w:hint="default" w:eastAsia="宋体"/>
                <w:u w:val="single"/>
                <w:lang w:val="en-US" w:eastAsia="zh-CN"/>
              </w:rPr>
            </w:pPr>
            <w:r>
              <w:rPr>
                <w:rFonts w:hint="eastAsia"/>
              </w:rPr>
              <w:t>主要生产设备有：</w:t>
            </w:r>
            <w:r>
              <w:rPr>
                <w:rFonts w:hint="eastAsia"/>
                <w:u w:val="single"/>
                <w:lang w:val="en-US" w:eastAsia="zh-CN"/>
              </w:rPr>
              <w:t>消防栓、灭火器</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sym w:font="Wingdings 2" w:char="0052"/>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rFonts w:hint="default" w:eastAsia="宋体"/>
                <w:u w:val="single"/>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sym w:font="Wingdings 2" w:char="0052"/>
            </w:r>
            <w:r>
              <w:rPr>
                <w:rFonts w:hint="eastAsia"/>
              </w:rPr>
              <w:t>未进行定期校准/检定的有：</w:t>
            </w:r>
            <w:r>
              <w:rPr>
                <w:rFonts w:hint="eastAsia" w:ascii="方正仿宋简体" w:hAnsi="Times New Roman" w:eastAsia="方正仿宋简体" w:cs="Times New Roman"/>
                <w:b/>
                <w:color w:val="FF0000"/>
                <w:lang w:val="en-US" w:eastAsia="zh-CN"/>
              </w:rPr>
              <w:t>压力表、万用表、兆欧表</w:t>
            </w:r>
            <w:r>
              <w:rPr>
                <w:rFonts w:hint="eastAsia" w:ascii="方正仿宋简体" w:eastAsia="方正仿宋简体" w:cs="Times New Roman"/>
                <w:b/>
                <w:color w:val="FF0000"/>
                <w:lang w:val="en-US" w:eastAsia="zh-CN"/>
              </w:rPr>
              <w:t>——开具不符合报告，企业已整改，不符合关闭。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A3"/>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rPr>
                    <w:sym w:font="Wingdings 2" w:char="0052"/>
                  </w:r>
                  <w:r>
                    <w:rPr>
                      <w:rFonts w:hint="eastAsia"/>
                    </w:rPr>
                    <w:t>穿戴劳保用品</w:t>
                  </w:r>
                </w:p>
              </w:tc>
              <w:tc>
                <w:tcPr>
                  <w:tcW w:w="2205" w:type="dxa"/>
                </w:tcPr>
                <w:p>
                  <w:pPr>
                    <w:jc w:val="left"/>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管理方案、运行控制、应急管理</w:t>
                  </w:r>
                </w:p>
              </w:tc>
              <w:tc>
                <w:tcPr>
                  <w:tcW w:w="2205" w:type="dxa"/>
                </w:tcPr>
                <w:p>
                  <w:pPr>
                    <w:jc w:val="left"/>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highlight w:val="none"/>
              </w:rPr>
              <w:t>特种设备检测报告，</w:t>
            </w:r>
            <w:r>
              <w:rPr>
                <w:rFonts w:hint="eastAsia"/>
              </w:rPr>
              <w:t>如：</w:t>
            </w:r>
            <w:r>
              <w:rPr>
                <w:rFonts w:hint="eastAsia"/>
                <w:u w:val="single"/>
                <w:lang w:val="en-US" w:eastAsia="zh-CN"/>
              </w:rPr>
              <w:t>电梯：报告编号:冀特DTDJ12202215528；下次检验日期：2023.4.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12</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定期（每年）：2021年12月12日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10-11</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sym w:font="Wingdings 2" w:char="0052"/>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30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4"/>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M3NDJhNGRkNmZiZjA2OTg3ZjZiMDhkODZkNmNlMjcifQ=="/>
  </w:docVars>
  <w:rsids>
    <w:rsidRoot w:val="00000000"/>
    <w:rsid w:val="015E61C3"/>
    <w:rsid w:val="016E4E36"/>
    <w:rsid w:val="01830080"/>
    <w:rsid w:val="01F45CDA"/>
    <w:rsid w:val="027161BA"/>
    <w:rsid w:val="030A6930"/>
    <w:rsid w:val="04B844FD"/>
    <w:rsid w:val="051F7A67"/>
    <w:rsid w:val="056841C1"/>
    <w:rsid w:val="0639364D"/>
    <w:rsid w:val="07BF1EB2"/>
    <w:rsid w:val="084C5688"/>
    <w:rsid w:val="0A4C6F57"/>
    <w:rsid w:val="0CC60DCD"/>
    <w:rsid w:val="0EAD2BF9"/>
    <w:rsid w:val="0ED63EFE"/>
    <w:rsid w:val="10B77142"/>
    <w:rsid w:val="1182211B"/>
    <w:rsid w:val="11BA18B5"/>
    <w:rsid w:val="11C13321"/>
    <w:rsid w:val="11E675E9"/>
    <w:rsid w:val="13781291"/>
    <w:rsid w:val="13D35CAB"/>
    <w:rsid w:val="13FF66A3"/>
    <w:rsid w:val="14280402"/>
    <w:rsid w:val="14B7032D"/>
    <w:rsid w:val="152F2A59"/>
    <w:rsid w:val="1A2A0EFD"/>
    <w:rsid w:val="1ADA6F5C"/>
    <w:rsid w:val="1B17575F"/>
    <w:rsid w:val="1D7C2114"/>
    <w:rsid w:val="1EB10122"/>
    <w:rsid w:val="1EBF49AE"/>
    <w:rsid w:val="202C08F1"/>
    <w:rsid w:val="21FC0150"/>
    <w:rsid w:val="224A3C28"/>
    <w:rsid w:val="2322301B"/>
    <w:rsid w:val="236C2B03"/>
    <w:rsid w:val="247E2C9C"/>
    <w:rsid w:val="24C97635"/>
    <w:rsid w:val="25221F12"/>
    <w:rsid w:val="25F52E73"/>
    <w:rsid w:val="26566403"/>
    <w:rsid w:val="280779E8"/>
    <w:rsid w:val="285C56CE"/>
    <w:rsid w:val="28802B3F"/>
    <w:rsid w:val="28CD1A76"/>
    <w:rsid w:val="28D8262E"/>
    <w:rsid w:val="29283428"/>
    <w:rsid w:val="298C73E4"/>
    <w:rsid w:val="29F55728"/>
    <w:rsid w:val="2A177A6B"/>
    <w:rsid w:val="2A247DBB"/>
    <w:rsid w:val="2A882CAC"/>
    <w:rsid w:val="2ACA2711"/>
    <w:rsid w:val="2DDD6B23"/>
    <w:rsid w:val="2E0F2568"/>
    <w:rsid w:val="2F260132"/>
    <w:rsid w:val="2F511832"/>
    <w:rsid w:val="30DF2EF5"/>
    <w:rsid w:val="3199108F"/>
    <w:rsid w:val="31A92FFC"/>
    <w:rsid w:val="32427031"/>
    <w:rsid w:val="344A48C2"/>
    <w:rsid w:val="345F4F3C"/>
    <w:rsid w:val="34B326E0"/>
    <w:rsid w:val="350902DA"/>
    <w:rsid w:val="352C3FC8"/>
    <w:rsid w:val="362353CB"/>
    <w:rsid w:val="36A51BE5"/>
    <w:rsid w:val="38D02376"/>
    <w:rsid w:val="39B527DE"/>
    <w:rsid w:val="3A0879DA"/>
    <w:rsid w:val="3B457B92"/>
    <w:rsid w:val="3BC44F5A"/>
    <w:rsid w:val="3C3E2F5F"/>
    <w:rsid w:val="3C934104"/>
    <w:rsid w:val="3DB35286"/>
    <w:rsid w:val="3E3A41B7"/>
    <w:rsid w:val="3E837424"/>
    <w:rsid w:val="3F7B2974"/>
    <w:rsid w:val="3F9D7854"/>
    <w:rsid w:val="403C5A07"/>
    <w:rsid w:val="43E35E8A"/>
    <w:rsid w:val="455252B4"/>
    <w:rsid w:val="458B446F"/>
    <w:rsid w:val="45A14200"/>
    <w:rsid w:val="45D279FC"/>
    <w:rsid w:val="46970914"/>
    <w:rsid w:val="47425E85"/>
    <w:rsid w:val="48375A2A"/>
    <w:rsid w:val="487D16FF"/>
    <w:rsid w:val="48800AE6"/>
    <w:rsid w:val="4955044F"/>
    <w:rsid w:val="4A127700"/>
    <w:rsid w:val="4A9E3E6C"/>
    <w:rsid w:val="4ACE1952"/>
    <w:rsid w:val="4B590B95"/>
    <w:rsid w:val="4BD16D6F"/>
    <w:rsid w:val="4BE40D06"/>
    <w:rsid w:val="4D3255A2"/>
    <w:rsid w:val="4F410F9D"/>
    <w:rsid w:val="51714DE5"/>
    <w:rsid w:val="5518141A"/>
    <w:rsid w:val="554F401C"/>
    <w:rsid w:val="556048A6"/>
    <w:rsid w:val="55AC59DA"/>
    <w:rsid w:val="570650A1"/>
    <w:rsid w:val="57A3764E"/>
    <w:rsid w:val="59944FA9"/>
    <w:rsid w:val="5A832475"/>
    <w:rsid w:val="5AE40D1D"/>
    <w:rsid w:val="5B4B0853"/>
    <w:rsid w:val="5B803ABD"/>
    <w:rsid w:val="5BCF72D8"/>
    <w:rsid w:val="5DC866D4"/>
    <w:rsid w:val="5F756785"/>
    <w:rsid w:val="5F867CE3"/>
    <w:rsid w:val="5F9C3975"/>
    <w:rsid w:val="61B551C2"/>
    <w:rsid w:val="62634C1E"/>
    <w:rsid w:val="628C30CF"/>
    <w:rsid w:val="63D062E3"/>
    <w:rsid w:val="647B7FFD"/>
    <w:rsid w:val="66A629A6"/>
    <w:rsid w:val="66FB5425"/>
    <w:rsid w:val="675F3C06"/>
    <w:rsid w:val="67E8319D"/>
    <w:rsid w:val="6894168D"/>
    <w:rsid w:val="68A36B01"/>
    <w:rsid w:val="69F735DF"/>
    <w:rsid w:val="6A633A0D"/>
    <w:rsid w:val="6BD4607D"/>
    <w:rsid w:val="6C646890"/>
    <w:rsid w:val="6E461D51"/>
    <w:rsid w:val="6E76755A"/>
    <w:rsid w:val="6EC802E2"/>
    <w:rsid w:val="6F7C10CD"/>
    <w:rsid w:val="6F7C731F"/>
    <w:rsid w:val="6F7C7C3D"/>
    <w:rsid w:val="6FFB5B3A"/>
    <w:rsid w:val="704538E4"/>
    <w:rsid w:val="70F80458"/>
    <w:rsid w:val="7193401D"/>
    <w:rsid w:val="72D52CBF"/>
    <w:rsid w:val="73896082"/>
    <w:rsid w:val="73C03C7E"/>
    <w:rsid w:val="768F7938"/>
    <w:rsid w:val="769D0297"/>
    <w:rsid w:val="77D72050"/>
    <w:rsid w:val="789D27E0"/>
    <w:rsid w:val="78B35B5F"/>
    <w:rsid w:val="79862A03"/>
    <w:rsid w:val="7B022C09"/>
    <w:rsid w:val="7B0B05DF"/>
    <w:rsid w:val="7BEE5D51"/>
    <w:rsid w:val="7DB859C6"/>
    <w:rsid w:val="7E0F3568"/>
    <w:rsid w:val="7E9563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3">
    <w:name w:val="Body Text"/>
    <w:basedOn w:val="1"/>
    <w:qFormat/>
    <w:uiPriority w:val="0"/>
    <w:pPr>
      <w:spacing w:after="120"/>
      <w:jc w:val="left"/>
    </w:pPr>
    <w:rPr>
      <w:rFonts w:ascii="Times New Roman" w:hAnsi="Times New Roman" w:eastAsia="宋体"/>
      <w:sz w:val="21"/>
    </w:r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next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character" w:customStyle="1" w:styleId="13">
    <w:name w:val="页眉 Char"/>
    <w:qFormat/>
    <w:uiPriority w:val="0"/>
    <w:rPr>
      <w:kern w:val="2"/>
      <w:sz w:val="18"/>
      <w:szCs w:val="18"/>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1"/>
    <w:link w:val="6"/>
    <w:qFormat/>
    <w:uiPriority w:val="99"/>
    <w:rPr>
      <w:rFonts w:ascii="Times New Roman" w:hAnsi="Times New Roman" w:eastAsia="宋体" w:cs="Times New Roman"/>
      <w:sz w:val="18"/>
      <w:szCs w:val="18"/>
    </w:rPr>
  </w:style>
  <w:style w:type="character" w:customStyle="1" w:styleId="17">
    <w:name w:val="页脚 Char"/>
    <w:basedOn w:val="11"/>
    <w:link w:val="5"/>
    <w:qFormat/>
    <w:uiPriority w:val="99"/>
    <w:rPr>
      <w:rFonts w:ascii="Times New Roman" w:hAnsi="Times New Roman" w:eastAsia="宋体" w:cs="Times New Roman"/>
      <w:sz w:val="18"/>
      <w:szCs w:val="18"/>
    </w:rPr>
  </w:style>
  <w:style w:type="character" w:customStyle="1" w:styleId="18">
    <w:name w:val="批注框文本 Char"/>
    <w:basedOn w:val="11"/>
    <w:link w:val="4"/>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19859</Words>
  <Characters>20944</Characters>
  <Lines>150</Lines>
  <Paragraphs>42</Paragraphs>
  <TotalTime>1</TotalTime>
  <ScaleCrop>false</ScaleCrop>
  <LinksUpToDate>false</LinksUpToDate>
  <CharactersWithSpaces>21076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匡吉文</cp:lastModifiedBy>
  <cp:lastPrinted>2019-05-13T03:19:00Z</cp:lastPrinted>
  <dcterms:modified xsi:type="dcterms:W3CDTF">2022-06-07T00:46:08Z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