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315"/>
        <w:gridCol w:w="924"/>
        <w:gridCol w:w="1381"/>
        <w:gridCol w:w="83"/>
        <w:gridCol w:w="979"/>
        <w:gridCol w:w="909"/>
        <w:gridCol w:w="744"/>
        <w:gridCol w:w="249"/>
        <w:gridCol w:w="287"/>
        <w:gridCol w:w="662"/>
        <w:gridCol w:w="6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13" w:type="dxa"/>
            <w:vAlign w:val="center"/>
          </w:tcPr>
          <w:p>
            <w:pPr>
              <w:rPr>
                <w:sz w:val="21"/>
                <w:szCs w:val="21"/>
              </w:rPr>
            </w:pPr>
            <w:r>
              <w:rPr>
                <w:rFonts w:hint="eastAsia"/>
                <w:sz w:val="21"/>
                <w:szCs w:val="21"/>
              </w:rPr>
              <w:t>受审核方名称</w:t>
            </w:r>
          </w:p>
        </w:tc>
        <w:tc>
          <w:tcPr>
            <w:tcW w:w="8946" w:type="dxa"/>
            <w:gridSpan w:val="12"/>
            <w:vAlign w:val="center"/>
          </w:tcPr>
          <w:p>
            <w:pPr>
              <w:rPr>
                <w:sz w:val="21"/>
                <w:szCs w:val="21"/>
              </w:rPr>
            </w:pPr>
            <w:bookmarkStart w:id="0" w:name="组织名称"/>
            <w:r>
              <w:rPr>
                <w:sz w:val="21"/>
                <w:szCs w:val="21"/>
              </w:rPr>
              <w:t>涿州市鸿安物业服务有限公司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13" w:type="dxa"/>
            <w:vAlign w:val="center"/>
          </w:tcPr>
          <w:p>
            <w:pPr>
              <w:rPr>
                <w:sz w:val="20"/>
              </w:rPr>
            </w:pPr>
            <w:r>
              <w:rPr>
                <w:rFonts w:hint="eastAsia"/>
                <w:sz w:val="20"/>
              </w:rPr>
              <w:t>注册地址</w:t>
            </w:r>
          </w:p>
        </w:tc>
        <w:tc>
          <w:tcPr>
            <w:tcW w:w="8946"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河北省保定市涿州市双塔办事处范莲邓村北环路与甲秀路交叉口东行500米路南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13" w:type="dxa"/>
            <w:vAlign w:val="center"/>
          </w:tcPr>
          <w:p>
            <w:pPr>
              <w:rPr>
                <w:sz w:val="20"/>
              </w:rPr>
            </w:pPr>
            <w:r>
              <w:rPr>
                <w:rFonts w:hint="eastAsia"/>
                <w:sz w:val="20"/>
              </w:rPr>
              <w:t>经营地址</w:t>
            </w:r>
          </w:p>
        </w:tc>
        <w:tc>
          <w:tcPr>
            <w:tcW w:w="8946" w:type="dxa"/>
            <w:gridSpan w:val="12"/>
            <w:vAlign w:val="center"/>
          </w:tcPr>
          <w:p>
            <w:pPr>
              <w:rPr>
                <w:rFonts w:asciiTheme="minorEastAsia" w:hAnsiTheme="minorEastAsia" w:eastAsiaTheme="minorEastAsia"/>
                <w:sz w:val="20"/>
              </w:rPr>
            </w:pPr>
            <w:bookmarkStart w:id="36" w:name="_GoBack"/>
            <w:bookmarkStart w:id="2" w:name="生产地址"/>
            <w:r>
              <w:rPr>
                <w:rFonts w:asciiTheme="minorEastAsia" w:hAnsiTheme="minorEastAsia" w:eastAsiaTheme="minorEastAsia"/>
                <w:sz w:val="20"/>
                <w:highlight w:val="none"/>
              </w:rPr>
              <w:t>河北省保定市涿州市亨通南街</w:t>
            </w:r>
            <w:r>
              <w:rPr>
                <w:rFonts w:hint="eastAsia" w:asciiTheme="minorEastAsia" w:hAnsiTheme="minorEastAsia" w:eastAsiaTheme="minorEastAsia"/>
                <w:sz w:val="20"/>
                <w:highlight w:val="none"/>
                <w:lang w:val="en-US" w:eastAsia="zh-CN"/>
              </w:rPr>
              <w:t>幸</w:t>
            </w:r>
            <w:r>
              <w:rPr>
                <w:rFonts w:asciiTheme="minorEastAsia" w:hAnsiTheme="minorEastAsia" w:eastAsiaTheme="minorEastAsia"/>
                <w:sz w:val="20"/>
                <w:highlight w:val="none"/>
              </w:rPr>
              <w:t>福嘉园小区</w:t>
            </w:r>
            <w:bookmarkEnd w:id="2"/>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13" w:type="dxa"/>
            <w:vAlign w:val="center"/>
          </w:tcPr>
          <w:p>
            <w:pPr>
              <w:rPr>
                <w:sz w:val="21"/>
                <w:szCs w:val="21"/>
              </w:rPr>
            </w:pPr>
            <w:r>
              <w:rPr>
                <w:rFonts w:hint="eastAsia"/>
                <w:sz w:val="21"/>
                <w:szCs w:val="21"/>
              </w:rPr>
              <w:t>联系人</w:t>
            </w:r>
          </w:p>
        </w:tc>
        <w:tc>
          <w:tcPr>
            <w:tcW w:w="3620" w:type="dxa"/>
            <w:gridSpan w:val="3"/>
            <w:vAlign w:val="center"/>
          </w:tcPr>
          <w:p>
            <w:pPr>
              <w:rPr>
                <w:sz w:val="21"/>
                <w:szCs w:val="21"/>
              </w:rPr>
            </w:pPr>
            <w:bookmarkStart w:id="3" w:name="联系人"/>
            <w:r>
              <w:rPr>
                <w:sz w:val="21"/>
                <w:szCs w:val="21"/>
              </w:rPr>
              <w:t>刘智会</w:t>
            </w:r>
            <w:bookmarkEnd w:id="3"/>
          </w:p>
        </w:tc>
        <w:tc>
          <w:tcPr>
            <w:tcW w:w="1062" w:type="dxa"/>
            <w:gridSpan w:val="2"/>
            <w:vAlign w:val="center"/>
          </w:tcPr>
          <w:p>
            <w:pPr>
              <w:rPr>
                <w:sz w:val="21"/>
                <w:szCs w:val="21"/>
              </w:rPr>
            </w:pPr>
            <w:r>
              <w:rPr>
                <w:rFonts w:hint="eastAsia"/>
                <w:sz w:val="21"/>
                <w:szCs w:val="21"/>
              </w:rPr>
              <w:t>联系电话</w:t>
            </w:r>
          </w:p>
        </w:tc>
        <w:tc>
          <w:tcPr>
            <w:tcW w:w="1902" w:type="dxa"/>
            <w:gridSpan w:val="3"/>
            <w:vAlign w:val="center"/>
          </w:tcPr>
          <w:p>
            <w:pPr>
              <w:rPr>
                <w:sz w:val="21"/>
                <w:szCs w:val="21"/>
              </w:rPr>
            </w:pPr>
            <w:bookmarkStart w:id="4" w:name="联系人手机"/>
            <w:r>
              <w:rPr>
                <w:sz w:val="21"/>
                <w:szCs w:val="21"/>
              </w:rPr>
              <w:t>18601087203</w:t>
            </w:r>
            <w:bookmarkEnd w:id="4"/>
          </w:p>
        </w:tc>
        <w:tc>
          <w:tcPr>
            <w:tcW w:w="949" w:type="dxa"/>
            <w:gridSpan w:val="2"/>
            <w:vAlign w:val="center"/>
          </w:tcPr>
          <w:p>
            <w:pPr>
              <w:rPr>
                <w:sz w:val="20"/>
              </w:rPr>
            </w:pPr>
            <w:r>
              <w:rPr>
                <w:rFonts w:hint="eastAsia"/>
                <w:sz w:val="20"/>
              </w:rPr>
              <w:t>邮编</w:t>
            </w:r>
          </w:p>
        </w:tc>
        <w:tc>
          <w:tcPr>
            <w:tcW w:w="1413" w:type="dxa"/>
            <w:gridSpan w:val="2"/>
            <w:vAlign w:val="center"/>
          </w:tcPr>
          <w:p>
            <w:pPr>
              <w:rPr>
                <w:sz w:val="21"/>
                <w:szCs w:val="21"/>
              </w:rPr>
            </w:pPr>
            <w:bookmarkStart w:id="5" w:name="联系人邮箱"/>
            <w:r>
              <w:rPr>
                <w:sz w:val="21"/>
                <w:szCs w:val="21"/>
              </w:rPr>
              <w:t>515017585@qq.com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13" w:type="dxa"/>
            <w:vAlign w:val="center"/>
          </w:tcPr>
          <w:p>
            <w:r>
              <w:rPr>
                <w:rFonts w:hint="eastAsia"/>
                <w:sz w:val="21"/>
                <w:szCs w:val="21"/>
              </w:rPr>
              <w:t>最高管理者</w:t>
            </w:r>
          </w:p>
        </w:tc>
        <w:tc>
          <w:tcPr>
            <w:tcW w:w="3620" w:type="dxa"/>
            <w:gridSpan w:val="3"/>
            <w:vAlign w:val="center"/>
          </w:tcPr>
          <w:p>
            <w:bookmarkStart w:id="6" w:name="最高管理者"/>
            <w:bookmarkEnd w:id="6"/>
            <w:r>
              <w:rPr>
                <w:rFonts w:hint="eastAsia" w:ascii="宋体" w:hAnsi="宋体" w:cs="宋体"/>
                <w:sz w:val="24"/>
                <w:highlight w:val="none"/>
                <w:lang w:val="en-US" w:eastAsia="zh-CN"/>
              </w:rPr>
              <w:t>王会兰</w:t>
            </w:r>
          </w:p>
        </w:tc>
        <w:tc>
          <w:tcPr>
            <w:tcW w:w="1062" w:type="dxa"/>
            <w:gridSpan w:val="2"/>
            <w:vAlign w:val="center"/>
          </w:tcPr>
          <w:p>
            <w:pPr>
              <w:rPr>
                <w:sz w:val="21"/>
                <w:szCs w:val="21"/>
              </w:rPr>
            </w:pPr>
            <w:r>
              <w:rPr>
                <w:rFonts w:hint="eastAsia"/>
                <w:sz w:val="21"/>
                <w:szCs w:val="21"/>
              </w:rPr>
              <w:t>联系电话</w:t>
            </w:r>
          </w:p>
        </w:tc>
        <w:tc>
          <w:tcPr>
            <w:tcW w:w="1902" w:type="dxa"/>
            <w:gridSpan w:val="3"/>
            <w:vAlign w:val="center"/>
          </w:tcPr>
          <w:p>
            <w:bookmarkStart w:id="7" w:name="管代电话"/>
            <w:bookmarkEnd w:id="7"/>
          </w:p>
        </w:tc>
        <w:tc>
          <w:tcPr>
            <w:tcW w:w="949" w:type="dxa"/>
            <w:gridSpan w:val="2"/>
            <w:vAlign w:val="center"/>
          </w:tcPr>
          <w:p>
            <w:pPr>
              <w:rPr>
                <w:sz w:val="20"/>
              </w:rPr>
            </w:pPr>
            <w:r>
              <w:rPr>
                <w:rFonts w:hint="eastAsia"/>
                <w:sz w:val="20"/>
              </w:rPr>
              <w:t>邮箱</w:t>
            </w:r>
          </w:p>
        </w:tc>
        <w:tc>
          <w:tcPr>
            <w:tcW w:w="1413"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13" w:type="dxa"/>
            <w:vAlign w:val="center"/>
          </w:tcPr>
          <w:p>
            <w:pPr>
              <w:rPr>
                <w:sz w:val="20"/>
              </w:rPr>
            </w:pPr>
            <w:r>
              <w:rPr>
                <w:rFonts w:hint="eastAsia"/>
                <w:b/>
                <w:sz w:val="20"/>
              </w:rPr>
              <w:t>合同编号</w:t>
            </w:r>
            <w:r>
              <w:rPr>
                <w:rFonts w:hint="eastAsia"/>
                <w:sz w:val="20"/>
              </w:rPr>
              <w:t>.</w:t>
            </w:r>
          </w:p>
        </w:tc>
        <w:tc>
          <w:tcPr>
            <w:tcW w:w="3620" w:type="dxa"/>
            <w:gridSpan w:val="3"/>
            <w:vAlign w:val="center"/>
          </w:tcPr>
          <w:p>
            <w:pPr>
              <w:rPr>
                <w:sz w:val="20"/>
              </w:rPr>
            </w:pPr>
            <w:bookmarkStart w:id="8" w:name="合同编号"/>
            <w:r>
              <w:rPr>
                <w:sz w:val="20"/>
              </w:rPr>
              <w:t>0447-2022-QEO</w:t>
            </w:r>
            <w:bookmarkEnd w:id="8"/>
          </w:p>
        </w:tc>
        <w:tc>
          <w:tcPr>
            <w:tcW w:w="1062" w:type="dxa"/>
            <w:gridSpan w:val="2"/>
            <w:vAlign w:val="center"/>
          </w:tcPr>
          <w:p>
            <w:pPr>
              <w:rPr>
                <w:sz w:val="20"/>
              </w:rPr>
            </w:pPr>
            <w:r>
              <w:rPr>
                <w:rFonts w:hint="eastAsia"/>
                <w:b/>
                <w:sz w:val="20"/>
              </w:rPr>
              <w:t>审核领域</w:t>
            </w:r>
          </w:p>
        </w:tc>
        <w:tc>
          <w:tcPr>
            <w:tcW w:w="4264"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3" w:type="dxa"/>
            <w:vAlign w:val="center"/>
          </w:tcPr>
          <w:p>
            <w:pPr>
              <w:rPr>
                <w:b/>
                <w:sz w:val="20"/>
              </w:rPr>
            </w:pPr>
            <w:r>
              <w:rPr>
                <w:rFonts w:hint="eastAsia"/>
                <w:b/>
                <w:sz w:val="20"/>
              </w:rPr>
              <w:t>审核类型</w:t>
            </w:r>
          </w:p>
        </w:tc>
        <w:tc>
          <w:tcPr>
            <w:tcW w:w="8946"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3" w:type="dxa"/>
          </w:tcPr>
          <w:p>
            <w:pPr>
              <w:rPr>
                <w:b/>
                <w:sz w:val="20"/>
              </w:rPr>
            </w:pPr>
            <w:r>
              <w:rPr>
                <w:rFonts w:hint="eastAsia"/>
                <w:b/>
                <w:sz w:val="20"/>
              </w:rPr>
              <w:t>审核方法</w:t>
            </w:r>
          </w:p>
        </w:tc>
        <w:tc>
          <w:tcPr>
            <w:tcW w:w="8946"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13" w:type="dxa"/>
          </w:tcPr>
          <w:p>
            <w:pPr>
              <w:rPr>
                <w:b/>
                <w:color w:val="0000FF"/>
                <w:sz w:val="20"/>
              </w:rPr>
            </w:pPr>
            <w:r>
              <w:rPr>
                <w:rFonts w:hint="eastAsia"/>
                <w:b/>
                <w:color w:val="0000FF"/>
                <w:sz w:val="20"/>
              </w:rPr>
              <w:t>远程审核方式</w:t>
            </w:r>
          </w:p>
        </w:tc>
        <w:tc>
          <w:tcPr>
            <w:tcW w:w="8946"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13" w:type="dxa"/>
          </w:tcPr>
          <w:p>
            <w:pPr>
              <w:rPr>
                <w:b/>
                <w:color w:val="0000FF"/>
                <w:sz w:val="20"/>
              </w:rPr>
            </w:pPr>
            <w:r>
              <w:rPr>
                <w:rFonts w:hint="eastAsia"/>
                <w:b/>
                <w:color w:val="0000FF"/>
                <w:sz w:val="20"/>
              </w:rPr>
              <w:t>远程审核资源</w:t>
            </w:r>
          </w:p>
        </w:tc>
        <w:tc>
          <w:tcPr>
            <w:tcW w:w="8946"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1113" w:type="dxa"/>
            <w:vAlign w:val="center"/>
          </w:tcPr>
          <w:p>
            <w:pPr>
              <w:rPr>
                <w:sz w:val="20"/>
              </w:rPr>
            </w:pPr>
            <w:r>
              <w:rPr>
                <w:rFonts w:hint="eastAsia"/>
                <w:sz w:val="20"/>
              </w:rPr>
              <w:t>审核目的</w:t>
            </w:r>
          </w:p>
        </w:tc>
        <w:tc>
          <w:tcPr>
            <w:tcW w:w="8946"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2" w:hRule="atLeast"/>
        </w:trPr>
        <w:tc>
          <w:tcPr>
            <w:tcW w:w="1113" w:type="dxa"/>
            <w:vAlign w:val="center"/>
          </w:tcPr>
          <w:p>
            <w:pPr>
              <w:rPr>
                <w:sz w:val="20"/>
              </w:rPr>
            </w:pPr>
            <w:r>
              <w:rPr>
                <w:rFonts w:hint="eastAsia"/>
                <w:sz w:val="20"/>
              </w:rPr>
              <w:t>审核范围</w:t>
            </w:r>
          </w:p>
        </w:tc>
        <w:tc>
          <w:tcPr>
            <w:tcW w:w="6871" w:type="dxa"/>
            <w:gridSpan w:val="9"/>
            <w:vAlign w:val="center"/>
          </w:tcPr>
          <w:p>
            <w:pPr>
              <w:rPr>
                <w:sz w:val="20"/>
              </w:rPr>
            </w:pPr>
            <w:bookmarkStart w:id="24" w:name="审核范围"/>
            <w:r>
              <w:rPr>
                <w:sz w:val="20"/>
              </w:rPr>
              <w:t>Q：物业管理</w:t>
            </w:r>
          </w:p>
          <w:p>
            <w:pPr>
              <w:rPr>
                <w:sz w:val="20"/>
              </w:rPr>
            </w:pPr>
            <w:r>
              <w:rPr>
                <w:sz w:val="20"/>
              </w:rPr>
              <w:t>E：物业管理所涉及场所的相关环境管理活动</w:t>
            </w:r>
          </w:p>
          <w:p>
            <w:pPr>
              <w:rPr>
                <w:sz w:val="20"/>
              </w:rPr>
            </w:pPr>
            <w:r>
              <w:rPr>
                <w:sz w:val="20"/>
              </w:rPr>
              <w:t>O：物业管理所涉及场所的相关职业健康安全管理活动</w:t>
            </w:r>
            <w:bookmarkEnd w:id="24"/>
          </w:p>
        </w:tc>
        <w:tc>
          <w:tcPr>
            <w:tcW w:w="662" w:type="dxa"/>
            <w:vAlign w:val="center"/>
          </w:tcPr>
          <w:p>
            <w:pPr>
              <w:rPr>
                <w:sz w:val="20"/>
              </w:rPr>
            </w:pPr>
            <w:r>
              <w:rPr>
                <w:rFonts w:hint="eastAsia"/>
                <w:sz w:val="20"/>
              </w:rPr>
              <w:t>专业</w:t>
            </w:r>
          </w:p>
          <w:p>
            <w:pPr>
              <w:rPr>
                <w:sz w:val="20"/>
              </w:rPr>
            </w:pPr>
            <w:r>
              <w:rPr>
                <w:rFonts w:hint="eastAsia"/>
                <w:sz w:val="20"/>
              </w:rPr>
              <w:t>代码</w:t>
            </w:r>
          </w:p>
        </w:tc>
        <w:tc>
          <w:tcPr>
            <w:tcW w:w="1413" w:type="dxa"/>
            <w:gridSpan w:val="2"/>
            <w:vAlign w:val="center"/>
          </w:tcPr>
          <w:p>
            <w:pPr>
              <w:jc w:val="left"/>
              <w:rPr>
                <w:sz w:val="20"/>
              </w:rPr>
            </w:pPr>
            <w:bookmarkStart w:id="25" w:name="专业代码"/>
            <w:r>
              <w:rPr>
                <w:sz w:val="20"/>
              </w:rPr>
              <w:t>Q：35.15.00</w:t>
            </w:r>
          </w:p>
          <w:p>
            <w:pPr>
              <w:jc w:val="left"/>
              <w:rPr>
                <w:sz w:val="20"/>
              </w:rPr>
            </w:pPr>
            <w:r>
              <w:rPr>
                <w:sz w:val="20"/>
              </w:rPr>
              <w:t>E：35.15.00</w:t>
            </w:r>
          </w:p>
          <w:p>
            <w:pPr>
              <w:jc w:val="left"/>
              <w:rPr>
                <w:sz w:val="20"/>
              </w:rPr>
            </w:pPr>
            <w:r>
              <w:rPr>
                <w:sz w:val="20"/>
              </w:rPr>
              <w:t>O：35.15.00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1113" w:type="dxa"/>
            <w:vAlign w:val="center"/>
          </w:tcPr>
          <w:p>
            <w:pPr>
              <w:rPr>
                <w:sz w:val="20"/>
              </w:rPr>
            </w:pPr>
            <w:r>
              <w:rPr>
                <w:rFonts w:hint="eastAsia"/>
                <w:sz w:val="20"/>
              </w:rPr>
              <w:t>审核准则</w:t>
            </w:r>
          </w:p>
        </w:tc>
        <w:tc>
          <w:tcPr>
            <w:tcW w:w="8946"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13" w:type="dxa"/>
            <w:vMerge w:val="restart"/>
            <w:vAlign w:val="center"/>
          </w:tcPr>
          <w:p>
            <w:pPr>
              <w:rPr>
                <w:sz w:val="20"/>
              </w:rPr>
            </w:pPr>
            <w:r>
              <w:rPr>
                <w:rFonts w:hint="eastAsia"/>
                <w:sz w:val="20"/>
              </w:rPr>
              <w:t>审核日期</w:t>
            </w:r>
          </w:p>
        </w:tc>
        <w:tc>
          <w:tcPr>
            <w:tcW w:w="8946"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3" w:type="dxa"/>
            <w:vMerge w:val="continue"/>
            <w:vAlign w:val="center"/>
          </w:tcPr>
          <w:p>
            <w:pPr>
              <w:rPr>
                <w:sz w:val="20"/>
              </w:rPr>
            </w:pPr>
          </w:p>
        </w:tc>
        <w:tc>
          <w:tcPr>
            <w:tcW w:w="8946"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33" w:name="审核日期"/>
            <w:r>
              <w:rPr>
                <w:rFonts w:hint="eastAsia"/>
                <w:b/>
                <w:sz w:val="20"/>
              </w:rPr>
              <w:t>2022年05月12日 下午至2022年05月13日 下午</w:t>
            </w:r>
            <w:bookmarkEnd w:id="33"/>
            <w:r>
              <w:rPr>
                <w:rFonts w:hint="eastAsia"/>
                <w:b/>
                <w:sz w:val="20"/>
              </w:rPr>
              <w:t>(共</w:t>
            </w:r>
            <w:bookmarkStart w:id="34" w:name="审核天数"/>
            <w:r>
              <w:rPr>
                <w:rFonts w:hint="eastAsia"/>
                <w:b/>
                <w:sz w:val="20"/>
              </w:rPr>
              <w:t>1.5</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3" w:type="dxa"/>
            <w:vAlign w:val="center"/>
          </w:tcPr>
          <w:p>
            <w:pPr>
              <w:rPr>
                <w:sz w:val="20"/>
              </w:rPr>
            </w:pPr>
            <w:r>
              <w:rPr>
                <w:rFonts w:hint="eastAsia"/>
                <w:sz w:val="20"/>
              </w:rPr>
              <w:t>审核语言</w:t>
            </w:r>
          </w:p>
        </w:tc>
        <w:tc>
          <w:tcPr>
            <w:tcW w:w="8946"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059"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3" w:type="dxa"/>
            <w:vAlign w:val="center"/>
          </w:tcPr>
          <w:p>
            <w:pPr>
              <w:jc w:val="center"/>
              <w:rPr>
                <w:sz w:val="20"/>
              </w:rPr>
            </w:pPr>
            <w:r>
              <w:rPr>
                <w:rFonts w:hint="eastAsia"/>
                <w:sz w:val="21"/>
                <w:szCs w:val="21"/>
              </w:rPr>
              <w:t>组内身份</w:t>
            </w:r>
          </w:p>
        </w:tc>
        <w:tc>
          <w:tcPr>
            <w:tcW w:w="1315" w:type="dxa"/>
            <w:vAlign w:val="center"/>
          </w:tcPr>
          <w:p>
            <w:pPr>
              <w:jc w:val="center"/>
              <w:rPr>
                <w:sz w:val="20"/>
                <w:lang w:val="de-DE"/>
              </w:rPr>
            </w:pPr>
            <w:r>
              <w:rPr>
                <w:rFonts w:hint="eastAsia"/>
                <w:sz w:val="21"/>
                <w:szCs w:val="21"/>
              </w:rPr>
              <w:t>姓名</w:t>
            </w:r>
          </w:p>
        </w:tc>
        <w:tc>
          <w:tcPr>
            <w:tcW w:w="924" w:type="dxa"/>
            <w:vAlign w:val="center"/>
          </w:tcPr>
          <w:p>
            <w:pPr>
              <w:jc w:val="center"/>
              <w:rPr>
                <w:sz w:val="20"/>
                <w:lang w:val="de-DE"/>
              </w:rPr>
            </w:pPr>
            <w:r>
              <w:rPr>
                <w:rFonts w:hint="eastAsia"/>
                <w:sz w:val="21"/>
                <w:szCs w:val="21"/>
              </w:rPr>
              <w:t>性别</w:t>
            </w:r>
          </w:p>
        </w:tc>
        <w:tc>
          <w:tcPr>
            <w:tcW w:w="2443" w:type="dxa"/>
            <w:gridSpan w:val="3"/>
            <w:vAlign w:val="center"/>
          </w:tcPr>
          <w:p>
            <w:pPr>
              <w:jc w:val="center"/>
              <w:rPr>
                <w:sz w:val="20"/>
                <w:lang w:val="de-DE"/>
              </w:rPr>
            </w:pPr>
            <w:r>
              <w:rPr>
                <w:rFonts w:hint="eastAsia"/>
                <w:sz w:val="18"/>
                <w:szCs w:val="18"/>
              </w:rPr>
              <w:t>注册证书号</w:t>
            </w:r>
          </w:p>
        </w:tc>
        <w:tc>
          <w:tcPr>
            <w:tcW w:w="1653" w:type="dxa"/>
            <w:gridSpan w:val="2"/>
            <w:vAlign w:val="center"/>
          </w:tcPr>
          <w:p>
            <w:pPr>
              <w:jc w:val="center"/>
              <w:rPr>
                <w:sz w:val="20"/>
                <w:lang w:val="de-DE"/>
              </w:rPr>
            </w:pPr>
            <w:r>
              <w:rPr>
                <w:rFonts w:hint="eastAsia"/>
                <w:sz w:val="21"/>
                <w:szCs w:val="21"/>
              </w:rPr>
              <w:t>专业代码</w:t>
            </w:r>
          </w:p>
        </w:tc>
        <w:tc>
          <w:tcPr>
            <w:tcW w:w="1266" w:type="dxa"/>
            <w:gridSpan w:val="4"/>
            <w:vAlign w:val="center"/>
          </w:tcPr>
          <w:p>
            <w:pPr>
              <w:jc w:val="center"/>
              <w:rPr>
                <w:sz w:val="20"/>
                <w:lang w:val="de-DE"/>
              </w:rPr>
            </w:pPr>
            <w:r>
              <w:rPr>
                <w:rFonts w:hint="eastAsia"/>
                <w:sz w:val="21"/>
                <w:szCs w:val="21"/>
              </w:rPr>
              <w:t>联系电话</w:t>
            </w:r>
          </w:p>
        </w:tc>
        <w:tc>
          <w:tcPr>
            <w:tcW w:w="1345" w:type="dxa"/>
            <w:vAlign w:val="center"/>
          </w:tcPr>
          <w:p>
            <w:pPr>
              <w:rPr>
                <w:rFonts w:hint="default" w:eastAsia="宋体"/>
                <w:sz w:val="20"/>
                <w:lang w:val="en-US" w:eastAsia="zh-CN"/>
              </w:rPr>
            </w:pPr>
            <w:r>
              <w:rPr>
                <w:rFonts w:hint="eastAsia"/>
                <w:sz w:val="20"/>
                <w:lang w:val="en-US" w:eastAsia="zh-CN"/>
              </w:rPr>
              <w:t>审核方式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113" w:type="dxa"/>
            <w:vAlign w:val="center"/>
          </w:tcPr>
          <w:p>
            <w:pPr>
              <w:jc w:val="center"/>
              <w:rPr>
                <w:sz w:val="20"/>
              </w:rPr>
            </w:pPr>
            <w:r>
              <w:rPr>
                <w:sz w:val="20"/>
              </w:rPr>
              <w:t>组长</w:t>
            </w:r>
          </w:p>
        </w:tc>
        <w:tc>
          <w:tcPr>
            <w:tcW w:w="1315" w:type="dxa"/>
            <w:vAlign w:val="center"/>
          </w:tcPr>
          <w:p>
            <w:pPr>
              <w:jc w:val="center"/>
              <w:rPr>
                <w:rFonts w:hint="default" w:eastAsia="宋体"/>
                <w:sz w:val="20"/>
                <w:lang w:val="en-US" w:eastAsia="zh-CN"/>
              </w:rPr>
            </w:pPr>
            <w:r>
              <w:rPr>
                <w:sz w:val="20"/>
                <w:lang w:val="de-DE"/>
              </w:rPr>
              <w:t>周文</w:t>
            </w:r>
            <w:r>
              <w:rPr>
                <w:rFonts w:hint="eastAsia"/>
                <w:sz w:val="20"/>
                <w:lang w:val="en-US" w:eastAsia="zh-CN"/>
              </w:rPr>
              <w:t>/A</w:t>
            </w:r>
          </w:p>
        </w:tc>
        <w:tc>
          <w:tcPr>
            <w:tcW w:w="924" w:type="dxa"/>
            <w:vAlign w:val="center"/>
          </w:tcPr>
          <w:p>
            <w:pPr>
              <w:jc w:val="center"/>
              <w:rPr>
                <w:sz w:val="20"/>
                <w:lang w:val="de-DE"/>
              </w:rPr>
            </w:pPr>
            <w:r>
              <w:rPr>
                <w:sz w:val="20"/>
                <w:lang w:val="de-DE"/>
              </w:rPr>
              <w:t>男</w:t>
            </w:r>
          </w:p>
        </w:tc>
        <w:tc>
          <w:tcPr>
            <w:tcW w:w="2443"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sz w:val="20"/>
                <w:lang w:val="de-DE"/>
              </w:rPr>
            </w:pPr>
            <w:r>
              <w:rPr>
                <w:sz w:val="20"/>
                <w:lang w:val="de-DE"/>
              </w:rPr>
              <w:t>2020-N1OHSMS-2226478</w:t>
            </w:r>
          </w:p>
        </w:tc>
        <w:tc>
          <w:tcPr>
            <w:tcW w:w="1653" w:type="dxa"/>
            <w:gridSpan w:val="2"/>
            <w:vAlign w:val="center"/>
          </w:tcPr>
          <w:p>
            <w:pPr>
              <w:jc w:val="center"/>
              <w:rPr>
                <w:sz w:val="20"/>
                <w:lang w:val="de-DE"/>
              </w:rPr>
            </w:pPr>
            <w:r>
              <w:rPr>
                <w:sz w:val="20"/>
                <w:lang w:val="de-DE"/>
              </w:rPr>
              <w:t>Q:35.15.00</w:t>
            </w:r>
          </w:p>
          <w:p>
            <w:pPr>
              <w:jc w:val="center"/>
              <w:rPr>
                <w:sz w:val="20"/>
                <w:lang w:val="de-DE"/>
              </w:rPr>
            </w:pPr>
            <w:r>
              <w:rPr>
                <w:sz w:val="20"/>
                <w:lang w:val="de-DE"/>
              </w:rPr>
              <w:t>E:35.15.00</w:t>
            </w:r>
          </w:p>
          <w:p>
            <w:pPr>
              <w:jc w:val="center"/>
              <w:rPr>
                <w:sz w:val="20"/>
                <w:lang w:val="de-DE"/>
              </w:rPr>
            </w:pPr>
            <w:r>
              <w:rPr>
                <w:sz w:val="20"/>
                <w:lang w:val="de-DE"/>
              </w:rPr>
              <w:t>O:35.15.00</w:t>
            </w:r>
          </w:p>
        </w:tc>
        <w:tc>
          <w:tcPr>
            <w:tcW w:w="1266" w:type="dxa"/>
            <w:gridSpan w:val="4"/>
            <w:vAlign w:val="center"/>
          </w:tcPr>
          <w:p>
            <w:pPr>
              <w:jc w:val="center"/>
              <w:rPr>
                <w:sz w:val="20"/>
                <w:lang w:val="de-DE"/>
              </w:rPr>
            </w:pPr>
            <w:r>
              <w:rPr>
                <w:sz w:val="20"/>
                <w:lang w:val="de-DE"/>
              </w:rPr>
              <w:t>18171336193</w:t>
            </w:r>
          </w:p>
        </w:tc>
        <w:tc>
          <w:tcPr>
            <w:tcW w:w="1345" w:type="dxa"/>
            <w:vAlign w:val="center"/>
          </w:tcPr>
          <w:p>
            <w:pPr>
              <w:rPr>
                <w:rFonts w:hint="default" w:eastAsia="宋体"/>
                <w:sz w:val="20"/>
                <w:lang w:val="en-US" w:eastAsia="zh-CN"/>
              </w:rPr>
            </w:pPr>
            <w:r>
              <w:rPr>
                <w:rFonts w:hint="eastAsia"/>
                <w:sz w:val="20"/>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13" w:type="dxa"/>
            <w:vAlign w:val="center"/>
          </w:tcPr>
          <w:p>
            <w:pPr>
              <w:jc w:val="center"/>
              <w:rPr>
                <w:sz w:val="20"/>
              </w:rPr>
            </w:pPr>
            <w:r>
              <w:rPr>
                <w:sz w:val="20"/>
              </w:rPr>
              <w:t>组员</w:t>
            </w:r>
          </w:p>
        </w:tc>
        <w:tc>
          <w:tcPr>
            <w:tcW w:w="1315" w:type="dxa"/>
            <w:vAlign w:val="center"/>
          </w:tcPr>
          <w:p>
            <w:pPr>
              <w:jc w:val="center"/>
              <w:rPr>
                <w:rFonts w:hint="default" w:eastAsia="宋体"/>
                <w:sz w:val="20"/>
                <w:lang w:val="en-US" w:eastAsia="zh-CN"/>
              </w:rPr>
            </w:pPr>
            <w:r>
              <w:rPr>
                <w:sz w:val="20"/>
                <w:lang w:val="de-DE"/>
              </w:rPr>
              <w:t>杨庆</w:t>
            </w:r>
            <w:r>
              <w:rPr>
                <w:rFonts w:hint="eastAsia"/>
                <w:sz w:val="20"/>
                <w:lang w:val="en-US" w:eastAsia="zh-CN"/>
              </w:rPr>
              <w:t>/B</w:t>
            </w:r>
          </w:p>
        </w:tc>
        <w:tc>
          <w:tcPr>
            <w:tcW w:w="924" w:type="dxa"/>
            <w:vAlign w:val="center"/>
          </w:tcPr>
          <w:p>
            <w:pPr>
              <w:jc w:val="center"/>
              <w:rPr>
                <w:sz w:val="20"/>
                <w:lang w:val="de-DE"/>
              </w:rPr>
            </w:pPr>
            <w:r>
              <w:rPr>
                <w:sz w:val="20"/>
                <w:lang w:val="de-DE"/>
              </w:rPr>
              <w:t>女</w:t>
            </w:r>
          </w:p>
        </w:tc>
        <w:tc>
          <w:tcPr>
            <w:tcW w:w="2443" w:type="dxa"/>
            <w:gridSpan w:val="3"/>
            <w:vAlign w:val="center"/>
          </w:tcPr>
          <w:p>
            <w:pPr>
              <w:jc w:val="center"/>
              <w:rPr>
                <w:sz w:val="20"/>
                <w:lang w:val="de-DE"/>
              </w:rPr>
            </w:pPr>
            <w:r>
              <w:rPr>
                <w:sz w:val="20"/>
                <w:lang w:val="de-DE"/>
              </w:rPr>
              <w:t>2020-N1QMS-1263525</w:t>
            </w:r>
          </w:p>
          <w:p>
            <w:pPr>
              <w:jc w:val="center"/>
              <w:rPr>
                <w:sz w:val="20"/>
                <w:lang w:val="de-DE"/>
              </w:rPr>
            </w:pPr>
            <w:r>
              <w:rPr>
                <w:sz w:val="20"/>
                <w:lang w:val="de-DE"/>
              </w:rPr>
              <w:t>2021-N0EMS-1263525</w:t>
            </w:r>
          </w:p>
        </w:tc>
        <w:tc>
          <w:tcPr>
            <w:tcW w:w="1653" w:type="dxa"/>
            <w:gridSpan w:val="2"/>
            <w:vAlign w:val="center"/>
          </w:tcPr>
          <w:p>
            <w:pPr>
              <w:jc w:val="center"/>
              <w:rPr>
                <w:sz w:val="20"/>
                <w:lang w:val="de-DE"/>
              </w:rPr>
            </w:pPr>
          </w:p>
        </w:tc>
        <w:tc>
          <w:tcPr>
            <w:tcW w:w="1266" w:type="dxa"/>
            <w:gridSpan w:val="4"/>
            <w:vAlign w:val="center"/>
          </w:tcPr>
          <w:p>
            <w:pPr>
              <w:jc w:val="center"/>
              <w:rPr>
                <w:sz w:val="20"/>
                <w:lang w:val="de-DE"/>
              </w:rPr>
            </w:pPr>
            <w:r>
              <w:rPr>
                <w:sz w:val="20"/>
                <w:lang w:val="de-DE"/>
              </w:rPr>
              <w:t>13388172736</w:t>
            </w:r>
          </w:p>
        </w:tc>
        <w:tc>
          <w:tcPr>
            <w:tcW w:w="1345" w:type="dxa"/>
            <w:vAlign w:val="center"/>
          </w:tcPr>
          <w:p>
            <w:pPr>
              <w:rPr>
                <w:sz w:val="20"/>
                <w:lang w:val="de-DE"/>
              </w:rPr>
            </w:pPr>
            <w:r>
              <w:rPr>
                <w:rFonts w:hint="eastAsia"/>
                <w:sz w:val="20"/>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113" w:type="dxa"/>
            <w:vAlign w:val="center"/>
          </w:tcPr>
          <w:p>
            <w:pPr>
              <w:jc w:val="center"/>
              <w:rPr>
                <w:sz w:val="20"/>
              </w:rPr>
            </w:pPr>
            <w:r>
              <w:rPr>
                <w:sz w:val="20"/>
              </w:rPr>
              <w:t>组员</w:t>
            </w:r>
          </w:p>
        </w:tc>
        <w:tc>
          <w:tcPr>
            <w:tcW w:w="1315" w:type="dxa"/>
            <w:vAlign w:val="center"/>
          </w:tcPr>
          <w:p>
            <w:pPr>
              <w:jc w:val="center"/>
              <w:rPr>
                <w:rFonts w:hint="default" w:eastAsia="宋体"/>
                <w:sz w:val="20"/>
                <w:lang w:val="en-US" w:eastAsia="zh-CN"/>
              </w:rPr>
            </w:pPr>
            <w:r>
              <w:rPr>
                <w:sz w:val="20"/>
                <w:lang w:val="de-DE"/>
              </w:rPr>
              <w:t>强兴</w:t>
            </w:r>
            <w:r>
              <w:rPr>
                <w:rFonts w:hint="eastAsia"/>
                <w:sz w:val="20"/>
                <w:lang w:val="en-US" w:eastAsia="zh-CN"/>
              </w:rPr>
              <w:t>/C</w:t>
            </w:r>
          </w:p>
        </w:tc>
        <w:tc>
          <w:tcPr>
            <w:tcW w:w="924" w:type="dxa"/>
            <w:vAlign w:val="center"/>
          </w:tcPr>
          <w:p>
            <w:pPr>
              <w:jc w:val="center"/>
              <w:rPr>
                <w:sz w:val="20"/>
                <w:lang w:val="de-DE"/>
              </w:rPr>
            </w:pPr>
            <w:r>
              <w:rPr>
                <w:sz w:val="20"/>
                <w:lang w:val="de-DE"/>
              </w:rPr>
              <w:t>男</w:t>
            </w:r>
          </w:p>
        </w:tc>
        <w:tc>
          <w:tcPr>
            <w:tcW w:w="2443"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sz w:val="20"/>
                <w:lang w:val="de-DE"/>
              </w:rPr>
            </w:pPr>
            <w:r>
              <w:rPr>
                <w:sz w:val="20"/>
                <w:lang w:val="de-DE"/>
              </w:rPr>
              <w:t>2021-N1OHSMS-1263375</w:t>
            </w:r>
          </w:p>
        </w:tc>
        <w:tc>
          <w:tcPr>
            <w:tcW w:w="1653" w:type="dxa"/>
            <w:gridSpan w:val="2"/>
            <w:vAlign w:val="center"/>
          </w:tcPr>
          <w:p>
            <w:pPr>
              <w:jc w:val="center"/>
              <w:rPr>
                <w:sz w:val="20"/>
                <w:lang w:val="de-DE"/>
              </w:rPr>
            </w:pPr>
            <w:r>
              <w:rPr>
                <w:sz w:val="20"/>
                <w:lang w:val="de-DE"/>
              </w:rPr>
              <w:t>E:35.15.00</w:t>
            </w:r>
          </w:p>
          <w:p>
            <w:pPr>
              <w:jc w:val="center"/>
              <w:rPr>
                <w:sz w:val="20"/>
                <w:lang w:val="de-DE"/>
              </w:rPr>
            </w:pPr>
            <w:r>
              <w:rPr>
                <w:sz w:val="20"/>
                <w:lang w:val="de-DE"/>
              </w:rPr>
              <w:t>O:35.15.00</w:t>
            </w:r>
          </w:p>
        </w:tc>
        <w:tc>
          <w:tcPr>
            <w:tcW w:w="1266" w:type="dxa"/>
            <w:gridSpan w:val="4"/>
            <w:vAlign w:val="center"/>
          </w:tcPr>
          <w:p>
            <w:pPr>
              <w:jc w:val="center"/>
              <w:rPr>
                <w:sz w:val="20"/>
                <w:lang w:val="de-DE"/>
              </w:rPr>
            </w:pPr>
            <w:r>
              <w:rPr>
                <w:sz w:val="20"/>
                <w:lang w:val="de-DE"/>
              </w:rPr>
              <w:t>15353547891</w:t>
            </w:r>
          </w:p>
        </w:tc>
        <w:tc>
          <w:tcPr>
            <w:tcW w:w="1345" w:type="dxa"/>
            <w:vAlign w:val="center"/>
          </w:tcPr>
          <w:p>
            <w:pPr>
              <w:rPr>
                <w:sz w:val="20"/>
                <w:lang w:val="de-DE"/>
              </w:rPr>
            </w:pPr>
            <w:r>
              <w:rPr>
                <w:rFonts w:hint="eastAsia"/>
                <w:sz w:val="20"/>
                <w:lang w:val="en-US" w:eastAsia="zh-CN"/>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3" w:type="dxa"/>
            <w:vAlign w:val="center"/>
          </w:tcPr>
          <w:p>
            <w:pPr>
              <w:rPr>
                <w:sz w:val="21"/>
                <w:szCs w:val="21"/>
              </w:rPr>
            </w:pPr>
          </w:p>
        </w:tc>
        <w:tc>
          <w:tcPr>
            <w:tcW w:w="1315" w:type="dxa"/>
            <w:vAlign w:val="center"/>
          </w:tcPr>
          <w:p>
            <w:pPr>
              <w:jc w:val="center"/>
              <w:rPr>
                <w:sz w:val="21"/>
                <w:szCs w:val="21"/>
              </w:rPr>
            </w:pPr>
          </w:p>
        </w:tc>
        <w:tc>
          <w:tcPr>
            <w:tcW w:w="924" w:type="dxa"/>
            <w:vAlign w:val="center"/>
          </w:tcPr>
          <w:p>
            <w:pPr>
              <w:jc w:val="center"/>
              <w:rPr>
                <w:sz w:val="21"/>
                <w:szCs w:val="21"/>
              </w:rPr>
            </w:pPr>
          </w:p>
        </w:tc>
        <w:tc>
          <w:tcPr>
            <w:tcW w:w="2443" w:type="dxa"/>
            <w:gridSpan w:val="3"/>
            <w:vAlign w:val="center"/>
          </w:tcPr>
          <w:p>
            <w:pPr>
              <w:rPr>
                <w:sz w:val="18"/>
                <w:szCs w:val="18"/>
              </w:rPr>
            </w:pPr>
          </w:p>
        </w:tc>
        <w:tc>
          <w:tcPr>
            <w:tcW w:w="1653" w:type="dxa"/>
            <w:gridSpan w:val="2"/>
            <w:vAlign w:val="center"/>
          </w:tcPr>
          <w:p>
            <w:pPr>
              <w:rPr>
                <w:sz w:val="21"/>
                <w:szCs w:val="21"/>
              </w:rPr>
            </w:pPr>
          </w:p>
        </w:tc>
        <w:tc>
          <w:tcPr>
            <w:tcW w:w="1266" w:type="dxa"/>
            <w:gridSpan w:val="4"/>
            <w:vAlign w:val="center"/>
          </w:tcPr>
          <w:p>
            <w:pPr>
              <w:rPr>
                <w:sz w:val="21"/>
                <w:szCs w:val="21"/>
              </w:rPr>
            </w:pPr>
          </w:p>
        </w:tc>
        <w:tc>
          <w:tcPr>
            <w:tcW w:w="134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13" w:type="dxa"/>
            <w:vAlign w:val="center"/>
          </w:tcPr>
          <w:p>
            <w:pPr>
              <w:rPr>
                <w:sz w:val="21"/>
                <w:szCs w:val="21"/>
              </w:rPr>
            </w:pPr>
          </w:p>
        </w:tc>
        <w:tc>
          <w:tcPr>
            <w:tcW w:w="1315" w:type="dxa"/>
            <w:vAlign w:val="center"/>
          </w:tcPr>
          <w:p>
            <w:pPr>
              <w:jc w:val="center"/>
              <w:rPr>
                <w:sz w:val="21"/>
                <w:szCs w:val="21"/>
              </w:rPr>
            </w:pPr>
          </w:p>
        </w:tc>
        <w:tc>
          <w:tcPr>
            <w:tcW w:w="924" w:type="dxa"/>
            <w:vAlign w:val="center"/>
          </w:tcPr>
          <w:p>
            <w:pPr>
              <w:jc w:val="center"/>
              <w:rPr>
                <w:sz w:val="21"/>
                <w:szCs w:val="21"/>
              </w:rPr>
            </w:pPr>
          </w:p>
        </w:tc>
        <w:tc>
          <w:tcPr>
            <w:tcW w:w="2443" w:type="dxa"/>
            <w:gridSpan w:val="3"/>
            <w:vAlign w:val="center"/>
          </w:tcPr>
          <w:p>
            <w:pPr>
              <w:rPr>
                <w:sz w:val="18"/>
                <w:szCs w:val="18"/>
              </w:rPr>
            </w:pPr>
          </w:p>
        </w:tc>
        <w:tc>
          <w:tcPr>
            <w:tcW w:w="1653" w:type="dxa"/>
            <w:gridSpan w:val="2"/>
            <w:vAlign w:val="center"/>
          </w:tcPr>
          <w:p>
            <w:pPr>
              <w:rPr>
                <w:sz w:val="21"/>
                <w:szCs w:val="21"/>
              </w:rPr>
            </w:pPr>
          </w:p>
        </w:tc>
        <w:tc>
          <w:tcPr>
            <w:tcW w:w="1266" w:type="dxa"/>
            <w:gridSpan w:val="4"/>
            <w:vAlign w:val="center"/>
          </w:tcPr>
          <w:p>
            <w:pPr>
              <w:rPr>
                <w:sz w:val="21"/>
                <w:szCs w:val="21"/>
              </w:rPr>
            </w:pPr>
          </w:p>
        </w:tc>
        <w:tc>
          <w:tcPr>
            <w:tcW w:w="1345"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059"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13" w:type="dxa"/>
            <w:vAlign w:val="center"/>
          </w:tcPr>
          <w:p>
            <w:r>
              <w:rPr>
                <w:rFonts w:hint="eastAsia"/>
                <w:sz w:val="21"/>
                <w:szCs w:val="21"/>
              </w:rPr>
              <w:t>组内身份</w:t>
            </w:r>
          </w:p>
        </w:tc>
        <w:tc>
          <w:tcPr>
            <w:tcW w:w="1315" w:type="dxa"/>
            <w:vAlign w:val="center"/>
          </w:tcPr>
          <w:p>
            <w:pPr>
              <w:rPr>
                <w:sz w:val="21"/>
                <w:szCs w:val="21"/>
              </w:rPr>
            </w:pPr>
            <w:r>
              <w:rPr>
                <w:rFonts w:hint="eastAsia"/>
                <w:sz w:val="21"/>
                <w:szCs w:val="21"/>
              </w:rPr>
              <w:t>姓名</w:t>
            </w:r>
          </w:p>
        </w:tc>
        <w:tc>
          <w:tcPr>
            <w:tcW w:w="924" w:type="dxa"/>
            <w:vAlign w:val="center"/>
          </w:tcPr>
          <w:p>
            <w:pPr>
              <w:rPr>
                <w:sz w:val="21"/>
                <w:szCs w:val="21"/>
              </w:rPr>
            </w:pPr>
            <w:r>
              <w:rPr>
                <w:rFonts w:hint="eastAsia"/>
                <w:sz w:val="21"/>
                <w:szCs w:val="21"/>
              </w:rPr>
              <w:t>性别</w:t>
            </w:r>
          </w:p>
        </w:tc>
        <w:tc>
          <w:tcPr>
            <w:tcW w:w="1464" w:type="dxa"/>
            <w:gridSpan w:val="2"/>
            <w:vAlign w:val="center"/>
          </w:tcPr>
          <w:p>
            <w:pPr>
              <w:rPr>
                <w:sz w:val="18"/>
                <w:szCs w:val="18"/>
              </w:rPr>
            </w:pPr>
            <w:r>
              <w:rPr>
                <w:rFonts w:hint="eastAsia"/>
                <w:sz w:val="21"/>
                <w:szCs w:val="21"/>
              </w:rPr>
              <w:t>现工作单位名称</w:t>
            </w:r>
          </w:p>
        </w:tc>
        <w:tc>
          <w:tcPr>
            <w:tcW w:w="979" w:type="dxa"/>
            <w:vAlign w:val="center"/>
          </w:tcPr>
          <w:p>
            <w:pPr>
              <w:rPr>
                <w:sz w:val="18"/>
                <w:szCs w:val="18"/>
              </w:rPr>
            </w:pPr>
            <w:r>
              <w:rPr>
                <w:rFonts w:hint="eastAsia"/>
                <w:sz w:val="21"/>
                <w:szCs w:val="21"/>
              </w:rPr>
              <w:t>职务或职称</w:t>
            </w:r>
          </w:p>
        </w:tc>
        <w:tc>
          <w:tcPr>
            <w:tcW w:w="1653" w:type="dxa"/>
            <w:gridSpan w:val="2"/>
            <w:vAlign w:val="center"/>
          </w:tcPr>
          <w:p>
            <w:r>
              <w:rPr>
                <w:rFonts w:hint="eastAsia"/>
                <w:sz w:val="21"/>
                <w:szCs w:val="21"/>
              </w:rPr>
              <w:t>专业代码</w:t>
            </w:r>
          </w:p>
        </w:tc>
        <w:tc>
          <w:tcPr>
            <w:tcW w:w="1266" w:type="dxa"/>
            <w:gridSpan w:val="4"/>
            <w:vAlign w:val="center"/>
          </w:tcPr>
          <w:p>
            <w:r>
              <w:rPr>
                <w:rFonts w:hint="eastAsia"/>
                <w:sz w:val="21"/>
                <w:szCs w:val="21"/>
              </w:rPr>
              <w:t>组内代码</w:t>
            </w:r>
          </w:p>
        </w:tc>
        <w:tc>
          <w:tcPr>
            <w:tcW w:w="1345"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13" w:type="dxa"/>
            <w:vAlign w:val="center"/>
          </w:tcPr>
          <w:p/>
        </w:tc>
        <w:tc>
          <w:tcPr>
            <w:tcW w:w="1315" w:type="dxa"/>
            <w:vAlign w:val="center"/>
          </w:tcPr>
          <w:p>
            <w:pPr>
              <w:rPr>
                <w:sz w:val="21"/>
                <w:szCs w:val="21"/>
              </w:rPr>
            </w:pPr>
          </w:p>
        </w:tc>
        <w:tc>
          <w:tcPr>
            <w:tcW w:w="924" w:type="dxa"/>
            <w:vAlign w:val="center"/>
          </w:tcPr>
          <w:p>
            <w:pPr>
              <w:rPr>
                <w:sz w:val="21"/>
                <w:szCs w:val="21"/>
              </w:rPr>
            </w:pPr>
          </w:p>
        </w:tc>
        <w:tc>
          <w:tcPr>
            <w:tcW w:w="1464" w:type="dxa"/>
            <w:gridSpan w:val="2"/>
            <w:vAlign w:val="center"/>
          </w:tcPr>
          <w:p>
            <w:pPr>
              <w:rPr>
                <w:sz w:val="18"/>
                <w:szCs w:val="18"/>
              </w:rPr>
            </w:pPr>
          </w:p>
        </w:tc>
        <w:tc>
          <w:tcPr>
            <w:tcW w:w="979" w:type="dxa"/>
            <w:vAlign w:val="center"/>
          </w:tcPr>
          <w:p>
            <w:pPr>
              <w:rPr>
                <w:sz w:val="18"/>
                <w:szCs w:val="18"/>
              </w:rPr>
            </w:pPr>
          </w:p>
        </w:tc>
        <w:tc>
          <w:tcPr>
            <w:tcW w:w="1653" w:type="dxa"/>
            <w:gridSpan w:val="2"/>
            <w:vAlign w:val="center"/>
          </w:tcPr>
          <w:p>
            <w:pPr>
              <w:rPr>
                <w:sz w:val="18"/>
                <w:szCs w:val="18"/>
              </w:rPr>
            </w:pPr>
          </w:p>
        </w:tc>
        <w:tc>
          <w:tcPr>
            <w:tcW w:w="1266" w:type="dxa"/>
            <w:gridSpan w:val="4"/>
            <w:vAlign w:val="center"/>
          </w:tcPr>
          <w:p/>
        </w:tc>
        <w:tc>
          <w:tcPr>
            <w:tcW w:w="1345"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13" w:type="dxa"/>
            <w:vAlign w:val="center"/>
          </w:tcPr>
          <w:p/>
        </w:tc>
        <w:tc>
          <w:tcPr>
            <w:tcW w:w="1315" w:type="dxa"/>
            <w:vAlign w:val="center"/>
          </w:tcPr>
          <w:p>
            <w:pPr>
              <w:rPr>
                <w:sz w:val="21"/>
                <w:szCs w:val="21"/>
              </w:rPr>
            </w:pPr>
          </w:p>
        </w:tc>
        <w:tc>
          <w:tcPr>
            <w:tcW w:w="924" w:type="dxa"/>
            <w:vAlign w:val="center"/>
          </w:tcPr>
          <w:p>
            <w:pPr>
              <w:rPr>
                <w:sz w:val="21"/>
                <w:szCs w:val="21"/>
              </w:rPr>
            </w:pPr>
          </w:p>
        </w:tc>
        <w:tc>
          <w:tcPr>
            <w:tcW w:w="1464" w:type="dxa"/>
            <w:gridSpan w:val="2"/>
            <w:vAlign w:val="center"/>
          </w:tcPr>
          <w:p>
            <w:pPr>
              <w:rPr>
                <w:sz w:val="18"/>
                <w:szCs w:val="18"/>
              </w:rPr>
            </w:pPr>
          </w:p>
        </w:tc>
        <w:tc>
          <w:tcPr>
            <w:tcW w:w="979" w:type="dxa"/>
            <w:vAlign w:val="center"/>
          </w:tcPr>
          <w:p>
            <w:pPr>
              <w:rPr>
                <w:sz w:val="18"/>
                <w:szCs w:val="18"/>
              </w:rPr>
            </w:pPr>
          </w:p>
        </w:tc>
        <w:tc>
          <w:tcPr>
            <w:tcW w:w="1653" w:type="dxa"/>
            <w:gridSpan w:val="2"/>
            <w:vAlign w:val="center"/>
          </w:tcPr>
          <w:p/>
        </w:tc>
        <w:tc>
          <w:tcPr>
            <w:tcW w:w="1266" w:type="dxa"/>
            <w:gridSpan w:val="4"/>
            <w:vAlign w:val="center"/>
          </w:tcPr>
          <w:p/>
        </w:tc>
        <w:tc>
          <w:tcPr>
            <w:tcW w:w="1345"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059"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13" w:type="dxa"/>
            <w:vAlign w:val="center"/>
          </w:tcPr>
          <w:p>
            <w:pPr>
              <w:rPr>
                <w:sz w:val="21"/>
                <w:szCs w:val="21"/>
              </w:rPr>
            </w:pPr>
            <w:r>
              <w:rPr>
                <w:rFonts w:hint="eastAsia"/>
                <w:sz w:val="20"/>
              </w:rPr>
              <w:t>审核组长</w:t>
            </w:r>
          </w:p>
        </w:tc>
        <w:tc>
          <w:tcPr>
            <w:tcW w:w="2239" w:type="dxa"/>
            <w:gridSpan w:val="2"/>
            <w:vAlign w:val="center"/>
          </w:tcPr>
          <w:p>
            <w:pPr>
              <w:rPr>
                <w:rFonts w:hint="eastAsia" w:eastAsia="宋体"/>
                <w:sz w:val="21"/>
                <w:szCs w:val="21"/>
                <w:lang w:val="en-US" w:eastAsia="zh-CN"/>
              </w:rPr>
            </w:pPr>
            <w:r>
              <w:rPr>
                <w:rFonts w:hint="eastAsia"/>
                <w:sz w:val="21"/>
                <w:szCs w:val="21"/>
                <w:lang w:val="en-US" w:eastAsia="zh-CN"/>
              </w:rPr>
              <w:t>周文</w:t>
            </w:r>
          </w:p>
        </w:tc>
        <w:tc>
          <w:tcPr>
            <w:tcW w:w="1464"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888" w:type="dxa"/>
            <w:gridSpan w:val="2"/>
            <w:vMerge w:val="restart"/>
            <w:vAlign w:val="center"/>
          </w:tcPr>
          <w:p>
            <w:pPr>
              <w:rPr>
                <w:sz w:val="21"/>
                <w:szCs w:val="21"/>
              </w:rPr>
            </w:pPr>
            <w:bookmarkStart w:id="35" w:name="审核派遣人"/>
            <w:r>
              <w:rPr>
                <w:sz w:val="21"/>
                <w:szCs w:val="21"/>
              </w:rPr>
              <w:t>李凤娟</w:t>
            </w:r>
            <w:bookmarkEnd w:id="35"/>
          </w:p>
        </w:tc>
        <w:tc>
          <w:tcPr>
            <w:tcW w:w="2010"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45"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13" w:type="dxa"/>
            <w:vAlign w:val="center"/>
          </w:tcPr>
          <w:p>
            <w:pPr>
              <w:rPr>
                <w:sz w:val="21"/>
                <w:szCs w:val="21"/>
              </w:rPr>
            </w:pPr>
            <w:r>
              <w:rPr>
                <w:rFonts w:hint="eastAsia"/>
                <w:sz w:val="20"/>
              </w:rPr>
              <w:t>联系电话</w:t>
            </w:r>
          </w:p>
        </w:tc>
        <w:tc>
          <w:tcPr>
            <w:tcW w:w="2239" w:type="dxa"/>
            <w:gridSpan w:val="2"/>
            <w:vAlign w:val="center"/>
          </w:tcPr>
          <w:p>
            <w:pPr>
              <w:rPr>
                <w:rFonts w:hint="default" w:eastAsia="宋体"/>
                <w:sz w:val="21"/>
                <w:szCs w:val="21"/>
                <w:lang w:val="en-US" w:eastAsia="zh-CN"/>
              </w:rPr>
            </w:pPr>
            <w:r>
              <w:rPr>
                <w:rFonts w:hint="eastAsia"/>
                <w:sz w:val="21"/>
                <w:szCs w:val="21"/>
                <w:lang w:val="en-US" w:eastAsia="zh-CN"/>
              </w:rPr>
              <w:t>18171336193</w:t>
            </w:r>
          </w:p>
        </w:tc>
        <w:tc>
          <w:tcPr>
            <w:tcW w:w="1464" w:type="dxa"/>
            <w:gridSpan w:val="2"/>
            <w:vMerge w:val="continue"/>
            <w:vAlign w:val="center"/>
          </w:tcPr>
          <w:p>
            <w:pPr>
              <w:rPr>
                <w:sz w:val="21"/>
                <w:szCs w:val="21"/>
              </w:rPr>
            </w:pPr>
          </w:p>
        </w:tc>
        <w:tc>
          <w:tcPr>
            <w:tcW w:w="1888" w:type="dxa"/>
            <w:gridSpan w:val="2"/>
            <w:vMerge w:val="continue"/>
            <w:vAlign w:val="center"/>
          </w:tcPr>
          <w:p>
            <w:pPr>
              <w:rPr>
                <w:sz w:val="21"/>
                <w:szCs w:val="21"/>
              </w:rPr>
            </w:pPr>
          </w:p>
        </w:tc>
        <w:tc>
          <w:tcPr>
            <w:tcW w:w="2010" w:type="dxa"/>
            <w:gridSpan w:val="5"/>
            <w:vMerge w:val="continue"/>
            <w:vAlign w:val="center"/>
          </w:tcPr>
          <w:p>
            <w:pPr>
              <w:rPr>
                <w:sz w:val="21"/>
                <w:szCs w:val="21"/>
              </w:rPr>
            </w:pPr>
          </w:p>
        </w:tc>
        <w:tc>
          <w:tcPr>
            <w:tcW w:w="1345"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113" w:type="dxa"/>
            <w:vAlign w:val="center"/>
          </w:tcPr>
          <w:p>
            <w:pPr>
              <w:rPr>
                <w:sz w:val="21"/>
                <w:szCs w:val="21"/>
              </w:rPr>
            </w:pPr>
            <w:r>
              <w:rPr>
                <w:rFonts w:hint="eastAsia"/>
                <w:sz w:val="20"/>
              </w:rPr>
              <w:t>日期</w:t>
            </w:r>
          </w:p>
        </w:tc>
        <w:tc>
          <w:tcPr>
            <w:tcW w:w="2239"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2022.5.11.</w:t>
            </w:r>
          </w:p>
        </w:tc>
        <w:tc>
          <w:tcPr>
            <w:tcW w:w="1464" w:type="dxa"/>
            <w:gridSpan w:val="2"/>
            <w:vAlign w:val="center"/>
          </w:tcPr>
          <w:p>
            <w:pPr>
              <w:rPr>
                <w:sz w:val="21"/>
                <w:szCs w:val="21"/>
              </w:rPr>
            </w:pPr>
            <w:r>
              <w:rPr>
                <w:rFonts w:hint="eastAsia"/>
                <w:sz w:val="20"/>
              </w:rPr>
              <w:t>日期</w:t>
            </w:r>
          </w:p>
        </w:tc>
        <w:tc>
          <w:tcPr>
            <w:tcW w:w="1888" w:type="dxa"/>
            <w:gridSpan w:val="2"/>
            <w:vAlign w:val="center"/>
          </w:tcPr>
          <w:p>
            <w:pPr>
              <w:rPr>
                <w:rFonts w:hint="default"/>
                <w:lang w:val="en-US" w:eastAsia="zh-CN"/>
              </w:rPr>
            </w:pPr>
            <w:r>
              <w:rPr>
                <w:rFonts w:hint="eastAsia"/>
                <w:lang w:val="en-US" w:eastAsia="zh-CN"/>
              </w:rPr>
              <w:t>2022.5.11.</w:t>
            </w:r>
          </w:p>
        </w:tc>
        <w:tc>
          <w:tcPr>
            <w:tcW w:w="2010" w:type="dxa"/>
            <w:gridSpan w:val="5"/>
            <w:vAlign w:val="center"/>
          </w:tcPr>
          <w:p>
            <w:pPr>
              <w:rPr>
                <w:sz w:val="21"/>
                <w:szCs w:val="21"/>
              </w:rPr>
            </w:pPr>
            <w:r>
              <w:rPr>
                <w:rFonts w:hint="eastAsia"/>
                <w:sz w:val="20"/>
              </w:rPr>
              <w:t>日期</w:t>
            </w:r>
          </w:p>
        </w:tc>
        <w:tc>
          <w:tcPr>
            <w:tcW w:w="1345" w:type="dxa"/>
            <w:vAlign w:val="center"/>
          </w:tcPr>
          <w:p>
            <w:pPr>
              <w:rPr>
                <w:rFonts w:hint="default" w:eastAsia="宋体"/>
                <w:sz w:val="21"/>
                <w:szCs w:val="21"/>
                <w:lang w:val="en-US" w:eastAsia="zh-CN"/>
              </w:rPr>
            </w:pPr>
            <w:r>
              <w:rPr>
                <w:rFonts w:hint="eastAsia"/>
                <w:sz w:val="21"/>
                <w:szCs w:val="21"/>
                <w:lang w:val="en-US" w:eastAsia="zh-CN"/>
              </w:rPr>
              <w:t>2022.5.12.</w:t>
            </w:r>
          </w:p>
        </w:tc>
      </w:tr>
    </w:tbl>
    <w:p/>
    <w:p>
      <w:pPr>
        <w:pStyle w:val="10"/>
      </w:pPr>
    </w:p>
    <w:p>
      <w:pPr>
        <w:pStyle w:val="10"/>
      </w:pPr>
      <w:r>
        <w:drawing>
          <wp:inline distT="0" distB="0" distL="114300" distR="114300">
            <wp:extent cx="6646545" cy="9102725"/>
            <wp:effectExtent l="0" t="0" r="1333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646545" cy="9102725"/>
                    </a:xfrm>
                    <a:prstGeom prst="rect">
                      <a:avLst/>
                    </a:prstGeom>
                    <a:noFill/>
                    <a:ln>
                      <a:noFill/>
                    </a:ln>
                  </pic:spPr>
                </pic:pic>
              </a:graphicData>
            </a:graphic>
          </wp:inline>
        </w:drawing>
      </w:r>
    </w:p>
    <w:tbl>
      <w:tblPr>
        <w:tblStyle w:val="6"/>
        <w:tblpPr w:leftFromText="180" w:rightFromText="180" w:vertAnchor="text" w:horzAnchor="page" w:tblpX="893" w:tblpY="392"/>
        <w:tblOverlap w:val="never"/>
        <w:tblW w:w="10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551"/>
        <w:gridCol w:w="5764"/>
        <w:gridCol w:w="1933"/>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32" w:type="dxa"/>
            <w:tcBorders>
              <w:left w:val="single" w:color="auto" w:sz="8" w:space="0"/>
            </w:tcBorders>
            <w:vAlign w:val="center"/>
          </w:tcPr>
          <w:p>
            <w:pPr>
              <w:snapToGrid w:val="0"/>
              <w:spacing w:line="240" w:lineRule="auto"/>
              <w:jc w:val="center"/>
              <w:rPr>
                <w:rFonts w:ascii="宋体" w:hAnsi="宋体"/>
                <w:b/>
                <w:bCs/>
                <w:sz w:val="21"/>
                <w:szCs w:val="21"/>
              </w:rPr>
            </w:pPr>
            <w:r>
              <w:rPr>
                <w:rFonts w:hint="eastAsia" w:ascii="宋体" w:hAnsi="宋体"/>
                <w:b/>
                <w:bCs/>
                <w:sz w:val="21"/>
                <w:szCs w:val="21"/>
              </w:rPr>
              <w:t>日期</w:t>
            </w:r>
          </w:p>
        </w:tc>
        <w:tc>
          <w:tcPr>
            <w:tcW w:w="551" w:type="dxa"/>
            <w:vAlign w:val="center"/>
          </w:tcPr>
          <w:p>
            <w:pPr>
              <w:snapToGrid w:val="0"/>
              <w:spacing w:line="240" w:lineRule="auto"/>
              <w:jc w:val="center"/>
              <w:rPr>
                <w:rFonts w:ascii="宋体" w:hAnsi="宋体"/>
                <w:b/>
                <w:bCs/>
                <w:sz w:val="21"/>
                <w:szCs w:val="21"/>
              </w:rPr>
            </w:pPr>
            <w:r>
              <w:rPr>
                <w:rFonts w:hint="eastAsia" w:ascii="宋体" w:hAnsi="宋体"/>
                <w:b/>
                <w:bCs/>
                <w:sz w:val="21"/>
                <w:szCs w:val="21"/>
              </w:rPr>
              <w:t>部门</w:t>
            </w:r>
          </w:p>
        </w:tc>
        <w:tc>
          <w:tcPr>
            <w:tcW w:w="5764"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193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909"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32" w:type="dxa"/>
            <w:tcBorders>
              <w:left w:val="single" w:color="auto" w:sz="8" w:space="0"/>
            </w:tcBorders>
            <w:vAlign w:val="center"/>
          </w:tcPr>
          <w:p>
            <w:pPr>
              <w:snapToGrid w:val="0"/>
              <w:spacing w:line="240" w:lineRule="auto"/>
              <w:jc w:val="center"/>
              <w:rPr>
                <w:rFonts w:hint="default" w:ascii="宋体" w:hAnsi="宋体" w:eastAsia="宋体"/>
                <w:b/>
                <w:bCs/>
                <w:color w:val="FF0000"/>
                <w:sz w:val="21"/>
                <w:szCs w:val="21"/>
                <w:lang w:val="en-US" w:eastAsia="zh-CN"/>
              </w:rPr>
            </w:pPr>
            <w:r>
              <w:rPr>
                <w:rFonts w:hint="eastAsia" w:ascii="宋体" w:hAnsi="宋体"/>
                <w:b/>
                <w:bCs/>
                <w:color w:val="FF0000"/>
                <w:sz w:val="21"/>
                <w:szCs w:val="21"/>
                <w:lang w:val="en-US" w:eastAsia="zh-CN"/>
              </w:rPr>
              <w:t>5.12.</w:t>
            </w:r>
            <w:r>
              <w:rPr>
                <w:rFonts w:hint="eastAsia" w:ascii="宋体" w:hAnsi="宋体"/>
                <w:b/>
                <w:bCs/>
                <w:color w:val="FF0000"/>
                <w:sz w:val="21"/>
                <w:szCs w:val="21"/>
              </w:rPr>
              <w:t>第一天</w:t>
            </w:r>
          </w:p>
        </w:tc>
        <w:tc>
          <w:tcPr>
            <w:tcW w:w="551" w:type="dxa"/>
            <w:vAlign w:val="center"/>
          </w:tcPr>
          <w:p>
            <w:pPr>
              <w:snapToGrid w:val="0"/>
              <w:spacing w:line="240" w:lineRule="auto"/>
              <w:jc w:val="center"/>
              <w:rPr>
                <w:rFonts w:hint="eastAsia" w:ascii="宋体" w:hAnsi="宋体" w:eastAsia="宋体"/>
                <w:b/>
                <w:bCs/>
                <w:color w:val="FF0000"/>
                <w:sz w:val="21"/>
                <w:szCs w:val="21"/>
                <w:lang w:val="en-US" w:eastAsia="zh-CN"/>
              </w:rPr>
            </w:pPr>
          </w:p>
        </w:tc>
        <w:tc>
          <w:tcPr>
            <w:tcW w:w="5764" w:type="dxa"/>
            <w:vAlign w:val="center"/>
          </w:tcPr>
          <w:p>
            <w:pPr>
              <w:snapToGrid w:val="0"/>
              <w:spacing w:line="280" w:lineRule="exact"/>
              <w:jc w:val="center"/>
              <w:rPr>
                <w:rFonts w:ascii="宋体" w:hAnsi="宋体"/>
                <w:b/>
                <w:bCs/>
                <w:color w:val="FF0000"/>
                <w:sz w:val="21"/>
                <w:szCs w:val="21"/>
              </w:rPr>
            </w:pPr>
          </w:p>
        </w:tc>
        <w:tc>
          <w:tcPr>
            <w:tcW w:w="1933" w:type="dxa"/>
            <w:vAlign w:val="center"/>
          </w:tcPr>
          <w:p>
            <w:pPr>
              <w:snapToGrid w:val="0"/>
              <w:spacing w:line="280" w:lineRule="exact"/>
              <w:jc w:val="center"/>
              <w:rPr>
                <w:rFonts w:ascii="宋体" w:hAnsi="宋体"/>
                <w:b/>
                <w:bCs/>
                <w:color w:val="FF0000"/>
                <w:sz w:val="21"/>
                <w:szCs w:val="21"/>
              </w:rPr>
            </w:pPr>
          </w:p>
        </w:tc>
        <w:tc>
          <w:tcPr>
            <w:tcW w:w="909" w:type="dxa"/>
            <w:tcBorders>
              <w:right w:val="single" w:color="auto" w:sz="8" w:space="0"/>
            </w:tcBorders>
            <w:vAlign w:val="center"/>
          </w:tcPr>
          <w:p>
            <w:pPr>
              <w:snapToGrid w:val="0"/>
              <w:spacing w:line="280" w:lineRule="exact"/>
              <w:jc w:val="center"/>
              <w:rPr>
                <w:rFonts w:ascii="宋体" w:hAnsi="宋体"/>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2" w:type="dxa"/>
            <w:tcBorders>
              <w:left w:val="single" w:color="auto" w:sz="8" w:space="0"/>
            </w:tcBorders>
            <w:vAlign w:val="center"/>
          </w:tcPr>
          <w:p>
            <w:pPr>
              <w:snapToGrid w:val="0"/>
              <w:spacing w:line="240" w:lineRule="auto"/>
              <w:jc w:val="center"/>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13：00-13：30</w:t>
            </w:r>
          </w:p>
        </w:tc>
        <w:tc>
          <w:tcPr>
            <w:tcW w:w="551" w:type="dxa"/>
            <w:vAlign w:val="center"/>
          </w:tcPr>
          <w:p>
            <w:pPr>
              <w:spacing w:line="240" w:lineRule="auto"/>
              <w:jc w:val="center"/>
              <w:rPr>
                <w:rFonts w:ascii="宋体" w:hAnsi="宋体"/>
                <w:b/>
                <w:bCs/>
                <w:sz w:val="21"/>
                <w:szCs w:val="21"/>
              </w:rPr>
            </w:pPr>
          </w:p>
        </w:tc>
        <w:tc>
          <w:tcPr>
            <w:tcW w:w="5764" w:type="dxa"/>
            <w:vAlign w:val="center"/>
          </w:tcPr>
          <w:p>
            <w:pPr>
              <w:spacing w:line="300" w:lineRule="exact"/>
              <w:jc w:val="center"/>
              <w:rPr>
                <w:rFonts w:ascii="宋体" w:hAnsi="宋体"/>
                <w:b/>
                <w:bCs/>
                <w:sz w:val="21"/>
                <w:szCs w:val="21"/>
              </w:rPr>
            </w:pPr>
            <w:r>
              <w:rPr>
                <w:rFonts w:hint="eastAsia" w:ascii="宋体" w:hAnsi="宋体" w:eastAsia="宋体" w:cs="Times New Roman"/>
                <w:b/>
                <w:bCs/>
                <w:sz w:val="21"/>
                <w:szCs w:val="21"/>
                <w:lang w:val="en-US" w:eastAsia="zh-CN"/>
              </w:rPr>
              <w:t>首次会议</w:t>
            </w:r>
          </w:p>
        </w:tc>
        <w:tc>
          <w:tcPr>
            <w:tcW w:w="1933" w:type="dxa"/>
          </w:tcPr>
          <w:p>
            <w:pPr>
              <w:spacing w:line="300" w:lineRule="exact"/>
              <w:rPr>
                <w:rFonts w:ascii="宋体" w:hAnsi="宋体"/>
                <w:b/>
                <w:bCs/>
                <w:sz w:val="21"/>
                <w:szCs w:val="21"/>
              </w:rPr>
            </w:pPr>
          </w:p>
        </w:tc>
        <w:tc>
          <w:tcPr>
            <w:tcW w:w="909"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default" w:ascii="宋体" w:hAnsi="宋体" w:eastAsia="宋体"/>
                <w:b/>
                <w:bCs/>
                <w:sz w:val="21"/>
                <w:szCs w:val="21"/>
                <w:lang w:val="en-US" w:eastAsia="zh-CN"/>
              </w:rPr>
            </w:pPr>
            <w:r>
              <w:rPr>
                <w:rFonts w:hint="eastAsia" w:ascii="宋体" w:hAnsi="宋体"/>
                <w:b/>
                <w:bCs/>
                <w:sz w:val="21"/>
                <w:szCs w:val="21"/>
                <w:lang w:val="en-US" w:eastAsia="zh-CN"/>
              </w:rPr>
              <w:t>13：30-16：00</w:t>
            </w:r>
          </w:p>
        </w:tc>
        <w:tc>
          <w:tcPr>
            <w:tcW w:w="551" w:type="dxa"/>
            <w:vAlign w:val="center"/>
          </w:tcPr>
          <w:p>
            <w:pPr>
              <w:spacing w:line="240" w:lineRule="auto"/>
              <w:jc w:val="center"/>
              <w:rPr>
                <w:rFonts w:ascii="宋体" w:hAnsi="宋体"/>
                <w:b/>
                <w:bCs/>
                <w:sz w:val="21"/>
                <w:szCs w:val="21"/>
              </w:rPr>
            </w:pPr>
            <w:r>
              <w:rPr>
                <w:rFonts w:hint="eastAsia" w:ascii="宋体" w:hAnsi="宋体"/>
                <w:b/>
                <w:bCs/>
                <w:sz w:val="21"/>
                <w:szCs w:val="21"/>
              </w:rPr>
              <w:t>领导层</w:t>
            </w:r>
          </w:p>
        </w:tc>
        <w:tc>
          <w:tcPr>
            <w:tcW w:w="5764" w:type="dxa"/>
          </w:tcPr>
          <w:p>
            <w:pPr>
              <w:keepNext w:val="0"/>
              <w:keepLines w:val="0"/>
              <w:widowControl/>
              <w:suppressLineNumbers w:val="0"/>
              <w:jc w:val="left"/>
            </w:pPr>
            <w:r>
              <w:rPr>
                <w:rFonts w:ascii="仿宋" w:hAnsi="仿宋" w:eastAsia="仿宋" w:cs="仿宋"/>
                <w:color w:val="000000"/>
                <w:kern w:val="0"/>
                <w:sz w:val="24"/>
                <w:szCs w:val="24"/>
                <w:lang w:val="en-US" w:eastAsia="zh-CN" w:bidi="ar"/>
              </w:rPr>
              <w:t>1、企业概况及组织体系总</w:t>
            </w:r>
            <w:r>
              <w:rPr>
                <w:rFonts w:hint="eastAsia" w:ascii="仿宋" w:hAnsi="仿宋" w:eastAsia="仿宋" w:cs="仿宋"/>
                <w:color w:val="000000"/>
                <w:kern w:val="0"/>
                <w:sz w:val="24"/>
                <w:szCs w:val="24"/>
                <w:lang w:val="en-US" w:eastAsia="zh-CN" w:bidi="ar"/>
              </w:rPr>
              <w:t xml:space="preserve">体策划和建立过程：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*影响企业管理体系预期结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果的风险识别与应对，包括相关方需求识别和应对，以及风险识别与应对机制的建立、体系变更策划；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*组织方针、目标建立的适宜性和实施的有效性；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*管理承诺的具体体现；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*组织架构及职责分配的适宜性；员工代表的履职情况；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*管理体系范围确定的适宜性和充分性及体系过程；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*体系必要资源提供的充分性；</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2、体系综合绩效检查、评价和改进过程：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*管理体系的预期结果实现情况；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*管理评审的实施及作用；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*改进机制的建立； </w:t>
            </w:r>
          </w:p>
          <w:p>
            <w:pPr>
              <w:keepNext w:val="0"/>
              <w:keepLines w:val="0"/>
              <w:widowControl/>
              <w:suppressLineNumbers w:val="0"/>
              <w:jc w:val="left"/>
              <w:rPr>
                <w:rFonts w:ascii="宋体" w:hAnsi="宋体"/>
                <w:b/>
                <w:bCs/>
                <w:sz w:val="21"/>
                <w:szCs w:val="21"/>
              </w:rPr>
            </w:pPr>
            <w:r>
              <w:rPr>
                <w:rFonts w:hint="eastAsia" w:ascii="仿宋" w:hAnsi="仿宋" w:eastAsia="仿宋" w:cs="仿宋"/>
                <w:color w:val="000000"/>
                <w:kern w:val="0"/>
                <w:sz w:val="24"/>
                <w:szCs w:val="24"/>
                <w:lang w:val="en-US" w:eastAsia="zh-CN" w:bidi="ar"/>
              </w:rPr>
              <w:t>3、产品质量状况(包括质量 /环境/安全事故、顾客投诉、监督部门抽查/监测等)、QMS 不适宜要求确定的合理性、管理体系的变更情况。</w:t>
            </w:r>
          </w:p>
        </w:tc>
        <w:tc>
          <w:tcPr>
            <w:tcW w:w="1933" w:type="dxa"/>
          </w:tcPr>
          <w:p>
            <w:pPr>
              <w:keepNext w:val="0"/>
              <w:keepLines w:val="0"/>
              <w:widowControl/>
              <w:suppressLineNumbers w:val="0"/>
              <w:jc w:val="left"/>
              <w:rPr>
                <w:b/>
                <w:bCs/>
                <w:u w:val="single"/>
              </w:rPr>
            </w:pPr>
            <w:r>
              <w:rPr>
                <w:rFonts w:ascii="仿宋" w:hAnsi="仿宋" w:eastAsia="仿宋" w:cs="仿宋"/>
                <w:b/>
                <w:bCs/>
                <w:color w:val="000000"/>
                <w:kern w:val="0"/>
                <w:sz w:val="24"/>
                <w:szCs w:val="24"/>
                <w:u w:val="single"/>
                <w:lang w:val="en-US" w:eastAsia="zh-CN" w:bidi="ar"/>
              </w:rPr>
              <w:t>Q:4.1/4.2/4.3/4.4/</w:t>
            </w:r>
            <w:r>
              <w:rPr>
                <w:rFonts w:hint="eastAsia" w:ascii="仿宋" w:hAnsi="仿宋" w:eastAsia="仿宋" w:cs="仿宋"/>
                <w:b/>
                <w:bCs/>
                <w:color w:val="000000"/>
                <w:kern w:val="0"/>
                <w:sz w:val="24"/>
                <w:szCs w:val="24"/>
                <w:u w:val="single"/>
                <w:lang w:val="en-US" w:eastAsia="zh-CN" w:bidi="ar"/>
              </w:rPr>
              <w:t>5.1/5.2/5.3/6.1/6.2/6.3/7.1.1/</w:t>
            </w:r>
          </w:p>
          <w:p>
            <w:pPr>
              <w:keepNext w:val="0"/>
              <w:keepLines w:val="0"/>
              <w:widowControl/>
              <w:suppressLineNumbers w:val="0"/>
              <w:jc w:val="left"/>
              <w:rPr>
                <w:rFonts w:hint="eastAsia" w:ascii="仿宋" w:hAnsi="仿宋" w:eastAsia="仿宋" w:cs="仿宋"/>
                <w:b/>
                <w:bCs/>
                <w:color w:val="000000"/>
                <w:kern w:val="0"/>
                <w:sz w:val="24"/>
                <w:szCs w:val="24"/>
                <w:u w:val="single"/>
                <w:lang w:val="en-US" w:eastAsia="zh-CN" w:bidi="ar"/>
              </w:rPr>
            </w:pPr>
            <w:r>
              <w:rPr>
                <w:rFonts w:hint="eastAsia" w:ascii="仿宋" w:hAnsi="仿宋" w:eastAsia="仿宋" w:cs="仿宋"/>
                <w:b/>
                <w:bCs/>
                <w:color w:val="000000"/>
                <w:kern w:val="0"/>
                <w:sz w:val="24"/>
                <w:szCs w:val="24"/>
                <w:u w:val="single"/>
                <w:lang w:val="en-US" w:eastAsia="zh-CN" w:bidi="ar"/>
              </w:rPr>
              <w:t xml:space="preserve">9.3/10.1/10.3 </w:t>
            </w:r>
          </w:p>
          <w:p>
            <w:pPr>
              <w:pStyle w:val="2"/>
              <w:rPr>
                <w:rFonts w:hint="eastAsia" w:ascii="仿宋" w:hAnsi="仿宋" w:eastAsia="仿宋" w:cs="仿宋"/>
                <w:color w:val="000000"/>
                <w:kern w:val="0"/>
                <w:sz w:val="24"/>
                <w:szCs w:val="24"/>
                <w:lang w:val="en-US" w:eastAsia="zh-CN" w:bidi="ar"/>
              </w:rPr>
            </w:pPr>
          </w:p>
          <w:p>
            <w:pPr>
              <w:pStyle w:val="2"/>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E:4.1/4.2/4.3/4.4/5.1/5.2/5.3/6.1.1/6.1.4/6.2/7.1/9.3/10.1/10.3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S:4.1/4.2/4.3/4.4/5.1/5.2/5.3/5.4/6.1.1/6.1.4/6.2/7.1/9.3/10.1/10.3</w:t>
            </w:r>
          </w:p>
          <w:p>
            <w:pPr>
              <w:spacing w:line="300" w:lineRule="exact"/>
              <w:jc w:val="left"/>
              <w:rPr>
                <w:rFonts w:ascii="宋体" w:hAnsi="宋体"/>
                <w:b/>
                <w:bCs/>
                <w:sz w:val="21"/>
                <w:szCs w:val="21"/>
              </w:rPr>
            </w:pPr>
          </w:p>
        </w:tc>
        <w:tc>
          <w:tcPr>
            <w:tcW w:w="909" w:type="dxa"/>
            <w:tcBorders>
              <w:right w:val="single" w:color="auto" w:sz="8" w:space="0"/>
            </w:tcBorders>
          </w:tcPr>
          <w:p>
            <w:pPr>
              <w:snapToGrid w:val="0"/>
              <w:spacing w:line="320" w:lineRule="exact"/>
              <w:rPr>
                <w:rFonts w:hint="eastAsia"/>
                <w:lang w:val="en-US" w:eastAsia="zh-CN"/>
              </w:rPr>
            </w:pPr>
            <w:r>
              <w:rPr>
                <w:rFonts w:hint="eastAsia"/>
                <w:b/>
                <w:bCs/>
                <w:u w:val="single"/>
                <w:lang w:val="en-US" w:eastAsia="zh-CN"/>
              </w:rPr>
              <w:t>审核员B（Q正式，E实习）审核Q条款</w:t>
            </w:r>
            <w:r>
              <w:rPr>
                <w:rFonts w:hint="eastAsia"/>
                <w:lang w:val="en-US" w:eastAsia="zh-CN"/>
              </w:rPr>
              <w:t>；</w:t>
            </w:r>
          </w:p>
          <w:p>
            <w:pPr>
              <w:pStyle w:val="2"/>
              <w:rPr>
                <w:rFonts w:hint="eastAsia"/>
                <w:lang w:val="en-US" w:eastAsia="zh-CN"/>
              </w:rPr>
            </w:pPr>
          </w:p>
          <w:p>
            <w:pPr>
              <w:pStyle w:val="2"/>
              <w:rPr>
                <w:rFonts w:hint="default"/>
                <w:lang w:val="en-US" w:eastAsia="zh-CN"/>
              </w:rPr>
            </w:pPr>
            <w:r>
              <w:rPr>
                <w:rFonts w:hint="eastAsia"/>
                <w:lang w:val="en-US" w:eastAsia="zh-CN"/>
              </w:rPr>
              <w:t>审核员C审核ES条款</w:t>
            </w:r>
          </w:p>
          <w:p>
            <w:pPr>
              <w:pStyle w:val="2"/>
              <w:rPr>
                <w:rFonts w:hint="eastAsia" w:ascii="宋体" w:hAnsi="宋体"/>
                <w:b/>
                <w:bCs/>
                <w:sz w:val="21"/>
                <w:szCs w:val="21"/>
                <w:u w:val="single"/>
                <w:lang w:val="en-US" w:eastAsia="zh-CN"/>
              </w:rPr>
            </w:pPr>
          </w:p>
          <w:p>
            <w:pPr>
              <w:pStyle w:val="2"/>
              <w:rPr>
                <w:rFonts w:hint="eastAsia" w:ascii="宋体" w:hAnsi="宋体"/>
                <w:b/>
                <w:bCs/>
                <w:sz w:val="21"/>
                <w:szCs w:val="21"/>
                <w:u w:val="single"/>
                <w:lang w:val="en-US" w:eastAsia="zh-CN"/>
              </w:rPr>
            </w:pPr>
          </w:p>
          <w:p>
            <w:pPr>
              <w:pStyle w:val="2"/>
              <w:rPr>
                <w:rFonts w:hint="default" w:ascii="宋体" w:hAnsi="宋体"/>
                <w:b/>
                <w:bCs/>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eastAsia" w:ascii="宋体" w:hAnsi="宋体"/>
                <w:b/>
                <w:bCs/>
                <w:sz w:val="21"/>
                <w:szCs w:val="21"/>
                <w:lang w:val="en-US" w:eastAsia="zh-CN"/>
              </w:rPr>
            </w:pPr>
            <w:r>
              <w:rPr>
                <w:rFonts w:hint="eastAsia" w:ascii="宋体" w:hAnsi="宋体"/>
                <w:b/>
                <w:bCs/>
                <w:sz w:val="21"/>
                <w:szCs w:val="21"/>
                <w:lang w:val="en-US" w:eastAsia="zh-CN"/>
              </w:rPr>
              <w:t>13：30-16：00</w:t>
            </w:r>
          </w:p>
        </w:tc>
        <w:tc>
          <w:tcPr>
            <w:tcW w:w="551" w:type="dxa"/>
            <w:vAlign w:val="center"/>
          </w:tcPr>
          <w:p>
            <w:pPr>
              <w:spacing w:line="240" w:lineRule="auto"/>
              <w:jc w:val="center"/>
              <w:rPr>
                <w:rFonts w:hint="eastAsia" w:ascii="宋体" w:hAnsi="宋体"/>
                <w:b/>
                <w:bCs/>
                <w:sz w:val="21"/>
                <w:szCs w:val="21"/>
              </w:rPr>
            </w:pPr>
            <w:r>
              <w:rPr>
                <w:rFonts w:hint="eastAsia" w:ascii="宋体" w:hAnsi="宋体"/>
                <w:b/>
                <w:bCs/>
                <w:sz w:val="21"/>
                <w:szCs w:val="21"/>
                <w:lang w:val="en-US" w:eastAsia="zh-CN"/>
              </w:rPr>
              <w:t>物业部（含项目服务现场—</w:t>
            </w:r>
            <w:r>
              <w:rPr>
                <w:rFonts w:hint="eastAsia" w:ascii="仿宋" w:hAnsi="仿宋" w:eastAsia="仿宋" w:cs="仿宋"/>
                <w:b/>
                <w:bCs/>
                <w:color w:val="000000"/>
                <w:spacing w:val="0"/>
                <w:kern w:val="0"/>
                <w:sz w:val="24"/>
                <w:szCs w:val="24"/>
                <w:lang w:val="en-US" w:eastAsia="zh-CN" w:bidi="ar"/>
              </w:rPr>
              <w:t>经营地址</w:t>
            </w:r>
            <w:r>
              <w:rPr>
                <w:rFonts w:hint="eastAsia" w:ascii="宋体" w:hAnsi="宋体"/>
                <w:b/>
                <w:bCs/>
                <w:sz w:val="21"/>
                <w:szCs w:val="21"/>
                <w:lang w:val="en-US" w:eastAsia="zh-CN"/>
              </w:rPr>
              <w:t>）</w:t>
            </w:r>
          </w:p>
        </w:tc>
        <w:tc>
          <w:tcPr>
            <w:tcW w:w="5764" w:type="dxa"/>
          </w:tcPr>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1、物业管理服务过程风险确定及策划，包括职责分配、风险识别、目标管理等； </w:t>
            </w:r>
          </w:p>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2、用于质量、环境和职业健康安全监视和测量资源配置的有效性以及经校准和验证的符合性； </w:t>
            </w:r>
          </w:p>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3、物业管理服务实现策划过程；</w:t>
            </w:r>
          </w:p>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4、顾客满意度调查与分析 </w:t>
            </w:r>
          </w:p>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项目现场：河北省保定市涿州市亨通南街幸福嘉园小区</w:t>
            </w:r>
          </w:p>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1、项目现场简介；</w:t>
            </w:r>
          </w:p>
          <w:p>
            <w:pPr>
              <w:pStyle w:val="10"/>
              <w:numPr>
                <w:ilvl w:val="0"/>
                <w:numId w:val="0"/>
              </w:numP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2、基础设施的充分性及工作运行环境适宜性；重点关注关键设备的有效性及特种设备的检定；</w:t>
            </w:r>
          </w:p>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3、物业管理服务过程；含保洁、维修、客服等 </w:t>
            </w:r>
          </w:p>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4、服务放行及检验作业活动过程的运行控制；</w:t>
            </w:r>
          </w:p>
          <w:p>
            <w:pPr>
              <w:pStyle w:val="10"/>
              <w:numPr>
                <w:ilvl w:val="0"/>
                <w:numId w:val="0"/>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5、不合格服务输出的控制；</w:t>
            </w:r>
          </w:p>
          <w:p>
            <w:pPr>
              <w:pStyle w:val="10"/>
              <w:numPr>
                <w:ilvl w:val="0"/>
                <w:numId w:val="0"/>
              </w:numPr>
              <w:rPr>
                <w:rFonts w:ascii="宋体" w:hAnsi="宋体"/>
                <w:b/>
                <w:bCs/>
                <w:sz w:val="21"/>
                <w:szCs w:val="21"/>
              </w:rPr>
            </w:pPr>
            <w:r>
              <w:rPr>
                <w:rFonts w:hint="eastAsia" w:ascii="仿宋" w:hAnsi="仿宋" w:eastAsia="仿宋" w:cs="仿宋"/>
                <w:color w:val="000000"/>
                <w:kern w:val="0"/>
                <w:sz w:val="24"/>
                <w:szCs w:val="24"/>
                <w:lang w:val="en-US" w:eastAsia="zh-CN" w:bidi="ar"/>
              </w:rPr>
              <w:t>6、结合部门物业管理服务业务过程活动，关注其 环境因素、危险源辨识的充分性以及运行控制的有效性与应急响应控制；</w:t>
            </w:r>
          </w:p>
        </w:tc>
        <w:tc>
          <w:tcPr>
            <w:tcW w:w="1933" w:type="dxa"/>
            <w:vAlign w:val="top"/>
          </w:tcPr>
          <w:p>
            <w:pPr>
              <w:keepNext w:val="0"/>
              <w:keepLines w:val="0"/>
              <w:widowControl/>
              <w:suppressLineNumbers w:val="0"/>
              <w:jc w:val="left"/>
            </w:pPr>
            <w:r>
              <w:rPr>
                <w:rFonts w:ascii="仿宋" w:hAnsi="仿宋" w:eastAsia="仿宋" w:cs="仿宋"/>
                <w:color w:val="000000"/>
                <w:kern w:val="0"/>
                <w:sz w:val="24"/>
                <w:szCs w:val="24"/>
                <w:lang w:val="en-US" w:eastAsia="zh-CN" w:bidi="ar"/>
              </w:rPr>
              <w:t>Q</w:t>
            </w:r>
            <w:r>
              <w:rPr>
                <w:rFonts w:hint="eastAsia" w:ascii="仿宋" w:hAnsi="仿宋" w:eastAsia="仿宋" w:cs="仿宋"/>
                <w:b/>
                <w:bCs/>
                <w:i/>
                <w:iCs/>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 xml:space="preserve">5.3/6.2/7.1.3/7.1.4/7.1.5/8.1/8.5/8.6/8.7/9.1.2 </w:t>
            </w:r>
          </w:p>
          <w:p>
            <w:pPr>
              <w:keepNext w:val="0"/>
              <w:keepLines w:val="0"/>
              <w:widowControl/>
              <w:suppressLineNumbers w:val="0"/>
              <w:jc w:val="left"/>
            </w:pPr>
            <w:r>
              <w:rPr>
                <w:rFonts w:hint="eastAsia" w:ascii="仿宋" w:hAnsi="仿宋" w:eastAsia="仿宋" w:cs="仿宋"/>
                <w:b/>
                <w:bCs/>
                <w:i/>
                <w:iCs/>
                <w:color w:val="000000"/>
                <w:kern w:val="0"/>
                <w:sz w:val="24"/>
                <w:szCs w:val="24"/>
                <w:lang w:val="en-US" w:eastAsia="zh-CN" w:bidi="ar"/>
              </w:rPr>
              <w:t xml:space="preserve">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ES:5.3/6.1.2/6.2/8.1/8.2</w:t>
            </w:r>
          </w:p>
          <w:p>
            <w:pPr>
              <w:spacing w:line="300" w:lineRule="exact"/>
              <w:jc w:val="left"/>
              <w:rPr>
                <w:rFonts w:hint="default" w:ascii="宋体" w:hAnsi="宋体" w:eastAsia="宋体"/>
                <w:b/>
                <w:bCs/>
                <w:sz w:val="21"/>
                <w:szCs w:val="21"/>
                <w:lang w:val="en-US" w:eastAsia="zh-CN"/>
              </w:rPr>
            </w:pPr>
          </w:p>
        </w:tc>
        <w:tc>
          <w:tcPr>
            <w:tcW w:w="909" w:type="dxa"/>
            <w:tcBorders>
              <w:right w:val="single" w:color="auto" w:sz="8" w:space="0"/>
            </w:tcBorders>
            <w:vAlign w:val="top"/>
          </w:tcPr>
          <w:p>
            <w:pPr>
              <w:snapToGrid w:val="0"/>
              <w:spacing w:line="320" w:lineRule="exact"/>
              <w:rPr>
                <w:rFonts w:hint="default" w:ascii="宋体" w:hAnsi="宋体"/>
                <w:b/>
                <w:bCs/>
                <w:sz w:val="21"/>
                <w:szCs w:val="21"/>
                <w:u w:val="single"/>
                <w:lang w:val="en-US" w:eastAsia="zh-CN"/>
              </w:rPr>
            </w:pPr>
            <w:r>
              <w:rPr>
                <w:rFonts w:hint="eastAsia" w:ascii="宋体" w:hAnsi="宋体"/>
                <w:b/>
                <w:bCs/>
                <w:sz w:val="21"/>
                <w:szCs w:val="21"/>
                <w:lang w:val="en-US" w:eastAsia="zh-CN"/>
              </w:rPr>
              <w:t>专业审核员A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16：00-17：00</w:t>
            </w:r>
          </w:p>
        </w:tc>
        <w:tc>
          <w:tcPr>
            <w:tcW w:w="551" w:type="dxa"/>
            <w:vAlign w:val="center"/>
          </w:tcPr>
          <w:p>
            <w:pPr>
              <w:spacing w:line="240" w:lineRule="auto"/>
              <w:jc w:val="center"/>
              <w:rPr>
                <w:rFonts w:hint="eastAsia" w:ascii="宋体" w:hAnsi="宋体" w:eastAsia="宋体" w:cs="Times New Roman"/>
                <w:b/>
                <w:bCs/>
                <w:kern w:val="2"/>
                <w:sz w:val="21"/>
                <w:szCs w:val="21"/>
                <w:lang w:val="en-US" w:eastAsia="zh-CN" w:bidi="ar-SA"/>
              </w:rPr>
            </w:pPr>
          </w:p>
        </w:tc>
        <w:tc>
          <w:tcPr>
            <w:tcW w:w="5764" w:type="dxa"/>
            <w:vAlign w:val="center"/>
          </w:tcPr>
          <w:p>
            <w:pPr>
              <w:tabs>
                <w:tab w:val="left" w:pos="709"/>
              </w:tabs>
              <w:ind w:right="57" w:rightChars="0"/>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审核组内部沟通</w:t>
            </w:r>
          </w:p>
        </w:tc>
        <w:tc>
          <w:tcPr>
            <w:tcW w:w="1933" w:type="dxa"/>
            <w:vAlign w:val="center"/>
          </w:tcPr>
          <w:p>
            <w:pPr>
              <w:spacing w:line="300" w:lineRule="exact"/>
              <w:jc w:val="center"/>
              <w:rPr>
                <w:rFonts w:hint="default" w:ascii="宋体" w:hAnsi="宋体" w:eastAsia="宋体" w:cs="Times New Roman"/>
                <w:b/>
                <w:bCs/>
                <w:kern w:val="2"/>
                <w:sz w:val="21"/>
                <w:szCs w:val="21"/>
                <w:lang w:val="en-US" w:eastAsia="zh-CN" w:bidi="ar-SA"/>
              </w:rPr>
            </w:pPr>
          </w:p>
        </w:tc>
        <w:tc>
          <w:tcPr>
            <w:tcW w:w="909" w:type="dxa"/>
            <w:tcBorders>
              <w:right w:val="single" w:color="auto" w:sz="8" w:space="0"/>
            </w:tcBorders>
            <w:vAlign w:val="center"/>
          </w:tcPr>
          <w:p>
            <w:pPr>
              <w:pStyle w:val="2"/>
              <w:jc w:val="center"/>
              <w:rPr>
                <w:rFonts w:hint="eastAsia" w:ascii="Times New Roman" w:hAnsi="Times New Roman" w:eastAsia="宋体" w:cs="Times New Roman"/>
                <w:b/>
                <w:bCs/>
                <w:kern w:val="2"/>
                <w:sz w:val="21"/>
                <w:u w:val="single"/>
                <w:lang w:val="en-US" w:eastAsia="zh-CN" w:bidi="ar-SA"/>
              </w:rPr>
            </w:pPr>
            <w:r>
              <w:rPr>
                <w:rFonts w:hint="eastAsia" w:ascii="宋体" w:hAnsi="宋体"/>
                <w:b/>
                <w:bCs/>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eastAsia" w:ascii="宋体" w:hAnsi="宋体"/>
                <w:b/>
                <w:bCs/>
                <w:sz w:val="21"/>
                <w:szCs w:val="21"/>
                <w:lang w:val="en-US" w:eastAsia="zh-CN"/>
              </w:rPr>
            </w:pPr>
            <w:r>
              <w:rPr>
                <w:rFonts w:hint="eastAsia" w:ascii="宋体" w:hAnsi="宋体"/>
                <w:b/>
                <w:bCs/>
                <w:color w:val="FF0000"/>
                <w:sz w:val="21"/>
                <w:szCs w:val="21"/>
                <w:lang w:val="en-US" w:eastAsia="zh-CN"/>
              </w:rPr>
              <w:t>5.13.</w:t>
            </w:r>
            <w:r>
              <w:rPr>
                <w:rFonts w:hint="eastAsia" w:ascii="宋体" w:hAnsi="宋体"/>
                <w:b/>
                <w:bCs/>
                <w:color w:val="FF0000"/>
                <w:sz w:val="21"/>
                <w:szCs w:val="21"/>
              </w:rPr>
              <w:t>第</w:t>
            </w:r>
            <w:r>
              <w:rPr>
                <w:rFonts w:hint="eastAsia" w:ascii="宋体" w:hAnsi="宋体"/>
                <w:b/>
                <w:bCs/>
                <w:color w:val="FF0000"/>
                <w:sz w:val="21"/>
                <w:szCs w:val="21"/>
                <w:lang w:val="en-US" w:eastAsia="zh-CN"/>
              </w:rPr>
              <w:t>二</w:t>
            </w:r>
            <w:r>
              <w:rPr>
                <w:rFonts w:hint="eastAsia" w:ascii="宋体" w:hAnsi="宋体"/>
                <w:b/>
                <w:bCs/>
                <w:color w:val="FF0000"/>
                <w:sz w:val="21"/>
                <w:szCs w:val="21"/>
              </w:rPr>
              <w:t>天</w:t>
            </w:r>
          </w:p>
        </w:tc>
        <w:tc>
          <w:tcPr>
            <w:tcW w:w="551" w:type="dxa"/>
            <w:vAlign w:val="center"/>
          </w:tcPr>
          <w:p>
            <w:pPr>
              <w:spacing w:line="240" w:lineRule="auto"/>
              <w:jc w:val="center"/>
              <w:rPr>
                <w:rFonts w:hint="eastAsia" w:ascii="宋体" w:hAnsi="宋体" w:eastAsia="宋体" w:cs="Times New Roman"/>
                <w:b/>
                <w:bCs/>
                <w:kern w:val="2"/>
                <w:sz w:val="21"/>
                <w:szCs w:val="21"/>
                <w:lang w:val="en-US" w:eastAsia="zh-CN" w:bidi="ar-SA"/>
              </w:rPr>
            </w:pPr>
          </w:p>
        </w:tc>
        <w:tc>
          <w:tcPr>
            <w:tcW w:w="5764" w:type="dxa"/>
            <w:vAlign w:val="center"/>
          </w:tcPr>
          <w:p>
            <w:pPr>
              <w:tabs>
                <w:tab w:val="left" w:pos="709"/>
              </w:tabs>
              <w:ind w:right="57" w:rightChars="0"/>
              <w:jc w:val="center"/>
              <w:rPr>
                <w:rFonts w:hint="eastAsia" w:ascii="宋体" w:hAnsi="宋体"/>
                <w:b/>
                <w:bCs/>
                <w:sz w:val="21"/>
                <w:szCs w:val="21"/>
                <w:lang w:val="en-US" w:eastAsia="zh-CN"/>
              </w:rPr>
            </w:pPr>
          </w:p>
        </w:tc>
        <w:tc>
          <w:tcPr>
            <w:tcW w:w="1933" w:type="dxa"/>
            <w:vAlign w:val="center"/>
          </w:tcPr>
          <w:p>
            <w:pPr>
              <w:spacing w:line="300" w:lineRule="exact"/>
              <w:jc w:val="center"/>
              <w:rPr>
                <w:rFonts w:hint="default" w:ascii="宋体" w:hAnsi="宋体" w:eastAsia="宋体" w:cs="Times New Roman"/>
                <w:b/>
                <w:bCs/>
                <w:kern w:val="2"/>
                <w:sz w:val="21"/>
                <w:szCs w:val="21"/>
                <w:lang w:val="en-US" w:eastAsia="zh-CN" w:bidi="ar-SA"/>
              </w:rPr>
            </w:pPr>
          </w:p>
        </w:tc>
        <w:tc>
          <w:tcPr>
            <w:tcW w:w="909" w:type="dxa"/>
            <w:tcBorders>
              <w:right w:val="single" w:color="auto" w:sz="8" w:space="0"/>
            </w:tcBorders>
            <w:vAlign w:val="center"/>
          </w:tcPr>
          <w:p>
            <w:pPr>
              <w:pStyle w:val="2"/>
              <w:jc w:val="center"/>
              <w:rPr>
                <w:rFonts w:hint="eastAsia" w:ascii="宋体" w:hAnsi="宋体"/>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eastAsia" w:ascii="宋体" w:hAnsi="宋体"/>
                <w:b/>
                <w:bCs/>
                <w:sz w:val="21"/>
                <w:szCs w:val="21"/>
              </w:rPr>
            </w:pPr>
            <w:r>
              <w:rPr>
                <w:rFonts w:hint="eastAsia" w:ascii="宋体" w:hAnsi="宋体"/>
                <w:b/>
                <w:bCs/>
                <w:sz w:val="21"/>
                <w:szCs w:val="21"/>
                <w:lang w:val="en-US" w:eastAsia="zh-CN"/>
              </w:rPr>
              <w:t>8:00--15：30</w:t>
            </w:r>
          </w:p>
        </w:tc>
        <w:tc>
          <w:tcPr>
            <w:tcW w:w="551" w:type="dxa"/>
            <w:vAlign w:val="center"/>
          </w:tcPr>
          <w:p>
            <w:pPr>
              <w:spacing w:line="240" w:lineRule="auto"/>
              <w:jc w:val="center"/>
              <w:rPr>
                <w:rFonts w:hint="default" w:ascii="宋体" w:hAnsi="宋体" w:eastAsia="宋体"/>
                <w:b/>
                <w:bCs/>
                <w:sz w:val="21"/>
                <w:szCs w:val="21"/>
                <w:lang w:val="en-US" w:eastAsia="zh-CN"/>
              </w:rPr>
            </w:pPr>
            <w:r>
              <w:rPr>
                <w:rFonts w:hint="eastAsia" w:ascii="宋体" w:hAnsi="宋体"/>
                <w:b/>
                <w:bCs/>
                <w:sz w:val="21"/>
                <w:szCs w:val="21"/>
                <w:lang w:val="en-US" w:eastAsia="zh-CN"/>
              </w:rPr>
              <w:t>行政部</w:t>
            </w:r>
          </w:p>
        </w:tc>
        <w:tc>
          <w:tcPr>
            <w:tcW w:w="5764" w:type="dxa"/>
          </w:tcPr>
          <w:p>
            <w:pPr>
              <w:keepNext w:val="0"/>
              <w:keepLines w:val="0"/>
              <w:widowControl/>
              <w:suppressLineNumbers w:val="0"/>
              <w:jc w:val="left"/>
            </w:pPr>
            <w:r>
              <w:rPr>
                <w:rFonts w:ascii="仿宋" w:hAnsi="仿宋" w:eastAsia="仿宋" w:cs="仿宋"/>
                <w:color w:val="000000"/>
                <w:kern w:val="0"/>
                <w:sz w:val="24"/>
                <w:szCs w:val="24"/>
                <w:lang w:val="en-US" w:eastAsia="zh-CN" w:bidi="ar"/>
              </w:rPr>
              <w:t>1、公司及部门业务过程风</w:t>
            </w:r>
            <w:r>
              <w:rPr>
                <w:rFonts w:hint="eastAsia" w:ascii="仿宋" w:hAnsi="仿宋" w:eastAsia="仿宋" w:cs="仿宋"/>
                <w:color w:val="000000"/>
                <w:kern w:val="0"/>
                <w:sz w:val="24"/>
                <w:szCs w:val="24"/>
                <w:lang w:val="en-US" w:eastAsia="zh-CN" w:bidi="ar"/>
              </w:rPr>
              <w:t xml:space="preserve">险确定及策划，包括职责分配、风险识别、目标管理等；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*职责分配的适宜性；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*公司层面综合体系环境因素和危险源及职业健康 安全风险机遇辨识的充分性、风险评价的有效性以及适用的合规义务；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*目标体系的建立；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2、一体化管理体系支持过程：</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*人力资源管理；重点关注持证上岗人员的符合性；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*知识管理的策划、实施与保持；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*沟通机制的建立和实施；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*综合管理体系文件化信息的建立及管理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财务配合提供用于EMS/OHSMS 体系建设的资金保障情况； </w:t>
            </w:r>
          </w:p>
          <w:p>
            <w:pPr>
              <w:pStyle w:val="10"/>
              <w:numPr>
                <w:ilvl w:val="0"/>
                <w:numId w:val="1"/>
              </w:numP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采购过程控制；</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*外部供方选择、评价准则的确定；包括外包方；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*外部供方控制类型和程度的适宜性；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*与外部供方沟通的信息充分性；</w:t>
            </w:r>
          </w:p>
          <w:p>
            <w:pPr>
              <w:pStyle w:val="10"/>
              <w:numPr>
                <w:ilvl w:val="0"/>
                <w:numId w:val="1"/>
              </w:numP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销售过程控制；</w:t>
            </w:r>
          </w:p>
          <w:p>
            <w:pPr>
              <w:pStyle w:val="10"/>
              <w:numPr>
                <w:ilvl w:val="0"/>
                <w:numId w:val="0"/>
              </w:numPr>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 xml:space="preserve">*与产品/服务有关的质量要求的确定；产品要求（合同）评审实施；关注产品有关的要求与顾客沟通的充分性和有效性；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5、公司层面对 E/O 体系综合运行的控制以及应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急机制的建立（含办公场所巡视）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6、管理体系绩效检查及改进机制运行的有效性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*合规性评价过程的有效性；</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*必要的环境和职业健康安全监测和检查（包括但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不仅限于内外部实施的环保监测、职业危害监测、职业健康体检、安全、消防检查等）、合规评价 </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实施及绩效信息分析评价的结果；</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*组织体系内部审核过程的有效性验证； </w:t>
            </w: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*质量、环境、职业健康安全事故、不符合改进；</w:t>
            </w:r>
          </w:p>
          <w:p>
            <w:pPr>
              <w:tabs>
                <w:tab w:val="left" w:pos="709"/>
              </w:tabs>
              <w:ind w:right="57"/>
              <w:rPr>
                <w:rFonts w:ascii="宋体" w:hAnsi="宋体"/>
                <w:b/>
                <w:bCs/>
                <w:sz w:val="21"/>
                <w:szCs w:val="21"/>
              </w:rPr>
            </w:pPr>
          </w:p>
        </w:tc>
        <w:tc>
          <w:tcPr>
            <w:tcW w:w="1933" w:type="dxa"/>
          </w:tcPr>
          <w:p>
            <w:pPr>
              <w:keepNext w:val="0"/>
              <w:keepLines w:val="0"/>
              <w:widowControl/>
              <w:suppressLineNumbers w:val="0"/>
              <w:jc w:val="left"/>
              <w:rPr>
                <w:rFonts w:hint="eastAsia" w:ascii="仿宋" w:hAnsi="仿宋" w:eastAsia="仿宋" w:cs="仿宋"/>
                <w:b/>
                <w:bCs/>
                <w:color w:val="000000"/>
                <w:kern w:val="0"/>
                <w:sz w:val="24"/>
                <w:szCs w:val="24"/>
                <w:u w:val="single"/>
                <w:lang w:val="en-US" w:eastAsia="zh-CN" w:bidi="ar"/>
              </w:rPr>
            </w:pPr>
            <w:r>
              <w:rPr>
                <w:rFonts w:ascii="仿宋" w:hAnsi="仿宋" w:eastAsia="仿宋" w:cs="仿宋"/>
                <w:b/>
                <w:bCs/>
                <w:color w:val="000000"/>
                <w:kern w:val="0"/>
                <w:sz w:val="24"/>
                <w:szCs w:val="24"/>
                <w:u w:val="single"/>
                <w:lang w:val="en-US" w:eastAsia="zh-CN" w:bidi="ar"/>
              </w:rPr>
              <w:t xml:space="preserve">Q:5.3/6.2/7.1.2/7 </w:t>
            </w:r>
            <w:r>
              <w:rPr>
                <w:rFonts w:hint="eastAsia" w:ascii="仿宋" w:hAnsi="仿宋" w:eastAsia="仿宋" w:cs="仿宋"/>
                <w:b/>
                <w:bCs/>
                <w:color w:val="000000"/>
                <w:kern w:val="0"/>
                <w:sz w:val="24"/>
                <w:szCs w:val="24"/>
                <w:u w:val="single"/>
                <w:lang w:val="en-US" w:eastAsia="zh-CN" w:bidi="ar"/>
              </w:rPr>
              <w:t>.1.3/7.1.6/7.2/7.3/7.4/7.5/8.2/8.4/9 .1.1/9.1.3/9.2/10. 2</w:t>
            </w:r>
          </w:p>
          <w:p>
            <w:pPr>
              <w:pStyle w:val="2"/>
              <w:rPr>
                <w:rFonts w:hint="eastAsia" w:ascii="仿宋" w:hAnsi="仿宋" w:eastAsia="仿宋" w:cs="仿宋"/>
                <w:color w:val="000000"/>
                <w:kern w:val="0"/>
                <w:sz w:val="24"/>
                <w:szCs w:val="24"/>
                <w:lang w:val="en-US" w:eastAsia="zh-CN" w:bidi="ar"/>
              </w:rPr>
            </w:pPr>
          </w:p>
          <w:p>
            <w:pPr>
              <w:pStyle w:val="2"/>
              <w:rPr>
                <w:rFonts w:hint="eastAsia" w:ascii="仿宋" w:hAnsi="仿宋" w:eastAsia="仿宋" w:cs="仿宋"/>
                <w:color w:val="000000"/>
                <w:kern w:val="0"/>
                <w:sz w:val="24"/>
                <w:szCs w:val="24"/>
                <w:lang w:val="en-US" w:eastAsia="zh-CN" w:bidi="ar"/>
              </w:rPr>
            </w:pPr>
          </w:p>
          <w:p>
            <w:pPr>
              <w:pStyle w:val="2"/>
              <w:rPr>
                <w:rFonts w:hint="eastAsia" w:ascii="仿宋" w:hAnsi="仿宋" w:eastAsia="仿宋" w:cs="仿宋"/>
                <w:color w:val="000000"/>
                <w:kern w:val="0"/>
                <w:sz w:val="24"/>
                <w:szCs w:val="24"/>
                <w:lang w:val="en-US" w:eastAsia="zh-CN" w:bidi="ar"/>
              </w:rPr>
            </w:pPr>
          </w:p>
          <w:p>
            <w:pPr>
              <w:pStyle w:val="2"/>
              <w:rPr>
                <w:rFonts w:hint="eastAsia" w:ascii="仿宋" w:hAnsi="仿宋" w:eastAsia="仿宋" w:cs="仿宋"/>
                <w:color w:val="000000"/>
                <w:kern w:val="0"/>
                <w:sz w:val="24"/>
                <w:szCs w:val="24"/>
                <w:lang w:val="en-US" w:eastAsia="zh-CN" w:bidi="ar"/>
              </w:rPr>
            </w:pPr>
          </w:p>
          <w:p>
            <w:pPr>
              <w:pStyle w:val="2"/>
              <w:rPr>
                <w:rFonts w:hint="eastAsia" w:ascii="仿宋" w:hAnsi="仿宋" w:eastAsia="仿宋" w:cs="仿宋"/>
                <w:color w:val="000000"/>
                <w:kern w:val="0"/>
                <w:sz w:val="24"/>
                <w:szCs w:val="24"/>
                <w:lang w:val="en-US" w:eastAsia="zh-CN" w:bidi="ar"/>
              </w:rPr>
            </w:pPr>
          </w:p>
          <w:p>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ES:5.3/6.1.2/6.1.3/6.1.4/6.2/7.1/7 .2/7.3/7.4/7.5/8.1/8.2/9.1.1/9.1.2/9.2/10.2 </w:t>
            </w:r>
          </w:p>
          <w:p>
            <w:pPr>
              <w:spacing w:line="300" w:lineRule="exact"/>
              <w:jc w:val="left"/>
              <w:rPr>
                <w:rFonts w:ascii="宋体" w:hAnsi="宋体"/>
                <w:b/>
                <w:bCs/>
                <w:sz w:val="21"/>
                <w:szCs w:val="21"/>
              </w:rPr>
            </w:pPr>
          </w:p>
        </w:tc>
        <w:tc>
          <w:tcPr>
            <w:tcW w:w="909" w:type="dxa"/>
            <w:tcBorders>
              <w:right w:val="single" w:color="auto" w:sz="8" w:space="0"/>
            </w:tcBorders>
          </w:tcPr>
          <w:p>
            <w:pPr>
              <w:pStyle w:val="2"/>
              <w:rPr>
                <w:rFonts w:hint="eastAsia"/>
                <w:b/>
                <w:bCs/>
                <w:u w:val="single"/>
                <w:lang w:val="en-US" w:eastAsia="zh-CN"/>
              </w:rPr>
            </w:pPr>
            <w:r>
              <w:rPr>
                <w:rFonts w:hint="eastAsia"/>
                <w:b/>
                <w:bCs/>
                <w:u w:val="single"/>
                <w:lang w:val="en-US" w:eastAsia="zh-CN"/>
              </w:rPr>
              <w:t>审核员B（Q正式，E实习）审核Q条款</w:t>
            </w:r>
            <w:r>
              <w:rPr>
                <w:rFonts w:hint="eastAsia"/>
                <w:lang w:val="en-US" w:eastAsia="zh-CN"/>
              </w:rPr>
              <w:t>；</w:t>
            </w:r>
          </w:p>
          <w:p>
            <w:pPr>
              <w:pStyle w:val="2"/>
              <w:rPr>
                <w:rFonts w:hint="eastAsia"/>
                <w:b/>
                <w:bCs/>
                <w:u w:val="single"/>
                <w:lang w:val="en-US" w:eastAsia="zh-CN"/>
              </w:rPr>
            </w:pPr>
          </w:p>
          <w:p>
            <w:pPr>
              <w:pStyle w:val="2"/>
              <w:rPr>
                <w:rFonts w:hint="eastAsia"/>
                <w:b/>
                <w:bCs/>
                <w:u w:val="single"/>
                <w:lang w:val="en-US" w:eastAsia="zh-CN"/>
              </w:rPr>
            </w:pPr>
          </w:p>
          <w:p>
            <w:pPr>
              <w:pStyle w:val="2"/>
              <w:rPr>
                <w:rFonts w:hint="eastAsia"/>
                <w:b/>
                <w:bCs/>
                <w:u w:val="single"/>
                <w:lang w:val="en-US" w:eastAsia="zh-CN"/>
              </w:rPr>
            </w:pPr>
          </w:p>
          <w:p>
            <w:pPr>
              <w:pStyle w:val="2"/>
              <w:rPr>
                <w:rFonts w:hint="eastAsia"/>
                <w:b/>
                <w:bCs/>
                <w:u w:val="single"/>
                <w:lang w:val="en-US" w:eastAsia="zh-CN"/>
              </w:rPr>
            </w:pPr>
          </w:p>
          <w:p>
            <w:pPr>
              <w:pStyle w:val="2"/>
              <w:rPr>
                <w:rFonts w:hint="eastAsia"/>
                <w:b/>
                <w:bCs/>
                <w:u w:val="single"/>
                <w:lang w:val="en-US" w:eastAsia="zh-CN"/>
              </w:rPr>
            </w:pPr>
          </w:p>
          <w:p>
            <w:pPr>
              <w:snapToGrid w:val="0"/>
              <w:spacing w:line="320" w:lineRule="exact"/>
              <w:rPr>
                <w:rFonts w:hint="eastAsia"/>
                <w:lang w:val="en-US" w:eastAsia="zh-CN"/>
              </w:rPr>
            </w:pPr>
            <w:r>
              <w:rPr>
                <w:rFonts w:hint="eastAsia"/>
                <w:lang w:val="en-US" w:eastAsia="zh-CN"/>
              </w:rPr>
              <w:t>审核员C审核ES条款;</w:t>
            </w:r>
          </w:p>
          <w:p>
            <w:pPr>
              <w:pStyle w:val="2"/>
              <w:rPr>
                <w:rFonts w:hint="default"/>
                <w:b/>
                <w:bCs/>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eastAsia" w:ascii="宋体" w:hAnsi="宋体"/>
                <w:b/>
                <w:bCs/>
                <w:sz w:val="21"/>
                <w:szCs w:val="21"/>
              </w:rPr>
            </w:pPr>
            <w:r>
              <w:rPr>
                <w:rFonts w:hint="eastAsia" w:ascii="宋体" w:hAnsi="宋体"/>
                <w:b/>
                <w:bCs/>
                <w:sz w:val="21"/>
                <w:szCs w:val="21"/>
                <w:lang w:val="en-US" w:eastAsia="zh-CN"/>
              </w:rPr>
              <w:t>8:00--15：30</w:t>
            </w:r>
          </w:p>
        </w:tc>
        <w:tc>
          <w:tcPr>
            <w:tcW w:w="551" w:type="dxa"/>
            <w:vAlign w:val="center"/>
          </w:tcPr>
          <w:p>
            <w:pPr>
              <w:spacing w:line="240" w:lineRule="auto"/>
              <w:jc w:val="center"/>
              <w:rPr>
                <w:rFonts w:hint="default" w:ascii="宋体" w:hAnsi="宋体"/>
                <w:b/>
                <w:bCs/>
                <w:sz w:val="21"/>
                <w:szCs w:val="21"/>
                <w:lang w:val="en-US" w:eastAsia="zh-CN"/>
              </w:rPr>
            </w:pPr>
            <w:r>
              <w:rPr>
                <w:rFonts w:hint="eastAsia" w:ascii="宋体" w:hAnsi="宋体"/>
                <w:b/>
                <w:bCs/>
                <w:sz w:val="21"/>
                <w:szCs w:val="21"/>
                <w:lang w:val="en-US" w:eastAsia="zh-CN"/>
              </w:rPr>
              <w:t>物业部</w:t>
            </w:r>
          </w:p>
        </w:tc>
        <w:tc>
          <w:tcPr>
            <w:tcW w:w="5764" w:type="dxa"/>
            <w:vAlign w:val="center"/>
          </w:tcPr>
          <w:p>
            <w:pPr>
              <w:pStyle w:val="10"/>
              <w:numPr>
                <w:ilvl w:val="0"/>
                <w:numId w:val="0"/>
              </w:numPr>
              <w:jc w:val="center"/>
              <w:rPr>
                <w:rFonts w:hint="eastAsia" w:ascii="仿宋" w:hAnsi="仿宋" w:eastAsia="仿宋" w:cs="仿宋"/>
                <w:bCs w:val="0"/>
                <w:color w:val="000000"/>
                <w:spacing w:val="0"/>
                <w:kern w:val="0"/>
                <w:sz w:val="24"/>
                <w:szCs w:val="24"/>
                <w:lang w:val="en-US" w:eastAsia="zh-CN" w:bidi="ar"/>
              </w:rPr>
            </w:pPr>
            <w:r>
              <w:rPr>
                <w:rFonts w:hint="eastAsia" w:ascii="仿宋" w:hAnsi="仿宋" w:eastAsia="仿宋" w:cs="仿宋"/>
                <w:bCs w:val="0"/>
                <w:color w:val="000000"/>
                <w:spacing w:val="0"/>
                <w:kern w:val="0"/>
                <w:sz w:val="24"/>
                <w:szCs w:val="24"/>
                <w:lang w:val="en-US" w:eastAsia="zh-CN" w:bidi="ar"/>
              </w:rPr>
              <w:t>继续审核物业部（含项目服务现场—经营地址）</w:t>
            </w:r>
          </w:p>
          <w:p>
            <w:pPr>
              <w:pStyle w:val="10"/>
              <w:numPr>
                <w:ilvl w:val="0"/>
                <w:numId w:val="0"/>
              </w:numPr>
              <w:jc w:val="center"/>
              <w:rPr>
                <w:rFonts w:hint="default" w:ascii="仿宋" w:hAnsi="仿宋" w:eastAsia="仿宋" w:cs="仿宋"/>
                <w:bCs w:val="0"/>
                <w:color w:val="000000"/>
                <w:spacing w:val="0"/>
                <w:kern w:val="0"/>
                <w:sz w:val="24"/>
                <w:szCs w:val="24"/>
                <w:lang w:val="en-US" w:eastAsia="zh-CN" w:bidi="ar"/>
              </w:rPr>
            </w:pPr>
            <w:r>
              <w:rPr>
                <w:rFonts w:hint="eastAsia" w:ascii="仿宋" w:hAnsi="仿宋" w:eastAsia="仿宋" w:cs="仿宋"/>
                <w:bCs w:val="0"/>
                <w:color w:val="000000"/>
                <w:spacing w:val="0"/>
                <w:kern w:val="0"/>
                <w:sz w:val="24"/>
                <w:szCs w:val="24"/>
                <w:lang w:val="en-US" w:eastAsia="zh-CN" w:bidi="ar"/>
              </w:rPr>
              <w:t>*关注中控室、门岗，询问其夜班工作内容，查看夜班记录。</w:t>
            </w:r>
          </w:p>
        </w:tc>
        <w:tc>
          <w:tcPr>
            <w:tcW w:w="1933" w:type="dxa"/>
          </w:tcPr>
          <w:p>
            <w:pPr>
              <w:spacing w:line="300" w:lineRule="exact"/>
              <w:jc w:val="left"/>
              <w:rPr>
                <w:rFonts w:ascii="宋体" w:hAnsi="宋体"/>
                <w:b/>
                <w:bCs/>
                <w:sz w:val="21"/>
                <w:szCs w:val="21"/>
              </w:rPr>
            </w:pPr>
          </w:p>
        </w:tc>
        <w:tc>
          <w:tcPr>
            <w:tcW w:w="909"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专业审核员A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15：30-16：00</w:t>
            </w:r>
          </w:p>
        </w:tc>
        <w:tc>
          <w:tcPr>
            <w:tcW w:w="551" w:type="dxa"/>
            <w:vAlign w:val="center"/>
          </w:tcPr>
          <w:p>
            <w:pPr>
              <w:spacing w:line="240" w:lineRule="auto"/>
              <w:jc w:val="center"/>
              <w:rPr>
                <w:rFonts w:hint="eastAsia" w:ascii="宋体" w:hAnsi="宋体" w:eastAsia="宋体" w:cs="Times New Roman"/>
                <w:b/>
                <w:bCs/>
                <w:kern w:val="2"/>
                <w:sz w:val="21"/>
                <w:szCs w:val="21"/>
                <w:lang w:val="en-US" w:eastAsia="zh-CN" w:bidi="ar-SA"/>
              </w:rPr>
            </w:pPr>
          </w:p>
        </w:tc>
        <w:tc>
          <w:tcPr>
            <w:tcW w:w="5764" w:type="dxa"/>
            <w:vAlign w:val="center"/>
          </w:tcPr>
          <w:p>
            <w:pPr>
              <w:tabs>
                <w:tab w:val="left" w:pos="709"/>
              </w:tabs>
              <w:ind w:right="57" w:rightChars="0"/>
              <w:jc w:val="center"/>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审核组内部沟通</w:t>
            </w:r>
          </w:p>
        </w:tc>
        <w:tc>
          <w:tcPr>
            <w:tcW w:w="1933" w:type="dxa"/>
            <w:vAlign w:val="top"/>
          </w:tcPr>
          <w:p>
            <w:pPr>
              <w:spacing w:line="300" w:lineRule="exact"/>
              <w:jc w:val="left"/>
              <w:rPr>
                <w:rFonts w:ascii="宋体" w:hAnsi="宋体" w:eastAsia="宋体" w:cs="Times New Roman"/>
                <w:b/>
                <w:bCs/>
                <w:kern w:val="2"/>
                <w:sz w:val="21"/>
                <w:szCs w:val="21"/>
                <w:lang w:val="en-US" w:eastAsia="zh-CN" w:bidi="ar-SA"/>
              </w:rPr>
            </w:pPr>
          </w:p>
        </w:tc>
        <w:tc>
          <w:tcPr>
            <w:tcW w:w="909" w:type="dxa"/>
            <w:tcBorders>
              <w:right w:val="single" w:color="auto" w:sz="8" w:space="0"/>
            </w:tcBorders>
            <w:vAlign w:val="top"/>
          </w:tcPr>
          <w:p>
            <w:pPr>
              <w:pStyle w:val="2"/>
              <w:rPr>
                <w:rFonts w:hint="eastAsia" w:ascii="Times New Roman" w:hAnsi="Times New Roman" w:eastAsia="宋体" w:cs="Times New Roman"/>
                <w:b/>
                <w:bCs/>
                <w:kern w:val="2"/>
                <w:sz w:val="21"/>
                <w:u w:val="single"/>
                <w:lang w:val="en-US" w:eastAsia="zh-CN" w:bidi="ar-SA"/>
              </w:rPr>
            </w:pPr>
            <w:r>
              <w:rPr>
                <w:rFonts w:hint="eastAsia" w:ascii="宋体" w:hAnsi="宋体"/>
                <w:b/>
                <w:bCs/>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default" w:ascii="宋体" w:hAnsi="宋体" w:eastAsia="宋体"/>
                <w:b/>
                <w:bCs/>
                <w:sz w:val="21"/>
                <w:szCs w:val="21"/>
                <w:lang w:val="en-US" w:eastAsia="zh-CN"/>
              </w:rPr>
            </w:pPr>
            <w:r>
              <w:rPr>
                <w:rFonts w:hint="eastAsia" w:ascii="宋体" w:hAnsi="宋体"/>
                <w:b/>
                <w:bCs/>
                <w:sz w:val="21"/>
                <w:szCs w:val="21"/>
                <w:lang w:val="en-US" w:eastAsia="zh-CN"/>
              </w:rPr>
              <w:t>16：00-16：30</w:t>
            </w:r>
          </w:p>
        </w:tc>
        <w:tc>
          <w:tcPr>
            <w:tcW w:w="551" w:type="dxa"/>
            <w:vAlign w:val="center"/>
          </w:tcPr>
          <w:p>
            <w:pPr>
              <w:spacing w:line="240" w:lineRule="auto"/>
              <w:jc w:val="center"/>
              <w:rPr>
                <w:sz w:val="21"/>
                <w:szCs w:val="21"/>
              </w:rPr>
            </w:pPr>
          </w:p>
        </w:tc>
        <w:tc>
          <w:tcPr>
            <w:tcW w:w="5764" w:type="dxa"/>
            <w:vAlign w:val="center"/>
          </w:tcPr>
          <w:p>
            <w:pPr>
              <w:tabs>
                <w:tab w:val="left" w:pos="709"/>
              </w:tabs>
              <w:ind w:right="57" w:rightChars="0"/>
              <w:jc w:val="center"/>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审核组和管代沟通</w:t>
            </w:r>
          </w:p>
        </w:tc>
        <w:tc>
          <w:tcPr>
            <w:tcW w:w="1933" w:type="dxa"/>
          </w:tcPr>
          <w:p>
            <w:pPr>
              <w:spacing w:line="300" w:lineRule="exact"/>
              <w:rPr>
                <w:sz w:val="21"/>
                <w:szCs w:val="21"/>
              </w:rPr>
            </w:pPr>
          </w:p>
        </w:tc>
        <w:tc>
          <w:tcPr>
            <w:tcW w:w="909"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default" w:ascii="宋体" w:hAnsi="宋体" w:eastAsia="宋体"/>
                <w:b/>
                <w:bCs/>
                <w:sz w:val="21"/>
                <w:szCs w:val="21"/>
                <w:lang w:val="en-US" w:eastAsia="zh-CN"/>
              </w:rPr>
            </w:pPr>
            <w:r>
              <w:rPr>
                <w:rFonts w:hint="eastAsia" w:ascii="宋体" w:hAnsi="宋体"/>
                <w:b/>
                <w:bCs/>
                <w:sz w:val="21"/>
                <w:szCs w:val="21"/>
                <w:lang w:val="en-US" w:eastAsia="zh-CN"/>
              </w:rPr>
              <w:t>16：30-17：00</w:t>
            </w:r>
          </w:p>
        </w:tc>
        <w:tc>
          <w:tcPr>
            <w:tcW w:w="551" w:type="dxa"/>
            <w:vAlign w:val="center"/>
          </w:tcPr>
          <w:p>
            <w:pPr>
              <w:spacing w:line="240" w:lineRule="auto"/>
              <w:jc w:val="center"/>
              <w:rPr>
                <w:sz w:val="21"/>
                <w:szCs w:val="21"/>
              </w:rPr>
            </w:pPr>
          </w:p>
        </w:tc>
        <w:tc>
          <w:tcPr>
            <w:tcW w:w="5764" w:type="dxa"/>
            <w:vAlign w:val="center"/>
          </w:tcPr>
          <w:p>
            <w:pPr>
              <w:tabs>
                <w:tab w:val="left" w:pos="709"/>
              </w:tabs>
              <w:ind w:right="57" w:rightChars="0"/>
              <w:jc w:val="center"/>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末次会议</w:t>
            </w:r>
          </w:p>
        </w:tc>
        <w:tc>
          <w:tcPr>
            <w:tcW w:w="1933" w:type="dxa"/>
          </w:tcPr>
          <w:p>
            <w:pPr>
              <w:spacing w:line="300" w:lineRule="exact"/>
              <w:rPr>
                <w:sz w:val="21"/>
                <w:szCs w:val="21"/>
              </w:rPr>
            </w:pPr>
            <w:r>
              <w:rPr>
                <w:rFonts w:hint="eastAsia"/>
                <w:color w:val="000000"/>
                <w:sz w:val="21"/>
                <w:szCs w:val="21"/>
              </w:rPr>
              <w:t>审核发现宣告</w:t>
            </w:r>
          </w:p>
        </w:tc>
        <w:tc>
          <w:tcPr>
            <w:tcW w:w="909"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default" w:ascii="宋体" w:hAnsi="宋体" w:eastAsia="宋体"/>
                <w:b/>
                <w:bCs/>
                <w:sz w:val="21"/>
                <w:szCs w:val="21"/>
                <w:lang w:val="en-US" w:eastAsia="zh-CN"/>
              </w:rPr>
            </w:pPr>
            <w:r>
              <w:rPr>
                <w:rFonts w:hint="eastAsia" w:ascii="宋体" w:hAnsi="宋体"/>
                <w:b/>
                <w:bCs/>
                <w:sz w:val="21"/>
                <w:szCs w:val="21"/>
                <w:lang w:val="en-US" w:eastAsia="zh-CN"/>
              </w:rPr>
              <w:t>备注1</w:t>
            </w:r>
          </w:p>
        </w:tc>
        <w:tc>
          <w:tcPr>
            <w:tcW w:w="551" w:type="dxa"/>
            <w:vAlign w:val="center"/>
          </w:tcPr>
          <w:p>
            <w:pPr>
              <w:spacing w:line="240" w:lineRule="auto"/>
              <w:jc w:val="center"/>
              <w:rPr>
                <w:sz w:val="21"/>
                <w:szCs w:val="21"/>
              </w:rPr>
            </w:pPr>
          </w:p>
        </w:tc>
        <w:tc>
          <w:tcPr>
            <w:tcW w:w="5764" w:type="dxa"/>
            <w:vAlign w:val="center"/>
          </w:tcPr>
          <w:p>
            <w:pPr>
              <w:tabs>
                <w:tab w:val="left" w:pos="709"/>
              </w:tabs>
              <w:ind w:right="57" w:rightChars="0"/>
              <w:jc w:val="center"/>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全天审核12：00-13：00为午休时间</w:t>
            </w:r>
          </w:p>
        </w:tc>
        <w:tc>
          <w:tcPr>
            <w:tcW w:w="1933" w:type="dxa"/>
          </w:tcPr>
          <w:p>
            <w:pPr>
              <w:spacing w:line="300" w:lineRule="exact"/>
              <w:rPr>
                <w:color w:val="000000"/>
                <w:sz w:val="21"/>
                <w:szCs w:val="21"/>
              </w:rPr>
            </w:pPr>
          </w:p>
        </w:tc>
        <w:tc>
          <w:tcPr>
            <w:tcW w:w="909" w:type="dxa"/>
            <w:tcBorders>
              <w:right w:val="single" w:color="auto" w:sz="8" w:space="0"/>
            </w:tcBorders>
          </w:tcPr>
          <w:p>
            <w:pPr>
              <w:snapToGrid w:val="0"/>
              <w:spacing w:line="320" w:lineRule="exact"/>
              <w:rPr>
                <w:rFonts w:ascii="宋体" w:hAnsi="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32" w:type="dxa"/>
            <w:tcBorders>
              <w:left w:val="single" w:color="auto" w:sz="8" w:space="0"/>
            </w:tcBorders>
            <w:vAlign w:val="center"/>
          </w:tcPr>
          <w:p>
            <w:pPr>
              <w:snapToGrid w:val="0"/>
              <w:spacing w:line="240" w:lineRule="auto"/>
              <w:jc w:val="center"/>
              <w:rPr>
                <w:rFonts w:hint="default" w:ascii="宋体" w:hAnsi="宋体"/>
                <w:b/>
                <w:bCs/>
                <w:sz w:val="21"/>
                <w:szCs w:val="21"/>
                <w:lang w:val="en-US" w:eastAsia="zh-CN"/>
              </w:rPr>
            </w:pPr>
            <w:r>
              <w:rPr>
                <w:rFonts w:hint="eastAsia" w:ascii="宋体" w:hAnsi="宋体"/>
                <w:b/>
                <w:bCs/>
                <w:sz w:val="21"/>
                <w:szCs w:val="21"/>
                <w:lang w:val="en-US" w:eastAsia="zh-CN"/>
              </w:rPr>
              <w:t>备注2</w:t>
            </w:r>
          </w:p>
        </w:tc>
        <w:tc>
          <w:tcPr>
            <w:tcW w:w="551" w:type="dxa"/>
            <w:vAlign w:val="center"/>
          </w:tcPr>
          <w:p>
            <w:pPr>
              <w:spacing w:line="240" w:lineRule="auto"/>
              <w:jc w:val="center"/>
              <w:rPr>
                <w:sz w:val="21"/>
                <w:szCs w:val="21"/>
              </w:rPr>
            </w:pPr>
          </w:p>
        </w:tc>
        <w:tc>
          <w:tcPr>
            <w:tcW w:w="5764" w:type="dxa"/>
            <w:vAlign w:val="center"/>
          </w:tcPr>
          <w:p>
            <w:pPr>
              <w:tabs>
                <w:tab w:val="left" w:pos="709"/>
              </w:tabs>
              <w:ind w:right="57" w:rightChars="0"/>
              <w:jc w:val="center"/>
              <w:rPr>
                <w:rFonts w:hint="default" w:ascii="宋体" w:hAnsi="宋体" w:eastAsia="宋体" w:cs="Times New Roman"/>
                <w:b/>
                <w:bCs/>
                <w:sz w:val="21"/>
                <w:szCs w:val="21"/>
                <w:lang w:val="en-US" w:eastAsia="zh-CN"/>
              </w:rPr>
            </w:pPr>
            <w:r>
              <w:rPr>
                <w:rFonts w:hint="eastAsia" w:ascii="宋体" w:hAnsi="宋体" w:cs="Times New Roman"/>
                <w:b/>
                <w:bCs/>
                <w:sz w:val="21"/>
                <w:szCs w:val="21"/>
                <w:lang w:val="en-US" w:eastAsia="zh-CN"/>
              </w:rPr>
              <w:t>审核方式：所有部门均采用远程审核；使用工具：微信视频/音频/聊天记录/电话</w:t>
            </w:r>
          </w:p>
        </w:tc>
        <w:tc>
          <w:tcPr>
            <w:tcW w:w="1933" w:type="dxa"/>
          </w:tcPr>
          <w:p>
            <w:pPr>
              <w:spacing w:line="300" w:lineRule="exact"/>
              <w:rPr>
                <w:color w:val="000000"/>
                <w:sz w:val="21"/>
                <w:szCs w:val="21"/>
              </w:rPr>
            </w:pPr>
          </w:p>
        </w:tc>
        <w:tc>
          <w:tcPr>
            <w:tcW w:w="909" w:type="dxa"/>
            <w:tcBorders>
              <w:right w:val="single" w:color="auto" w:sz="8" w:space="0"/>
            </w:tcBorders>
          </w:tcPr>
          <w:p>
            <w:pPr>
              <w:snapToGrid w:val="0"/>
              <w:spacing w:line="320" w:lineRule="exact"/>
              <w:rPr>
                <w:rFonts w:ascii="宋体" w:hAnsi="宋体"/>
                <w:b/>
                <w:bCs/>
                <w:sz w:val="21"/>
                <w:szCs w:val="21"/>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En:</w:t>
      </w:r>
    </w:p>
    <w:p>
      <w:pPr>
        <w:pStyle w:val="12"/>
        <w:numPr>
          <w:ilvl w:val="0"/>
          <w:numId w:val="2"/>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4"/>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4"/>
        <w:rFonts w:hint="default"/>
      </w:rPr>
      <w:t>北京国标联合认证有限公司</w:t>
    </w:r>
    <w:r>
      <w:rPr>
        <w:rStyle w:val="14"/>
        <w:rFonts w:hint="default"/>
      </w:rPr>
      <w:tab/>
    </w:r>
    <w:r>
      <w:rPr>
        <w:rStyle w:val="14"/>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A4F37"/>
    <w:multiLevelType w:val="singleLevel"/>
    <w:tmpl w:val="B5FA4F37"/>
    <w:lvl w:ilvl="0" w:tentative="0">
      <w:start w:val="3"/>
      <w:numFmt w:val="decimal"/>
      <w:suff w:val="nothing"/>
      <w:lvlText w:val="%1、"/>
      <w:lvlJc w:val="left"/>
    </w:lvl>
  </w:abstractNum>
  <w:abstractNum w:abstractNumId="1">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3NDJhNGRkNmZiZjA2OTg3ZjZiMDhkODZkNmNlMjcifQ=="/>
  </w:docVars>
  <w:rsids>
    <w:rsidRoot w:val="00000000"/>
    <w:rsid w:val="005F037B"/>
    <w:rsid w:val="00771B68"/>
    <w:rsid w:val="0083050D"/>
    <w:rsid w:val="01056CD4"/>
    <w:rsid w:val="01145CE8"/>
    <w:rsid w:val="012848B6"/>
    <w:rsid w:val="016043AA"/>
    <w:rsid w:val="017C22CA"/>
    <w:rsid w:val="01877B89"/>
    <w:rsid w:val="01E46D89"/>
    <w:rsid w:val="026378B5"/>
    <w:rsid w:val="02990F9C"/>
    <w:rsid w:val="02C44E0D"/>
    <w:rsid w:val="03685798"/>
    <w:rsid w:val="036F1C4E"/>
    <w:rsid w:val="03776D61"/>
    <w:rsid w:val="038C592B"/>
    <w:rsid w:val="039C41E0"/>
    <w:rsid w:val="03D923FF"/>
    <w:rsid w:val="04212517"/>
    <w:rsid w:val="04503070"/>
    <w:rsid w:val="04956A61"/>
    <w:rsid w:val="04DF7CDC"/>
    <w:rsid w:val="05163F65"/>
    <w:rsid w:val="05412548"/>
    <w:rsid w:val="05455C4B"/>
    <w:rsid w:val="05D215EF"/>
    <w:rsid w:val="06D745E4"/>
    <w:rsid w:val="071874D5"/>
    <w:rsid w:val="07A11279"/>
    <w:rsid w:val="07C62B70"/>
    <w:rsid w:val="07D16002"/>
    <w:rsid w:val="092959CA"/>
    <w:rsid w:val="095F5100"/>
    <w:rsid w:val="0969625B"/>
    <w:rsid w:val="09E45B0A"/>
    <w:rsid w:val="09F47D86"/>
    <w:rsid w:val="0A063C5C"/>
    <w:rsid w:val="0A981059"/>
    <w:rsid w:val="0AF20084"/>
    <w:rsid w:val="0B7C6285"/>
    <w:rsid w:val="0BAE0408"/>
    <w:rsid w:val="0BB93035"/>
    <w:rsid w:val="0BD77F80"/>
    <w:rsid w:val="0BFA28FB"/>
    <w:rsid w:val="0C1044E5"/>
    <w:rsid w:val="0D1424ED"/>
    <w:rsid w:val="0E1C51DE"/>
    <w:rsid w:val="0E320E7D"/>
    <w:rsid w:val="0FC11083"/>
    <w:rsid w:val="104635D8"/>
    <w:rsid w:val="10B87614"/>
    <w:rsid w:val="116C60F9"/>
    <w:rsid w:val="121A05A5"/>
    <w:rsid w:val="12355B32"/>
    <w:rsid w:val="12810624"/>
    <w:rsid w:val="12C10B08"/>
    <w:rsid w:val="12D23B78"/>
    <w:rsid w:val="12E82CD9"/>
    <w:rsid w:val="135E2714"/>
    <w:rsid w:val="14353475"/>
    <w:rsid w:val="148D32B1"/>
    <w:rsid w:val="14B60F64"/>
    <w:rsid w:val="15664D87"/>
    <w:rsid w:val="1583171D"/>
    <w:rsid w:val="15AE7A16"/>
    <w:rsid w:val="15BA7068"/>
    <w:rsid w:val="15D62ECB"/>
    <w:rsid w:val="16D96E1A"/>
    <w:rsid w:val="176332E5"/>
    <w:rsid w:val="178F5592"/>
    <w:rsid w:val="17AC7EF2"/>
    <w:rsid w:val="182A7068"/>
    <w:rsid w:val="18786026"/>
    <w:rsid w:val="187F1D4D"/>
    <w:rsid w:val="190A6602"/>
    <w:rsid w:val="19223FD4"/>
    <w:rsid w:val="19792055"/>
    <w:rsid w:val="19C5529B"/>
    <w:rsid w:val="19CB4EE1"/>
    <w:rsid w:val="19CD358A"/>
    <w:rsid w:val="19D379B8"/>
    <w:rsid w:val="1A0933D9"/>
    <w:rsid w:val="1A376253"/>
    <w:rsid w:val="1ABE2738"/>
    <w:rsid w:val="1ACA5D69"/>
    <w:rsid w:val="1ACB068F"/>
    <w:rsid w:val="1B6D3EC6"/>
    <w:rsid w:val="1C99656B"/>
    <w:rsid w:val="1E451457"/>
    <w:rsid w:val="1E7042B3"/>
    <w:rsid w:val="1E7C331E"/>
    <w:rsid w:val="1E9F5B9A"/>
    <w:rsid w:val="1F176598"/>
    <w:rsid w:val="1F3802BD"/>
    <w:rsid w:val="200D799B"/>
    <w:rsid w:val="205E1FA5"/>
    <w:rsid w:val="20BB2F53"/>
    <w:rsid w:val="21166E3C"/>
    <w:rsid w:val="21A56F76"/>
    <w:rsid w:val="21D267A7"/>
    <w:rsid w:val="21F11323"/>
    <w:rsid w:val="222B5EB7"/>
    <w:rsid w:val="22494569"/>
    <w:rsid w:val="22806203"/>
    <w:rsid w:val="2304121A"/>
    <w:rsid w:val="235A423A"/>
    <w:rsid w:val="2378512C"/>
    <w:rsid w:val="23871813"/>
    <w:rsid w:val="23A054A2"/>
    <w:rsid w:val="23A128D5"/>
    <w:rsid w:val="23BF0FAD"/>
    <w:rsid w:val="24194B61"/>
    <w:rsid w:val="243E6375"/>
    <w:rsid w:val="25396B3D"/>
    <w:rsid w:val="2563668E"/>
    <w:rsid w:val="25A231BC"/>
    <w:rsid w:val="27A07B52"/>
    <w:rsid w:val="27ED433A"/>
    <w:rsid w:val="294613D2"/>
    <w:rsid w:val="2A401725"/>
    <w:rsid w:val="2B073593"/>
    <w:rsid w:val="2B14398C"/>
    <w:rsid w:val="2B786611"/>
    <w:rsid w:val="2BB533C1"/>
    <w:rsid w:val="2BEB5D7F"/>
    <w:rsid w:val="2BFD4E1C"/>
    <w:rsid w:val="2C251BC9"/>
    <w:rsid w:val="2C2C3A4C"/>
    <w:rsid w:val="2CBA67B5"/>
    <w:rsid w:val="2CC3566A"/>
    <w:rsid w:val="2CE9198B"/>
    <w:rsid w:val="2D662499"/>
    <w:rsid w:val="2D9B28E0"/>
    <w:rsid w:val="2DD621C9"/>
    <w:rsid w:val="2E625356"/>
    <w:rsid w:val="2ED753FC"/>
    <w:rsid w:val="2EDF69A7"/>
    <w:rsid w:val="2EE83117"/>
    <w:rsid w:val="2F937D2C"/>
    <w:rsid w:val="2FAD43AF"/>
    <w:rsid w:val="2FC837B2"/>
    <w:rsid w:val="302A5A00"/>
    <w:rsid w:val="30AC28B9"/>
    <w:rsid w:val="30C82495"/>
    <w:rsid w:val="31224E38"/>
    <w:rsid w:val="319715AB"/>
    <w:rsid w:val="31A50FE7"/>
    <w:rsid w:val="322E1E8E"/>
    <w:rsid w:val="331D5253"/>
    <w:rsid w:val="33233306"/>
    <w:rsid w:val="332E3848"/>
    <w:rsid w:val="335A0C2E"/>
    <w:rsid w:val="337E21A4"/>
    <w:rsid w:val="345D2848"/>
    <w:rsid w:val="346212E8"/>
    <w:rsid w:val="348E3890"/>
    <w:rsid w:val="35172D06"/>
    <w:rsid w:val="353C06AF"/>
    <w:rsid w:val="35CF507F"/>
    <w:rsid w:val="36055D92"/>
    <w:rsid w:val="36C1538C"/>
    <w:rsid w:val="36CA68F4"/>
    <w:rsid w:val="36F56ECC"/>
    <w:rsid w:val="37023232"/>
    <w:rsid w:val="37272C99"/>
    <w:rsid w:val="381109F3"/>
    <w:rsid w:val="383513E6"/>
    <w:rsid w:val="384B29B7"/>
    <w:rsid w:val="3896309A"/>
    <w:rsid w:val="389D14DA"/>
    <w:rsid w:val="38A071A7"/>
    <w:rsid w:val="38A1734A"/>
    <w:rsid w:val="38BA2FD1"/>
    <w:rsid w:val="39072D82"/>
    <w:rsid w:val="391D25A6"/>
    <w:rsid w:val="398D54B8"/>
    <w:rsid w:val="399A59A4"/>
    <w:rsid w:val="3A377C51"/>
    <w:rsid w:val="3AD9074E"/>
    <w:rsid w:val="3AE570F3"/>
    <w:rsid w:val="3C112840"/>
    <w:rsid w:val="3C182732"/>
    <w:rsid w:val="3C5B1BBC"/>
    <w:rsid w:val="3C8F7A92"/>
    <w:rsid w:val="3CC14D8A"/>
    <w:rsid w:val="3CE47104"/>
    <w:rsid w:val="3D015D3A"/>
    <w:rsid w:val="3DA6700D"/>
    <w:rsid w:val="3E1B5812"/>
    <w:rsid w:val="3EA352FB"/>
    <w:rsid w:val="3EDE6333"/>
    <w:rsid w:val="3F4D3CAC"/>
    <w:rsid w:val="3F63584B"/>
    <w:rsid w:val="4081341A"/>
    <w:rsid w:val="40C652D1"/>
    <w:rsid w:val="418D5DEE"/>
    <w:rsid w:val="41C94C12"/>
    <w:rsid w:val="422E75D1"/>
    <w:rsid w:val="42F51E9D"/>
    <w:rsid w:val="430106F5"/>
    <w:rsid w:val="431D774E"/>
    <w:rsid w:val="432D6653"/>
    <w:rsid w:val="4331746A"/>
    <w:rsid w:val="43655275"/>
    <w:rsid w:val="43F6411F"/>
    <w:rsid w:val="448E20EA"/>
    <w:rsid w:val="44FA7C3F"/>
    <w:rsid w:val="44FC5765"/>
    <w:rsid w:val="45193148"/>
    <w:rsid w:val="45441486"/>
    <w:rsid w:val="45E67EBA"/>
    <w:rsid w:val="45EF43A7"/>
    <w:rsid w:val="464F7F85"/>
    <w:rsid w:val="465A6F43"/>
    <w:rsid w:val="46703CEC"/>
    <w:rsid w:val="468F5C21"/>
    <w:rsid w:val="46BD19A6"/>
    <w:rsid w:val="46D05455"/>
    <w:rsid w:val="472965B9"/>
    <w:rsid w:val="47320140"/>
    <w:rsid w:val="47484C91"/>
    <w:rsid w:val="4832149E"/>
    <w:rsid w:val="48457EEF"/>
    <w:rsid w:val="487F0B87"/>
    <w:rsid w:val="48991BE8"/>
    <w:rsid w:val="48A73C3A"/>
    <w:rsid w:val="48E1539E"/>
    <w:rsid w:val="49382AE4"/>
    <w:rsid w:val="499917D4"/>
    <w:rsid w:val="49E11524"/>
    <w:rsid w:val="4A301A0D"/>
    <w:rsid w:val="4A755E0A"/>
    <w:rsid w:val="4B5C0D0B"/>
    <w:rsid w:val="4B956E05"/>
    <w:rsid w:val="4BB37B75"/>
    <w:rsid w:val="4BC13264"/>
    <w:rsid w:val="4C195A56"/>
    <w:rsid w:val="4D262C17"/>
    <w:rsid w:val="4D80498E"/>
    <w:rsid w:val="4DAD3AA0"/>
    <w:rsid w:val="4E3C2197"/>
    <w:rsid w:val="4E6D1482"/>
    <w:rsid w:val="4EA14ABF"/>
    <w:rsid w:val="4F8627FB"/>
    <w:rsid w:val="50812FC2"/>
    <w:rsid w:val="50BC224C"/>
    <w:rsid w:val="50F106C1"/>
    <w:rsid w:val="51820710"/>
    <w:rsid w:val="51FE6477"/>
    <w:rsid w:val="52011FE3"/>
    <w:rsid w:val="525939FB"/>
    <w:rsid w:val="52A91364"/>
    <w:rsid w:val="530B7501"/>
    <w:rsid w:val="538C13AA"/>
    <w:rsid w:val="540022A0"/>
    <w:rsid w:val="54E65AEA"/>
    <w:rsid w:val="55222FC6"/>
    <w:rsid w:val="569924C4"/>
    <w:rsid w:val="57364B06"/>
    <w:rsid w:val="57A35F14"/>
    <w:rsid w:val="580B4386"/>
    <w:rsid w:val="5855720E"/>
    <w:rsid w:val="58937D37"/>
    <w:rsid w:val="59EA7E2A"/>
    <w:rsid w:val="59F0543D"/>
    <w:rsid w:val="5A1D4970"/>
    <w:rsid w:val="5A451416"/>
    <w:rsid w:val="5A461F0B"/>
    <w:rsid w:val="5A581238"/>
    <w:rsid w:val="5A8C24B2"/>
    <w:rsid w:val="5ACC5175"/>
    <w:rsid w:val="5BBE50CA"/>
    <w:rsid w:val="5C05719D"/>
    <w:rsid w:val="5C9D1184"/>
    <w:rsid w:val="5D7A26E4"/>
    <w:rsid w:val="5D885990"/>
    <w:rsid w:val="5D997B9D"/>
    <w:rsid w:val="5E180CB6"/>
    <w:rsid w:val="5E581806"/>
    <w:rsid w:val="5EC46E9C"/>
    <w:rsid w:val="5EC7698C"/>
    <w:rsid w:val="5EE25574"/>
    <w:rsid w:val="5F1104A7"/>
    <w:rsid w:val="5F2B0CC9"/>
    <w:rsid w:val="5FC44908"/>
    <w:rsid w:val="607851F2"/>
    <w:rsid w:val="62215B1A"/>
    <w:rsid w:val="62467BC8"/>
    <w:rsid w:val="62D90A3C"/>
    <w:rsid w:val="62F743E9"/>
    <w:rsid w:val="639257BA"/>
    <w:rsid w:val="63D40888"/>
    <w:rsid w:val="643540AB"/>
    <w:rsid w:val="648F38E0"/>
    <w:rsid w:val="64970BAF"/>
    <w:rsid w:val="65A51F47"/>
    <w:rsid w:val="66656F4B"/>
    <w:rsid w:val="66A17AC3"/>
    <w:rsid w:val="67B56B47"/>
    <w:rsid w:val="67EB36EB"/>
    <w:rsid w:val="6809591F"/>
    <w:rsid w:val="6A3273AF"/>
    <w:rsid w:val="6B217424"/>
    <w:rsid w:val="6B39476E"/>
    <w:rsid w:val="6BFB7C75"/>
    <w:rsid w:val="6C186A79"/>
    <w:rsid w:val="6C2471CC"/>
    <w:rsid w:val="6C3827E7"/>
    <w:rsid w:val="6C57134F"/>
    <w:rsid w:val="6C7672FB"/>
    <w:rsid w:val="6CF170E1"/>
    <w:rsid w:val="6D5D0BE7"/>
    <w:rsid w:val="6D8253E8"/>
    <w:rsid w:val="6E3A4248"/>
    <w:rsid w:val="6EDA6400"/>
    <w:rsid w:val="6F1246F5"/>
    <w:rsid w:val="6F63000B"/>
    <w:rsid w:val="6F6A75EB"/>
    <w:rsid w:val="6FA32AFD"/>
    <w:rsid w:val="6FAC7C04"/>
    <w:rsid w:val="700A385E"/>
    <w:rsid w:val="70841C42"/>
    <w:rsid w:val="709F3CB3"/>
    <w:rsid w:val="70A628A5"/>
    <w:rsid w:val="70B14239"/>
    <w:rsid w:val="70C76713"/>
    <w:rsid w:val="710F044A"/>
    <w:rsid w:val="71155335"/>
    <w:rsid w:val="7174674D"/>
    <w:rsid w:val="719E532A"/>
    <w:rsid w:val="71BC5EB7"/>
    <w:rsid w:val="72190E55"/>
    <w:rsid w:val="721A45D5"/>
    <w:rsid w:val="721D78F0"/>
    <w:rsid w:val="72C2329A"/>
    <w:rsid w:val="72D27981"/>
    <w:rsid w:val="72F35B4A"/>
    <w:rsid w:val="7345388F"/>
    <w:rsid w:val="73C10EE8"/>
    <w:rsid w:val="73C25550"/>
    <w:rsid w:val="747D2A56"/>
    <w:rsid w:val="74B62A49"/>
    <w:rsid w:val="74DE3EC5"/>
    <w:rsid w:val="75071439"/>
    <w:rsid w:val="750E27C7"/>
    <w:rsid w:val="75703FE7"/>
    <w:rsid w:val="75B63671"/>
    <w:rsid w:val="75CB690A"/>
    <w:rsid w:val="762F6E99"/>
    <w:rsid w:val="7663763D"/>
    <w:rsid w:val="76E76B63"/>
    <w:rsid w:val="77132317"/>
    <w:rsid w:val="77BD585E"/>
    <w:rsid w:val="7916556A"/>
    <w:rsid w:val="79760964"/>
    <w:rsid w:val="79837323"/>
    <w:rsid w:val="7A125C84"/>
    <w:rsid w:val="7A6155B6"/>
    <w:rsid w:val="7A682979"/>
    <w:rsid w:val="7B01420C"/>
    <w:rsid w:val="7BB74E20"/>
    <w:rsid w:val="7BF70E59"/>
    <w:rsid w:val="7C55517F"/>
    <w:rsid w:val="7CAD4FBB"/>
    <w:rsid w:val="7CB2612E"/>
    <w:rsid w:val="7D470F6C"/>
    <w:rsid w:val="7D52483D"/>
    <w:rsid w:val="7D7F24B4"/>
    <w:rsid w:val="7DEA509E"/>
    <w:rsid w:val="7E0A7681"/>
    <w:rsid w:val="7E4534BC"/>
    <w:rsid w:val="7E926217"/>
    <w:rsid w:val="7F0215EE"/>
    <w:rsid w:val="7F245240"/>
    <w:rsid w:val="7F2A46A1"/>
    <w:rsid w:val="7F857B2A"/>
    <w:rsid w:val="7FED08D8"/>
    <w:rsid w:val="7FF15E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jc w:val="left"/>
    </w:pPr>
    <w:rPr>
      <w:rFonts w:ascii="Times New Roman" w:hAnsi="Times New Roman" w:eastAsia="宋体"/>
      <w:sz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2614</Words>
  <Characters>3769</Characters>
  <Lines>37</Lines>
  <Paragraphs>10</Paragraphs>
  <TotalTime>2</TotalTime>
  <ScaleCrop>false</ScaleCrop>
  <LinksUpToDate>false</LinksUpToDate>
  <CharactersWithSpaces>3874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匡吉文</cp:lastModifiedBy>
  <dcterms:modified xsi:type="dcterms:W3CDTF">2022-06-07T00:47:46Z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2052-11.1.0.11744</vt:lpwstr>
  </property>
</Properties>
</file>