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0447-2022-QEO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涿州市鸿安物业服务有限公司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2022年05月10日 上午至2022年05月10日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河北省保定市涿州市亨通南街幸福嘉园小区</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2020-N1QMS-1263525</w:t>
            </w:r>
          </w:p>
          <w:p>
            <w:pPr>
              <w:spacing w:line="240" w:lineRule="exact"/>
              <w:jc w:val="center"/>
              <w:rPr>
                <w:b/>
                <w:color w:val="000000"/>
                <w:szCs w:val="21"/>
              </w:rPr>
            </w:pPr>
            <w:r>
              <w:rPr>
                <w:b/>
                <w:color w:val="000000"/>
                <w:szCs w:val="21"/>
              </w:rPr>
              <w:t>2021-N0EMS-1263525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涿州市鸿安物业服务有限公司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河北省保定市涿州市双塔办事处范莲邓村北环路与甲秀路交叉口东行500米路南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072750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河北省保定市涿州市亨通南街南福嘉园小区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072750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刘智会</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18601087203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王会兰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刘智会</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bookmarkStart w:id="35" w:name="审核范围"/>
            <w:r>
              <w:t>物业管理</w:t>
            </w:r>
          </w:p>
          <w:bookmarkEnd w:id="35"/>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lang w:eastAsia="zh-CN"/>
              </w:rPr>
              <w:t>业务</w:t>
            </w:r>
            <w:r>
              <w:rPr>
                <w:rFonts w:hint="eastAsia"/>
              </w:rPr>
              <w:t>洽谈—合同评审— 签订合同—</w:t>
            </w:r>
            <w:r>
              <w:rPr>
                <w:rFonts w:hint="eastAsia"/>
                <w:lang w:eastAsia="zh-CN"/>
              </w:rPr>
              <w:t>物业管理服务</w:t>
            </w:r>
            <w:r>
              <w:rPr>
                <w:rFonts w:hint="eastAsia"/>
              </w:rPr>
              <w:t>—检验</w:t>
            </w:r>
            <w:r>
              <w:rPr>
                <w:rFonts w:hint="eastAsia"/>
                <w:lang w:eastAsia="zh-CN"/>
              </w:rPr>
              <w:t>—</w:t>
            </w:r>
            <w:r>
              <w:rPr>
                <w:rFonts w:hint="eastAsia"/>
              </w:rPr>
              <w:t xml:space="preserve"> </w:t>
            </w:r>
            <w:r>
              <w:rPr>
                <w:rFonts w:hint="eastAsia"/>
                <w:lang w:eastAsia="zh-CN"/>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物业管理</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物业管理所涉及场所的相关环境管理活动</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物业管理所涉及场所的相关职业健康安全管理活动</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cs="Times New Roman" w:asciiTheme="minorEastAsia" w:hAnsiTheme="minorEastAsia" w:eastAsiaTheme="minorEastAsia"/>
                <w:color w:val="auto"/>
                <w:sz w:val="20"/>
              </w:rPr>
              <w:t>涿州市鸿安物业服务有限公司</w:t>
            </w:r>
            <w:r>
              <w:rPr>
                <w:rFonts w:hint="eastAsia" w:cs="Times New Roman" w:asciiTheme="minorEastAsia" w:hAnsiTheme="minorEastAsia" w:eastAsiaTheme="minorEastAsia"/>
                <w:color w:val="auto"/>
                <w:sz w:val="20"/>
                <w:lang w:eastAsia="zh-CN"/>
              </w:rPr>
              <w:t>；</w:t>
            </w:r>
            <w:r>
              <w:rPr>
                <w:rFonts w:asciiTheme="minorEastAsia" w:hAnsiTheme="minorEastAsia" w:eastAsiaTheme="minorEastAsia"/>
                <w:color w:val="auto"/>
                <w:sz w:val="20"/>
              </w:rPr>
              <w:t>河北省保定市涿州市双塔办事处范莲邓村北环路与甲秀路交叉口东行500米路南</w:t>
            </w:r>
            <w:r>
              <w:rPr>
                <w:rFonts w:hint="eastAsia"/>
                <w:color w:val="auto"/>
                <w:lang w:eastAsia="zh-CN"/>
              </w:rPr>
              <w:t>；</w:t>
            </w:r>
          </w:p>
        </w:tc>
        <w:tc>
          <w:tcPr>
            <w:tcW w:w="2267" w:type="dxa"/>
          </w:tcPr>
          <w:p>
            <w:pPr>
              <w:spacing w:before="40" w:after="40"/>
              <w:rPr>
                <w:rFonts w:hint="eastAsia" w:asciiTheme="minorEastAsia" w:hAnsiTheme="minorEastAsia" w:eastAsiaTheme="minorEastAsia"/>
                <w:color w:val="auto"/>
                <w:sz w:val="20"/>
                <w:lang w:val="en-US" w:eastAsia="zh-CN"/>
              </w:rPr>
            </w:pPr>
            <w:r>
              <w:rPr>
                <w:rFonts w:hint="eastAsia" w:asciiTheme="minorEastAsia" w:hAnsiTheme="minorEastAsia" w:eastAsiaTheme="minorEastAsia"/>
                <w:color w:val="auto"/>
                <w:sz w:val="20"/>
                <w:lang w:val="en-US" w:eastAsia="zh-CN"/>
              </w:rPr>
              <w:t>经营地址变更：</w:t>
            </w:r>
          </w:p>
          <w:p>
            <w:pPr>
              <w:pStyle w:val="2"/>
              <w:rPr>
                <w:rFonts w:hint="default"/>
                <w:lang w:val="en-US" w:eastAsia="zh-CN"/>
              </w:rPr>
            </w:pPr>
            <w:r>
              <w:rPr>
                <w:rFonts w:hint="eastAsia" w:asciiTheme="minorEastAsia" w:hAnsiTheme="minorEastAsia" w:eastAsiaTheme="minorEastAsia"/>
                <w:color w:val="auto"/>
                <w:sz w:val="20"/>
                <w:lang w:val="en-US" w:eastAsia="zh-CN"/>
              </w:rPr>
              <w:t>原经营地址：</w:t>
            </w:r>
            <w:r>
              <w:rPr>
                <w:rFonts w:ascii="宋体"/>
                <w:b/>
                <w:color w:val="000000"/>
                <w:szCs w:val="21"/>
              </w:rPr>
              <w:t>河北省保定市涿州市亨通南街</w:t>
            </w:r>
            <w:r>
              <w:rPr>
                <w:rFonts w:ascii="宋体"/>
                <w:b/>
                <w:color w:val="000000"/>
                <w:szCs w:val="21"/>
                <w:highlight w:val="yellow"/>
              </w:rPr>
              <w:t>南</w:t>
            </w:r>
            <w:r>
              <w:rPr>
                <w:rFonts w:ascii="宋体"/>
                <w:b/>
                <w:color w:val="000000"/>
                <w:szCs w:val="21"/>
              </w:rPr>
              <w:t>福嘉园小区</w:t>
            </w:r>
          </w:p>
          <w:p>
            <w:pPr>
              <w:spacing w:before="40" w:after="40"/>
              <w:rPr>
                <w:rFonts w:eastAsia="黑体"/>
                <w:szCs w:val="21"/>
                <w:lang w:val="de-DE" w:eastAsia="ja-JP"/>
              </w:rPr>
            </w:pPr>
            <w:r>
              <w:rPr>
                <w:rFonts w:hint="eastAsia" w:asciiTheme="minorEastAsia" w:hAnsiTheme="minorEastAsia" w:eastAsiaTheme="minorEastAsia"/>
                <w:color w:val="auto"/>
                <w:sz w:val="20"/>
                <w:lang w:val="en-US" w:eastAsia="zh-CN"/>
              </w:rPr>
              <w:t>现经营地址：</w:t>
            </w:r>
            <w:r>
              <w:rPr>
                <w:rFonts w:asciiTheme="minorEastAsia" w:hAnsiTheme="minorEastAsia" w:eastAsiaTheme="minorEastAsia"/>
                <w:color w:val="auto"/>
                <w:sz w:val="20"/>
              </w:rPr>
              <w:t>河北省保定市涿州市亨通南街</w:t>
            </w:r>
            <w:r>
              <w:rPr>
                <w:rFonts w:hint="eastAsia" w:asciiTheme="minorEastAsia" w:hAnsiTheme="minorEastAsia" w:eastAsiaTheme="minorEastAsia"/>
                <w:color w:val="auto"/>
                <w:sz w:val="20"/>
                <w:highlight w:val="yellow"/>
                <w:lang w:val="en-US" w:eastAsia="zh-CN"/>
              </w:rPr>
              <w:t>幸</w:t>
            </w:r>
            <w:r>
              <w:rPr>
                <w:rFonts w:asciiTheme="minorEastAsia" w:hAnsiTheme="minorEastAsia" w:eastAsiaTheme="minorEastAsia"/>
                <w:color w:val="auto"/>
                <w:sz w:val="20"/>
              </w:rPr>
              <w:t>福嘉园小区</w:t>
            </w:r>
            <w:r>
              <w:rPr>
                <w:rFonts w:hint="eastAsia" w:asciiTheme="minorEastAsia" w:hAnsiTheme="minorEastAsia" w:eastAsiaTheme="minorEastAsia"/>
                <w:color w:val="auto"/>
                <w:sz w:val="20"/>
                <w:lang w:val="en-US" w:eastAsia="zh-CN"/>
              </w:rPr>
              <w:t xml:space="preserve"> </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rPr>
                <w:sz w:val="20"/>
              </w:rPr>
            </w:pPr>
            <w:r>
              <w:rPr>
                <w:sz w:val="20"/>
              </w:rPr>
              <w:t>Q：物业管理</w:t>
            </w:r>
          </w:p>
          <w:p>
            <w:pPr>
              <w:rPr>
                <w:sz w:val="20"/>
              </w:rPr>
            </w:pPr>
            <w:r>
              <w:rPr>
                <w:sz w:val="20"/>
              </w:rPr>
              <w:t>E：物业管理所涉及场所的相关环境管理活动</w:t>
            </w:r>
          </w:p>
          <w:p>
            <w:pPr>
              <w:pStyle w:val="20"/>
              <w:rPr>
                <w:rFonts w:eastAsia="黑体" w:cs="Arial"/>
                <w:sz w:val="21"/>
                <w:szCs w:val="21"/>
                <w:lang w:val="en-US" w:eastAsia="ja-JP"/>
              </w:rPr>
            </w:pPr>
            <w:r>
              <w:rPr>
                <w:sz w:val="20"/>
              </w:rPr>
              <w:t>O：物业管理所涉及场所的相关职业健康安全管理活动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eastAsia="黑体"/>
                <w:szCs w:val="21"/>
                <w:lang w:eastAsia="ja-JP"/>
              </w:rPr>
            </w:pPr>
            <w:r>
              <w:rPr>
                <w:rFonts w:hint="eastAsia" w:ascii="宋体" w:hAnsi="宋体"/>
                <w:b/>
                <w:sz w:val="21"/>
                <w:szCs w:val="21"/>
              </w:rPr>
              <w:t>■GB/T45001-2020/ISO45001：2020标准</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rPr>
              <w:t>2022年05月12日 下午至2022年05月13日 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1844040</wp:posOffset>
            </wp:positionH>
            <wp:positionV relativeFrom="paragraph">
              <wp:posOffset>219075</wp:posOffset>
            </wp:positionV>
            <wp:extent cx="665480" cy="411480"/>
            <wp:effectExtent l="0" t="0" r="5080" b="0"/>
            <wp:wrapNone/>
            <wp:docPr id="3" name="图片 3"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527f178761179e49e527589a9ef90"/>
                    <pic:cNvPicPr>
                      <a:picLocks noChangeAspect="1"/>
                    </pic:cNvPicPr>
                  </pic:nvPicPr>
                  <pic:blipFill>
                    <a:blip r:embed="rId6">
                      <a:biLevel thresh="50000"/>
                      <a:grayscl/>
                    </a:blip>
                    <a:stretch>
                      <a:fillRect/>
                    </a:stretch>
                  </pic:blipFill>
                  <pic:spPr>
                    <a:xfrm>
                      <a:off x="0" y="0"/>
                      <a:ext cx="665480" cy="4114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4384" behindDoc="0" locked="0" layoutInCell="1" allowOverlap="1">
            <wp:simplePos x="0" y="0"/>
            <wp:positionH relativeFrom="column">
              <wp:posOffset>4216400</wp:posOffset>
            </wp:positionH>
            <wp:positionV relativeFrom="paragraph">
              <wp:posOffset>-101600</wp:posOffset>
            </wp:positionV>
            <wp:extent cx="800100" cy="297180"/>
            <wp:effectExtent l="0" t="0" r="762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800100" cy="297180"/>
                    </a:xfrm>
                    <a:prstGeom prst="rect">
                      <a:avLst/>
                    </a:prstGeom>
                    <a:noFill/>
                    <a:ln>
                      <a:noFill/>
                    </a:ln>
                  </pic:spPr>
                </pic:pic>
              </a:graphicData>
            </a:graphic>
          </wp:anchor>
        </w:drawing>
      </w:r>
    </w:p>
    <w:p>
      <w:pPr>
        <w:ind w:firstLine="840" w:firstLineChars="400"/>
        <w:rPr>
          <w:rFonts w:hint="eastAsia" w:ascii="宋体" w:hAnsi="宋体"/>
          <w:b/>
          <w:color w:val="000000"/>
          <w:szCs w:val="21"/>
        </w:rPr>
      </w:pPr>
      <w:r>
        <w:drawing>
          <wp:anchor distT="0" distB="0" distL="114300" distR="114300" simplePos="0" relativeHeight="251663360" behindDoc="0" locked="0" layoutInCell="1" allowOverlap="1">
            <wp:simplePos x="0" y="0"/>
            <wp:positionH relativeFrom="column">
              <wp:posOffset>4427855</wp:posOffset>
            </wp:positionH>
            <wp:positionV relativeFrom="paragraph">
              <wp:posOffset>64135</wp:posOffset>
            </wp:positionV>
            <wp:extent cx="624205" cy="234315"/>
            <wp:effectExtent l="0" t="0" r="635" b="952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24205" cy="234315"/>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ascii="宋体"/>
          <w:b/>
          <w:color w:val="000000"/>
          <w:szCs w:val="21"/>
        </w:rPr>
      </w:pPr>
      <w:r>
        <w:drawing>
          <wp:anchor distT="0" distB="0" distL="114300" distR="114300" simplePos="0" relativeHeight="251665408" behindDoc="0" locked="0" layoutInCell="1" allowOverlap="1">
            <wp:simplePos x="0" y="0"/>
            <wp:positionH relativeFrom="column">
              <wp:posOffset>-315595</wp:posOffset>
            </wp:positionH>
            <wp:positionV relativeFrom="paragraph">
              <wp:posOffset>-8255</wp:posOffset>
            </wp:positionV>
            <wp:extent cx="6564630" cy="8478520"/>
            <wp:effectExtent l="0" t="0" r="3810" b="1016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6564630" cy="8478520"/>
                    </a:xfrm>
                    <a:prstGeom prst="rect">
                      <a:avLst/>
                    </a:prstGeom>
                    <a:noFill/>
                    <a:ln>
                      <a:noFill/>
                    </a:ln>
                  </pic:spPr>
                </pic:pic>
              </a:graphicData>
            </a:graphic>
          </wp:anchor>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136557F"/>
    <w:rsid w:val="01D126F5"/>
    <w:rsid w:val="04123A82"/>
    <w:rsid w:val="046746B8"/>
    <w:rsid w:val="06DF1006"/>
    <w:rsid w:val="07F3183B"/>
    <w:rsid w:val="08CF68B0"/>
    <w:rsid w:val="0C970E9C"/>
    <w:rsid w:val="11927259"/>
    <w:rsid w:val="11D277CD"/>
    <w:rsid w:val="137B2C72"/>
    <w:rsid w:val="14435ECB"/>
    <w:rsid w:val="1A076DE9"/>
    <w:rsid w:val="1CE1063D"/>
    <w:rsid w:val="1F6E2C3C"/>
    <w:rsid w:val="20A12753"/>
    <w:rsid w:val="22561186"/>
    <w:rsid w:val="232610F0"/>
    <w:rsid w:val="23931EB8"/>
    <w:rsid w:val="265B2A3F"/>
    <w:rsid w:val="27165388"/>
    <w:rsid w:val="2ACA0E30"/>
    <w:rsid w:val="2B8F3795"/>
    <w:rsid w:val="2E6A204B"/>
    <w:rsid w:val="324C5369"/>
    <w:rsid w:val="33E352FB"/>
    <w:rsid w:val="356045DC"/>
    <w:rsid w:val="3715740A"/>
    <w:rsid w:val="3A9A2C03"/>
    <w:rsid w:val="3D235CB1"/>
    <w:rsid w:val="3DF2695E"/>
    <w:rsid w:val="3E0A17ED"/>
    <w:rsid w:val="3E6E3D76"/>
    <w:rsid w:val="3FD47EA0"/>
    <w:rsid w:val="41DD0B24"/>
    <w:rsid w:val="42312C1E"/>
    <w:rsid w:val="47E0219C"/>
    <w:rsid w:val="49227A69"/>
    <w:rsid w:val="4CAF0F5E"/>
    <w:rsid w:val="50043583"/>
    <w:rsid w:val="50583740"/>
    <w:rsid w:val="51E951DA"/>
    <w:rsid w:val="54540C2D"/>
    <w:rsid w:val="54882B71"/>
    <w:rsid w:val="572823EA"/>
    <w:rsid w:val="57E22BE5"/>
    <w:rsid w:val="58DC6528"/>
    <w:rsid w:val="5B66422B"/>
    <w:rsid w:val="5D9552D7"/>
    <w:rsid w:val="651F1113"/>
    <w:rsid w:val="69270E48"/>
    <w:rsid w:val="713E488C"/>
    <w:rsid w:val="7A2A2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left"/>
    </w:pPr>
    <w:rPr>
      <w:rFonts w:ascii="Times New Roman" w:hAnsi="Times New Roman" w:eastAsia="宋体"/>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5223</Words>
  <Characters>6049</Characters>
  <Lines>67</Lines>
  <Paragraphs>18</Paragraphs>
  <TotalTime>3</TotalTime>
  <ScaleCrop>false</ScaleCrop>
  <LinksUpToDate>false</LinksUpToDate>
  <CharactersWithSpaces>6125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2022-06-01T06:02:36Z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