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青岛昊利达电气有限公司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Q:15.06.02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250825</wp:posOffset>
                  </wp:positionH>
                  <wp:positionV relativeFrom="paragraph">
                    <wp:posOffset>126365</wp:posOffset>
                  </wp:positionV>
                  <wp:extent cx="742950" cy="229870"/>
                  <wp:effectExtent l="0" t="0" r="0" b="17780"/>
                  <wp:wrapNone/>
                  <wp:docPr id="1" name="图片 2" descr="9e8968c440c4d6273f42880940387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9e8968c440c4d6273f428809403878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22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Q:15.06.02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bookmarkStart w:id="3" w:name="_GoBack"/>
            <w:bookmarkEnd w:id="3"/>
          </w:p>
        </w:tc>
        <w:tc>
          <w:tcPr>
            <w:tcW w:w="279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306705</wp:posOffset>
                  </wp:positionH>
                  <wp:positionV relativeFrom="paragraph">
                    <wp:posOffset>137795</wp:posOffset>
                  </wp:positionV>
                  <wp:extent cx="603250" cy="210820"/>
                  <wp:effectExtent l="0" t="0" r="6350" b="17780"/>
                  <wp:wrapNone/>
                  <wp:docPr id="5" name="图片 4" descr="a2344349b9e650803e9595c5610ba0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a2344349b9e650803e9595c5610ba0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石墨线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柔性复合接地体</w:t>
            </w:r>
            <w:r>
              <w:rPr>
                <w:rFonts w:hint="eastAsia"/>
                <w:b w:val="0"/>
                <w:bCs/>
                <w:sz w:val="20"/>
              </w:rPr>
              <w:t>工艺流程：石墨线（细）→编织→石墨线（粗）→包装→成品</w:t>
            </w:r>
          </w:p>
          <w:p>
            <w:pPr>
              <w:snapToGrid w:val="0"/>
              <w:spacing w:line="280" w:lineRule="exac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石墨块工艺流程：</w:t>
            </w:r>
          </w:p>
          <w:p>
            <w:pPr>
              <w:snapToGrid w:val="0"/>
              <w:spacing w:line="280" w:lineRule="exact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原材料→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配</w:t>
            </w:r>
            <w:r>
              <w:rPr>
                <w:rFonts w:hint="eastAsia"/>
                <w:b w:val="0"/>
                <w:bCs/>
                <w:sz w:val="20"/>
              </w:rPr>
              <w:t>料→搅拌→倒入模具→挤压成型→干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燥</w:t>
            </w:r>
            <w:r>
              <w:rPr>
                <w:rFonts w:hint="eastAsia"/>
                <w:b w:val="0"/>
                <w:bCs/>
                <w:sz w:val="20"/>
              </w:rPr>
              <w:t>→检验合格→包装→入库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生产任务未按时完成，设备故障，工人操作不当；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控制措施：生产和服务控制程序、设备操作规程、作业指导书；</w:t>
            </w:r>
          </w:p>
          <w:p>
            <w:pPr>
              <w:snapToGrid w:val="0"/>
              <w:spacing w:line="280" w:lineRule="exact"/>
              <w:jc w:val="both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特殊过程：无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GB/T21698-2008 复合接地体技术条件、Q/0284HLD005-2019 石墨基柔性复合接地体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外观尺寸、电阻率等，要求符合上述产品标准，不强制要求进行型式检验。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2022.5.20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053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青岛昊利达电气有限公司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O:15.06.02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431165</wp:posOffset>
                  </wp:positionH>
                  <wp:positionV relativeFrom="paragraph">
                    <wp:posOffset>120015</wp:posOffset>
                  </wp:positionV>
                  <wp:extent cx="742950" cy="229870"/>
                  <wp:effectExtent l="0" t="0" r="0" b="17780"/>
                  <wp:wrapNone/>
                  <wp:docPr id="3" name="图片 2" descr="9e8968c440c4d6273f42880940387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9e8968c440c4d6273f428809403878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22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Q:15.06.02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196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53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79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243205</wp:posOffset>
                  </wp:positionH>
                  <wp:positionV relativeFrom="paragraph">
                    <wp:posOffset>120015</wp:posOffset>
                  </wp:positionV>
                  <wp:extent cx="603250" cy="210820"/>
                  <wp:effectExtent l="0" t="0" r="6350" b="17780"/>
                  <wp:wrapNone/>
                  <wp:docPr id="4" name="图片 3" descr="a2344349b9e650803e9595c5610ba0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a2344349b9e650803e9595c5610ba0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石墨线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柔性复合接地体</w:t>
            </w:r>
            <w:r>
              <w:rPr>
                <w:rFonts w:hint="eastAsia"/>
                <w:b w:val="0"/>
                <w:bCs/>
                <w:sz w:val="20"/>
              </w:rPr>
              <w:t>工艺流程：石墨线（细）→编织→石墨线（粗）→包装→成品</w:t>
            </w:r>
          </w:p>
          <w:p>
            <w:pPr>
              <w:snapToGrid w:val="0"/>
              <w:spacing w:line="280" w:lineRule="exac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石墨块工艺流程：</w:t>
            </w:r>
          </w:p>
          <w:p>
            <w:pPr>
              <w:snapToGrid w:val="0"/>
              <w:spacing w:line="280" w:lineRule="exact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原材料→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配</w:t>
            </w:r>
            <w:r>
              <w:rPr>
                <w:rFonts w:hint="eastAsia"/>
                <w:b w:val="0"/>
                <w:bCs/>
                <w:sz w:val="20"/>
              </w:rPr>
              <w:t>料→搅拌→倒入模具→挤压成型→干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燥</w:t>
            </w:r>
            <w:r>
              <w:rPr>
                <w:rFonts w:hint="eastAsia"/>
                <w:b w:val="0"/>
                <w:bCs/>
                <w:sz w:val="20"/>
              </w:rPr>
              <w:t>→检验合格→包装→入库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火灾、触电、机械伤害、噪声伤害；</w:t>
            </w:r>
          </w:p>
          <w:p>
            <w:pPr>
              <w:snapToGrid w:val="0"/>
              <w:spacing w:line="280" w:lineRule="exact"/>
              <w:jc w:val="both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控制措施：电气安全管理程序，消防安全管理程序，应急准备和响应控制程序。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中华人民共和国安全生产法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中华人民共和国职业病防治法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女职工劳动保护特别规定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企业职工劳动安全教育规定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劳动保护用品管理规定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工业企业厂内运输安全规程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工伤认定办法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山东省安全生产监督管理规定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山东省消防条例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山东省安全生产条例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2022.5.20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ZTVjOWY5MmIxZGI2NTJmOGI5Yzg2MzEwNzA4OWE1NDUifQ=="/>
  </w:docVars>
  <w:rsids>
    <w:rsidRoot w:val="00000000"/>
    <w:rsid w:val="07043A2A"/>
    <w:rsid w:val="0A486323"/>
    <w:rsid w:val="0CFE2CC9"/>
    <w:rsid w:val="12D44BF8"/>
    <w:rsid w:val="1ADB6A8A"/>
    <w:rsid w:val="24F71B47"/>
    <w:rsid w:val="299F78B6"/>
    <w:rsid w:val="34F606E9"/>
    <w:rsid w:val="38190834"/>
    <w:rsid w:val="3BDF7FE6"/>
    <w:rsid w:val="3F3146B5"/>
    <w:rsid w:val="40B64682"/>
    <w:rsid w:val="40C81562"/>
    <w:rsid w:val="456816F2"/>
    <w:rsid w:val="4CE33D9E"/>
    <w:rsid w:val="59114ACC"/>
    <w:rsid w:val="5C292E8C"/>
    <w:rsid w:val="5D5932FD"/>
    <w:rsid w:val="5EC24ED2"/>
    <w:rsid w:val="6A723C50"/>
    <w:rsid w:val="70AB0A0C"/>
    <w:rsid w:val="722955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789</Words>
  <Characters>896</Characters>
  <Lines>2</Lines>
  <Paragraphs>1</Paragraphs>
  <TotalTime>0</TotalTime>
  <ScaleCrop>false</ScaleCrop>
  <LinksUpToDate>false</LinksUpToDate>
  <CharactersWithSpaces>899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付正</cp:lastModifiedBy>
  <dcterms:modified xsi:type="dcterms:W3CDTF">2022-05-20T07:22:22Z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2052-11.1.0.11636</vt:lpwstr>
  </property>
</Properties>
</file>