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exact"/>
        <w:ind w:firstLine="1500" w:firstLineChars="500"/>
        <w:rPr>
          <w:rFonts w:hint="eastAsia" w:ascii="黑体" w:hAnsi="Times New Roman" w:eastAsia="黑体" w:cs="Times New Roman"/>
          <w:color w:val="000000"/>
          <w:sz w:val="30"/>
          <w:lang w:eastAsia="zh-CN"/>
        </w:rPr>
      </w:pPr>
      <w:r>
        <w:rPr>
          <w:rFonts w:hint="eastAsia" w:ascii="黑体" w:eastAsia="黑体"/>
          <w:color w:val="000000"/>
          <w:sz w:val="30"/>
          <w:lang w:val="en-US" w:eastAsia="zh-CN"/>
        </w:rPr>
        <w:t>洛阳吉城商贸</w:t>
      </w:r>
      <w:r>
        <w:rPr>
          <w:rFonts w:hint="eastAsia" w:ascii="黑体" w:eastAsia="黑体"/>
          <w:color w:val="000000"/>
          <w:sz w:val="30"/>
          <w:lang w:eastAsia="zh-CN"/>
        </w:rPr>
        <w:t>有限公司</w:t>
      </w:r>
      <w:r>
        <w:rPr>
          <w:rFonts w:hint="eastAsia" w:ascii="黑体" w:hAnsi="Times New Roman" w:eastAsia="黑体" w:cs="Times New Roman"/>
          <w:color w:val="000000"/>
          <w:sz w:val="30"/>
          <w:lang w:eastAsia="zh-CN"/>
        </w:rPr>
        <w:t>培训及评价记录</w:t>
      </w:r>
    </w:p>
    <w:p>
      <w:pPr>
        <w:jc w:val="right"/>
        <w:rPr>
          <w:rFonts w:hint="eastAsia" w:ascii="黑体" w:eastAsia="黑体"/>
          <w:color w:val="000000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margin" w:tblpY="2256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5"/>
        <w:gridCol w:w="1275"/>
        <w:gridCol w:w="565"/>
        <w:gridCol w:w="1440"/>
        <w:gridCol w:w="1540"/>
        <w:gridCol w:w="24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2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地 点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 训 题 目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0" w:hRule="atLeast"/>
        </w:trPr>
        <w:tc>
          <w:tcPr>
            <w:tcW w:w="189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lang w:eastAsia="zh-CN"/>
              </w:rPr>
              <w:t>20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000000"/>
              </w:rPr>
              <w:t>.0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5</w:t>
            </w:r>
            <w:r>
              <w:rPr>
                <w:rFonts w:hint="eastAsia" w:ascii="黑体" w:eastAsia="黑体"/>
                <w:color w:val="000000"/>
              </w:rPr>
              <w:t>.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13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lang w:eastAsia="zh-CN"/>
              </w:rPr>
            </w:pPr>
            <w:r>
              <w:rPr>
                <w:rFonts w:hint="eastAsia" w:ascii="黑体" w:eastAsia="黑体"/>
                <w:color w:val="000000"/>
                <w:lang w:val="en-US" w:eastAsia="zh-CN"/>
              </w:rPr>
              <w:t>会议室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lang w:val="en-US" w:eastAsia="zh-CN"/>
              </w:rPr>
              <w:t>外审不符合项培训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lang w:eastAsia="zh-CN"/>
              </w:rPr>
            </w:pPr>
            <w:r>
              <w:rPr>
                <w:rFonts w:hint="eastAsia" w:ascii="黑体" w:eastAsia="黑体"/>
                <w:color w:val="000000"/>
                <w:lang w:val="en-US" w:eastAsia="zh-CN"/>
              </w:rPr>
              <w:t>胡南堂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培训方式</w:t>
            </w:r>
          </w:p>
        </w:tc>
        <w:tc>
          <w:tcPr>
            <w:tcW w:w="65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授课■     委外□     考核□     帮教□     交流■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771" w:hRule="atLeast"/>
        </w:trPr>
        <w:tc>
          <w:tcPr>
            <w:tcW w:w="839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 xml:space="preserve">加培训人员名单：（共 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1</w:t>
            </w:r>
            <w:r>
              <w:rPr>
                <w:rFonts w:hint="eastAsia" w:ascii="黑体" w:eastAsia="黑体"/>
                <w:color w:val="000000"/>
              </w:rPr>
              <w:t>人）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</w:p>
          <w:p>
            <w:pPr>
              <w:rPr>
                <w:rFonts w:hint="default" w:asci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lang w:val="en-US" w:eastAsia="zh-CN"/>
              </w:rPr>
              <w:t>营销部经理：张钰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265" w:hRule="atLeast"/>
        </w:trPr>
        <w:tc>
          <w:tcPr>
            <w:tcW w:w="839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培训内容摘要：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本次培训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外审发现不符合项的</w:t>
            </w:r>
            <w:r>
              <w:rPr>
                <w:rFonts w:hint="eastAsia" w:ascii="黑体" w:eastAsia="黑体"/>
                <w:color w:val="000000"/>
              </w:rPr>
              <w:t>要求组织实施，培训的主要内容包括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GB/T19001-2016</w:t>
            </w:r>
            <w:r>
              <w:rPr>
                <w:rFonts w:hint="eastAsia" w:ascii="黑体" w:eastAsia="黑体"/>
                <w:color w:val="000000"/>
              </w:rPr>
              <w:t xml:space="preserve"> 标准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8.4条款</w:t>
            </w:r>
            <w:r>
              <w:rPr>
                <w:rFonts w:hint="eastAsia" w:ascii="黑体" w:eastAsia="黑体"/>
                <w:color w:val="000000"/>
              </w:rPr>
              <w:t>）。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培训的方式：采用授课和交流相结合的形式，以提高培训的质量，培养人员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了解标准内容</w:t>
            </w:r>
            <w:r>
              <w:rPr>
                <w:rFonts w:hint="eastAsia" w:ascii="黑体" w:eastAsia="黑体"/>
                <w:color w:val="000000"/>
              </w:rPr>
              <w:t>的知识与能力，取得实效。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38" w:hRule="atLeast"/>
        </w:trPr>
        <w:tc>
          <w:tcPr>
            <w:tcW w:w="8398" w:type="dxa"/>
            <w:gridSpan w:val="8"/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培训有效性评价：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通过本次培训，相关员工明确了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GBT19001-2016</w:t>
            </w:r>
            <w:r>
              <w:rPr>
                <w:rFonts w:hint="eastAsia" w:ascii="黑体" w:eastAsia="黑体"/>
                <w:color w:val="000000"/>
              </w:rPr>
              <w:t>标准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8.4条款</w:t>
            </w:r>
            <w:r>
              <w:rPr>
                <w:rFonts w:hint="eastAsia" w:ascii="黑体" w:eastAsia="黑体"/>
                <w:color w:val="000000"/>
              </w:rPr>
              <w:t>基础知识有了很好的了解。培训有效。</w:t>
            </w:r>
          </w:p>
          <w:p>
            <w:pPr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应参加人数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实参加人数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合格人数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考核合格率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培训参加率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（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1</w:t>
            </w:r>
            <w:r>
              <w:rPr>
                <w:rFonts w:hint="eastAsia" w:ascii="黑体" w:eastAsia="黑体"/>
                <w:color w:val="000000"/>
              </w:rPr>
              <w:t>）人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（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1</w:t>
            </w:r>
            <w:r>
              <w:rPr>
                <w:rFonts w:hint="eastAsia" w:ascii="黑体" w:eastAsia="黑体"/>
                <w:color w:val="000000"/>
              </w:rPr>
              <w:t>）人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（</w:t>
            </w:r>
            <w:r>
              <w:rPr>
                <w:rFonts w:hint="eastAsia" w:ascii="黑体" w:eastAsia="黑体"/>
                <w:color w:val="000000"/>
                <w:lang w:val="en-US" w:eastAsia="zh-CN"/>
              </w:rPr>
              <w:t>1</w:t>
            </w:r>
            <w:r>
              <w:rPr>
                <w:rFonts w:hint="eastAsia" w:ascii="黑体" w:eastAsia="黑体"/>
                <w:color w:val="000000"/>
              </w:rPr>
              <w:t>）人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100%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0" w:hRule="atLeast"/>
        </w:trPr>
        <w:tc>
          <w:tcPr>
            <w:tcW w:w="8398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备注：培训内容摘要只要简单描述培训的方式、内容</w:t>
            </w:r>
          </w:p>
        </w:tc>
      </w:tr>
    </w:tbl>
    <w:p>
      <w:pPr>
        <w:rPr>
          <w:rFonts w:hint="eastAsia" w:ascii="黑体" w:eastAsia="黑体"/>
          <w:color w:val="000000"/>
        </w:rPr>
      </w:pPr>
    </w:p>
    <w:p>
      <w:pPr>
        <w:spacing w:line="400" w:lineRule="exact"/>
        <w:ind w:firstLine="3450" w:firstLineChars="1150"/>
        <w:rPr>
          <w:rFonts w:hint="eastAsia" w:ascii="黑体" w:eastAsia="黑体"/>
          <w:color w:val="000000"/>
          <w:sz w:val="30"/>
        </w:rPr>
      </w:pPr>
    </w:p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1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开门大吉～ISO认证服务</cp:lastModifiedBy>
  <dcterms:modified xsi:type="dcterms:W3CDTF">2022-05-12T02:26:36Z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0EAD4345D1C24BA6949D6FA0863058A1</vt:lpwstr>
  </property>
</Properties>
</file>