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75"/>
        <w:gridCol w:w="81"/>
        <w:gridCol w:w="608"/>
        <w:gridCol w:w="155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四川纯真世纪实业有限公司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成都市温江区天府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街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道青啤大道28号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成都市温江区天府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街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道青啤大道28号</w:t>
            </w:r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尹浛羲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18048519526</w:t>
            </w:r>
            <w:bookmarkEnd w:id="2"/>
          </w:p>
        </w:tc>
        <w:tc>
          <w:tcPr>
            <w:tcW w:w="6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229055145@qq.com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陈果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5" w:name="管代电话"/>
            <w:bookmarkEnd w:id="5"/>
          </w:p>
        </w:tc>
        <w:tc>
          <w:tcPr>
            <w:tcW w:w="6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0429-2022-QEO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75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Q：农副产品销售（法规强制要求范围除外）、物业服务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E：农副产品销售（法规强制要求范围除外）、物业服务所涉及场所的相关环境管理活动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O：农副产品销售（法规强制要求范围除外）、物业服务所涉及场所的相关职业健康安全管理活动</w:t>
            </w:r>
            <w:bookmarkEnd w:id="22"/>
          </w:p>
        </w:tc>
        <w:tc>
          <w:tcPr>
            <w:tcW w:w="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Q：29.07.01;29.07.02;29.07.08;35.15.00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E：29.07.01;29.07.02;29.07.08;35.15.00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O：29.07.01;29.07.02;29.07.08;35.15.00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2022年05月10日 上午至2022年05月12日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E:29.07.01,29.07.02,29.07.08,35.15.00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O:29.07.01,29.07.02,29.07.08,35.15.00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高曾云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成都广泽物业服务有限公司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18180638990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Align w:val="center"/>
          </w:tcPr>
          <w:p/>
        </w:tc>
        <w:tc>
          <w:tcPr>
            <w:tcW w:w="16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019" w:type="dxa"/>
            <w:gridSpan w:val="4"/>
            <w:vAlign w:val="center"/>
          </w:tcPr>
          <w:p/>
        </w:tc>
        <w:tc>
          <w:tcPr>
            <w:tcW w:w="16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104140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7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  <w:tc>
          <w:tcPr>
            <w:tcW w:w="17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</w:tr>
    </w:tbl>
    <w:p/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89"/>
        <w:gridCol w:w="599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18"/>
              </w:rPr>
              <w:t>:</w:t>
            </w: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 w:val="18"/>
              </w:rPr>
              <w:t>-</w:t>
            </w: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18"/>
              </w:rPr>
              <w:t>:</w:t>
            </w: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18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9:00-12:00（午餐时间12：00-12：30）</w:t>
            </w:r>
          </w:p>
        </w:tc>
        <w:tc>
          <w:tcPr>
            <w:tcW w:w="98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管理层</w:t>
            </w: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及其过程；5.1领导作用与承诺；5.2方针；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12：30-17：00</w:t>
            </w:r>
          </w:p>
        </w:tc>
        <w:tc>
          <w:tcPr>
            <w:tcW w:w="98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管理层</w:t>
            </w: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组织及其环境；4.2相关方需求与期望；4.3确定体系范围；4.4体系；5.1领导作用与承诺；5.2方针；5.3组织的角色、职责和权限；6.1应对风险和机遇的措施6.1.4措施的策划；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7.1资源；7.4信息和沟通；9.1监视、测量、分析和评价；9.2内部审核；9.3管理评审；10.1事件、不符合和纠正措施；10.2持续改进。范围的确认、资质的确认、法律法规执行情况、质量抽查及顾客投诉情况。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12：30-17：00</w:t>
            </w:r>
          </w:p>
        </w:tc>
        <w:tc>
          <w:tcPr>
            <w:tcW w:w="98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5.3组织的角色、职责和权限；6.2质量目标及其实现的策划；7.1.2人员；7.1.4过程运行环境；7.2能力；7.3意识；7.4沟通；7.5文件化信息；10.2不符合和纠正措施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6.1.3合规义务；6.2目标及其达成的策划；7.2能力；7.3意识；7.4沟通；7.5文件化信息；6.1.2环境因素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陈伟、</w:t>
            </w: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de-DE" w:eastAsia="zh-CN"/>
              </w:rPr>
              <w:t>高曾云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9:00-12:00（午餐时间12：00-12：30）</w:t>
            </w:r>
          </w:p>
        </w:tc>
        <w:tc>
          <w:tcPr>
            <w:tcW w:w="98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ISO45001：2018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de-DE" w:eastAsia="zh-CN"/>
              </w:rPr>
              <w:t>高曾云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8：30-18：00（午餐时间12：00-12：30），（</w:t>
            </w:r>
            <w:r>
              <w:rPr>
                <w:rFonts w:hint="eastAsia" w:ascii="宋体" w:hAnsi="宋体" w:cs="Times New Roman"/>
                <w:sz w:val="18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场所往返路途时间40分钟）</w:t>
            </w:r>
          </w:p>
        </w:tc>
        <w:tc>
          <w:tcPr>
            <w:tcW w:w="989" w:type="dxa"/>
            <w:vMerge w:val="restart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物业部（含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场所）</w:t>
            </w: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陈伟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5.3组织的角色、职责和权限；6.2目标及其达成的策划；7.4沟通；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  <w:lang w:val="en-US" w:eastAsia="zh-CN"/>
              </w:rPr>
            </w:pPr>
          </w:p>
        </w:tc>
        <w:tc>
          <w:tcPr>
            <w:tcW w:w="989" w:type="dxa"/>
            <w:vMerge w:val="continue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  <w:tc>
          <w:tcPr>
            <w:tcW w:w="599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 8.3设计开发控制； 8.5.1生产和服务提供的控制；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ISO45001：2018 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de-DE" w:eastAsia="zh-CN"/>
              </w:rPr>
              <w:t>高曾云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8:30-12:00（午餐时间12：00-12：30）</w:t>
            </w:r>
          </w:p>
        </w:tc>
        <w:tc>
          <w:tcPr>
            <w:tcW w:w="9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599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陈伟、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陈伟、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5.3组织的角色、职责和权限；6.2目标及其达成的策划；7.4沟通；6.1.2环境因素；8.1运行策划和控制；8.2应急准备和响应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陈伟、</w:t>
            </w: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de-DE" w:eastAsia="zh-CN"/>
              </w:rPr>
              <w:t>高曾云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599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ISO45001：2018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>12：30-16：00</w:t>
            </w:r>
          </w:p>
        </w:tc>
        <w:tc>
          <w:tcPr>
            <w:tcW w:w="9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599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陈伟、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EMS-2015 陈伟、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高曾云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5.3组织的角色、职责和权限；6.2目标及其达成的策划；7.4沟通；6.1.2环境因素；8.1运行策划和控制；8.2应急准备和响应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陈伟、</w:t>
            </w: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de-DE" w:eastAsia="zh-CN"/>
              </w:rPr>
              <w:t>高曾云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599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8.2产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品和服务的要求；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8.5.1生产和服务提供的控制；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ISO45001：2018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16:00-16:30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highlight w:val="none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56E7522"/>
    <w:rsid w:val="388050FD"/>
    <w:rsid w:val="48402D63"/>
    <w:rsid w:val="4E526263"/>
    <w:rsid w:val="5E513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2978</Words>
  <Characters>4434</Characters>
  <Lines>37</Lines>
  <Paragraphs>10</Paragraphs>
  <TotalTime>10</TotalTime>
  <ScaleCrop>false</ScaleCrop>
  <LinksUpToDate>false</LinksUpToDate>
  <CharactersWithSpaces>4512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2022-05-11T22:38:07Z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