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0425-2022-EnMs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西安锦天物业管理服务有限公司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91610113673259615L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sz w:val="22"/>
                <w:szCs w:val="22"/>
              </w:rPr>
              <w:t xml:space="preserve">RB/T </w:t>
            </w:r>
            <w:r>
              <w:rPr>
                <w:rFonts w:hint="eastAsia"/>
                <w:sz w:val="22"/>
                <w:szCs w:val="22"/>
                <w:lang w:val="en-US" w:eastAsia="zh-CN"/>
              </w:rPr>
              <w:t>107-2013 能源管理体系 公共建筑管理组织认证要求</w:t>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40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4"/>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4"/>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5"/>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西安锦天物业管理服务有限公司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物业管理所涉及的能源管理活动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西安曲江新区翠华路1688号17层17-3室</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西安曲江新区翠华路1688号17层17-3室</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60288" behindDoc="0" locked="0" layoutInCell="1" allowOverlap="1">
                  <wp:simplePos x="0" y="0"/>
                  <wp:positionH relativeFrom="column">
                    <wp:posOffset>202565</wp:posOffset>
                  </wp:positionH>
                  <wp:positionV relativeFrom="paragraph">
                    <wp:posOffset>199390</wp:posOffset>
                  </wp:positionV>
                  <wp:extent cx="640715" cy="3009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640715" cy="3009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8"/>
              <w:spacing w:before="0" w:after="0"/>
              <w:jc w:val="left"/>
              <w:rPr>
                <w:rFonts w:cs="Arial"/>
                <w:b/>
                <w:bCs/>
                <w:sz w:val="22"/>
                <w:szCs w:val="22"/>
              </w:rPr>
            </w:pPr>
            <w:r>
              <w:rPr>
                <w:rFonts w:hint="eastAsia" w:cs="Arial"/>
                <w:b/>
                <w:bCs/>
                <w:sz w:val="22"/>
                <w:szCs w:val="22"/>
              </w:rPr>
              <w:t>公司名称 - 总部</w:t>
            </w:r>
          </w:p>
          <w:p>
            <w:pPr>
              <w:pStyle w:val="18"/>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HQ</w:t>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8"/>
              <w:spacing w:before="0" w:after="0"/>
              <w:jc w:val="left"/>
              <w:rPr>
                <w:rFonts w:cs="Arial"/>
                <w:b/>
                <w:bCs/>
                <w:sz w:val="22"/>
                <w:szCs w:val="22"/>
              </w:rPr>
            </w:pPr>
            <w:r>
              <w:rPr>
                <w:rFonts w:hint="eastAsia" w:cs="Arial"/>
                <w:b/>
                <w:bCs/>
                <w:sz w:val="22"/>
                <w:szCs w:val="22"/>
              </w:rPr>
              <w:t>注册地址：</w:t>
            </w:r>
          </w:p>
          <w:p>
            <w:pPr>
              <w:pStyle w:val="18"/>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8"/>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4"/>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4"/>
        <w:spacing w:line="400" w:lineRule="exact"/>
        <w:ind w:firstLine="0"/>
        <w:rPr>
          <w:b/>
          <w:color w:val="000000" w:themeColor="text1"/>
          <w:sz w:val="22"/>
          <w:szCs w:val="22"/>
        </w:rPr>
      </w:pPr>
      <w:r>
        <w:rPr>
          <w:rFonts w:hint="eastAsia"/>
          <w:b/>
          <w:color w:val="000000" w:themeColor="text1"/>
          <w:sz w:val="22"/>
          <w:szCs w:val="22"/>
        </w:rPr>
        <w:t>获证组织名称：</w:t>
      </w:r>
      <w:bookmarkStart w:id="18" w:name="组织名称Add2"/>
      <w:r>
        <w:rPr>
          <w:rFonts w:hint="eastAsia"/>
          <w:b/>
          <w:color w:val="000000" w:themeColor="text1"/>
          <w:sz w:val="22"/>
          <w:szCs w:val="22"/>
        </w:rPr>
        <w:t>西安锦天物业管理服务有限公司</w:t>
      </w:r>
      <w:bookmarkEnd w:id="18"/>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9" w:name="证书编号Add1"/>
      <w:bookmarkEnd w:id="19"/>
    </w:p>
    <w:p>
      <w:pPr>
        <w:pStyle w:val="4"/>
        <w:spacing w:line="400" w:lineRule="exact"/>
        <w:ind w:firstLine="0"/>
        <w:rPr>
          <w:b/>
          <w:color w:val="000000" w:themeColor="text1"/>
          <w:sz w:val="22"/>
          <w:szCs w:val="22"/>
        </w:rPr>
      </w:pPr>
      <w:r>
        <w:rPr>
          <w:rFonts w:hint="eastAsia"/>
          <w:b/>
          <w:color w:val="000000" w:themeColor="text1"/>
          <w:sz w:val="22"/>
          <w:szCs w:val="22"/>
        </w:rPr>
        <w:t>获证组织地址：</w:t>
      </w:r>
      <w:bookmarkStart w:id="20" w:name="生产地址"/>
      <w:r>
        <w:rPr>
          <w:b/>
          <w:color w:val="000000" w:themeColor="text1"/>
          <w:sz w:val="22"/>
          <w:szCs w:val="22"/>
        </w:rPr>
        <w:t>西安曲江新区翠华路1688号17层17-3室</w:t>
      </w:r>
      <w:bookmarkEnd w:id="20"/>
    </w:p>
    <w:p>
      <w:pPr>
        <w:pStyle w:val="4"/>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4"/>
        <w:spacing w:line="400" w:lineRule="exact"/>
        <w:ind w:firstLine="1546" w:firstLineChars="700"/>
        <w:rPr>
          <w:rFonts w:hint="default" w:eastAsia="宋体"/>
          <w:b/>
          <w:color w:val="000000" w:themeColor="text1"/>
          <w:sz w:val="22"/>
          <w:szCs w:val="22"/>
          <w:lang w:val="en-US" w:eastAsia="zh-CN"/>
        </w:rPr>
      </w:pPr>
      <w:r>
        <w:rPr>
          <w:rFonts w:hint="eastAsia"/>
          <w:b/>
          <w:color w:val="000000" w:themeColor="text1"/>
          <w:sz w:val="22"/>
          <w:szCs w:val="22"/>
        </w:rPr>
        <w:t>&amp;RB/T</w:t>
      </w:r>
      <w:r>
        <w:rPr>
          <w:rFonts w:hint="eastAsia"/>
          <w:b/>
          <w:color w:val="000000" w:themeColor="text1"/>
          <w:sz w:val="22"/>
          <w:szCs w:val="22"/>
          <w:lang w:val="en-US" w:eastAsia="zh-CN"/>
        </w:rPr>
        <w:t>107-2013能源管理体系 公共建筑管理组织认证要求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初次审核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05</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26</w:t>
            </w:r>
            <w:r>
              <w:rPr>
                <w:rFonts w:hint="eastAsia"/>
                <w:sz w:val="20"/>
                <w:szCs w:val="22"/>
                <w:u w:val="single"/>
              </w:rPr>
              <w:t>~</w:t>
            </w:r>
            <w:r>
              <w:rPr>
                <w:rFonts w:hint="eastAsia"/>
                <w:sz w:val="20"/>
                <w:szCs w:val="22"/>
                <w:u w:val="single"/>
                <w:lang w:val="en-US" w:eastAsia="zh-CN"/>
              </w:rPr>
              <w:t>28</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4"/>
              <w:spacing w:line="320" w:lineRule="exact"/>
              <w:ind w:firstLine="0"/>
              <w:rPr>
                <w:rFonts w:hint="eastAsia" w:eastAsia="宋体"/>
                <w:sz w:val="20"/>
                <w:szCs w:val="22"/>
                <w:lang w:val="en-US" w:eastAsia="zh-CN"/>
              </w:rPr>
            </w:pPr>
            <w:r>
              <w:rPr>
                <w:rFonts w:hint="eastAsia" w:ascii="宋体" w:hAnsi="宋体"/>
                <w:b/>
                <w:color w:val="000000" w:themeColor="text1"/>
                <w:sz w:val="24"/>
                <w:szCs w:val="24"/>
                <w:lang w:val="en-US" w:eastAsia="zh-CN"/>
              </w:rPr>
              <w:t>边界：</w:t>
            </w:r>
            <w:r>
              <w:rPr>
                <w:rFonts w:hint="eastAsia" w:eastAsia="宋体"/>
                <w:sz w:val="20"/>
                <w:szCs w:val="22"/>
                <w:lang w:val="en-US" w:eastAsia="zh-CN"/>
              </w:rPr>
              <w:t>位于</w:t>
            </w:r>
            <w:r>
              <w:rPr>
                <w:rFonts w:hint="eastAsia" w:eastAsia="宋体"/>
                <w:sz w:val="20"/>
                <w:szCs w:val="22"/>
              </w:rPr>
              <w:t>西安曲江新区翠华路1688号17层17-3室</w:t>
            </w:r>
            <w:r>
              <w:rPr>
                <w:rFonts w:hint="eastAsia" w:eastAsia="宋体"/>
                <w:sz w:val="20"/>
                <w:szCs w:val="22"/>
                <w:lang w:val="en-US" w:eastAsia="zh-CN"/>
              </w:rPr>
              <w:t>的</w:t>
            </w:r>
            <w:r>
              <w:rPr>
                <w:rFonts w:hint="eastAsia" w:eastAsia="宋体"/>
                <w:sz w:val="20"/>
                <w:szCs w:val="22"/>
              </w:rPr>
              <w:t>西安锦天物业管理服务有限公司</w:t>
            </w:r>
            <w:r>
              <w:rPr>
                <w:rFonts w:hint="eastAsia" w:eastAsia="宋体"/>
                <w:sz w:val="20"/>
                <w:szCs w:val="22"/>
                <w:lang w:eastAsia="zh-CN"/>
              </w:rPr>
              <w:t>、</w:t>
            </w:r>
            <w:r>
              <w:rPr>
                <w:rFonts w:hint="eastAsia" w:eastAsia="宋体"/>
                <w:sz w:val="20"/>
                <w:szCs w:val="22"/>
                <w:lang w:val="en-US" w:eastAsia="zh-CN"/>
              </w:rPr>
              <w:t>以及位于西安市长安区居安路8号的</w:t>
            </w:r>
            <w:r>
              <w:rPr>
                <w:rFonts w:hint="eastAsia"/>
                <w:sz w:val="20"/>
                <w:szCs w:val="22"/>
                <w:lang w:val="en-US" w:eastAsia="zh-CN"/>
              </w:rPr>
              <w:t>检测大楼</w:t>
            </w:r>
            <w:r>
              <w:rPr>
                <w:rFonts w:hint="eastAsia" w:eastAsia="宋体"/>
                <w:sz w:val="20"/>
                <w:szCs w:val="22"/>
                <w:lang w:val="en-US" w:eastAsia="zh-CN"/>
              </w:rPr>
              <w:t>项目部；</w:t>
            </w:r>
          </w:p>
          <w:p>
            <w:pPr>
              <w:pStyle w:val="4"/>
              <w:spacing w:line="320" w:lineRule="exact"/>
              <w:ind w:firstLine="0"/>
              <w:rPr>
                <w:rFonts w:hint="default" w:eastAsia="宋体"/>
                <w:sz w:val="20"/>
                <w:szCs w:val="22"/>
                <w:lang w:val="en-US" w:eastAsia="zh-CN"/>
              </w:rPr>
            </w:pPr>
            <w:r>
              <w:rPr>
                <w:rFonts w:hint="eastAsia" w:eastAsia="宋体"/>
                <w:sz w:val="20"/>
                <w:szCs w:val="22"/>
                <w:lang w:val="en-US" w:eastAsia="zh-CN"/>
              </w:rPr>
              <w:t>主要用能系统：</w:t>
            </w:r>
            <w:r>
              <w:rPr>
                <w:rFonts w:hint="eastAsia"/>
                <w:sz w:val="20"/>
                <w:szCs w:val="22"/>
                <w:lang w:val="en-US" w:eastAsia="zh-CN"/>
              </w:rPr>
              <w:t>空调、照明、电脑。</w:t>
            </w:r>
          </w:p>
          <w:p>
            <w:pPr>
              <w:pStyle w:val="4"/>
              <w:spacing w:line="320" w:lineRule="exact"/>
              <w:ind w:firstLine="0"/>
              <w:rPr>
                <w:rFonts w:hint="default" w:eastAsia="宋体"/>
                <w:sz w:val="20"/>
                <w:szCs w:val="22"/>
                <w:lang w:val="en-US" w:eastAsia="zh-CN"/>
              </w:rPr>
            </w:pPr>
            <w:r>
              <w:rPr>
                <w:rFonts w:hint="eastAsia" w:eastAsia="宋体"/>
                <w:sz w:val="20"/>
                <w:szCs w:val="22"/>
                <w:lang w:val="en-US" w:eastAsia="zh-CN"/>
              </w:rPr>
              <w:t>辅助用能部门：</w:t>
            </w:r>
            <w:r>
              <w:rPr>
                <w:rFonts w:hint="eastAsia"/>
                <w:sz w:val="20"/>
                <w:szCs w:val="22"/>
                <w:lang w:val="en-US" w:eastAsia="zh-CN"/>
              </w:rPr>
              <w:t>行政中心、人力资源中心、运营中心、拓展中心、财务部、项目部。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numPr>
                <w:ilvl w:val="0"/>
                <w:numId w:val="0"/>
              </w:numPr>
              <w:rPr>
                <w:rFonts w:hint="eastAsia"/>
                <w:b/>
                <w:bCs/>
                <w:sz w:val="20"/>
              </w:rPr>
            </w:pPr>
            <w:r>
              <w:rPr>
                <w:rFonts w:hint="eastAsia"/>
                <w:b/>
                <w:bCs/>
                <w:sz w:val="20"/>
                <w:lang w:val="en-US" w:eastAsia="zh-CN"/>
              </w:rPr>
              <w:t>面积</w:t>
            </w:r>
            <w:r>
              <w:rPr>
                <w:rFonts w:hint="eastAsia"/>
                <w:b/>
                <w:bCs/>
                <w:sz w:val="20"/>
              </w:rPr>
              <w:t>：</w:t>
            </w:r>
          </w:p>
          <w:p>
            <w:pPr>
              <w:numPr>
                <w:ilvl w:val="0"/>
                <w:numId w:val="0"/>
              </w:numPr>
              <w:rPr>
                <w:rFonts w:hint="default" w:ascii="宋体" w:hAnsi="宋体" w:cs="宋体"/>
                <w:sz w:val="24"/>
                <w:szCs w:val="24"/>
                <w:lang w:val="en-US" w:eastAsia="zh-CN"/>
              </w:rPr>
            </w:pPr>
            <w:r>
              <w:rPr>
                <w:rFonts w:hint="eastAsia" w:ascii="宋体" w:hAnsi="宋体" w:cs="宋体"/>
                <w:sz w:val="24"/>
                <w:szCs w:val="24"/>
                <w:lang w:val="en-US" w:eastAsia="zh-CN"/>
              </w:rPr>
              <w:t>公司总部建筑面积：570.2</w:t>
            </w:r>
            <w:r>
              <w:rPr>
                <w:rFonts w:hint="eastAsia" w:ascii="宋体" w:hAnsi="宋体" w:eastAsia="宋体" w:cs="宋体"/>
                <w:sz w:val="24"/>
                <w:szCs w:val="24"/>
                <w:lang w:val="en-US" w:eastAsia="zh-CN"/>
              </w:rPr>
              <w:t>平方米</w:t>
            </w:r>
          </w:p>
          <w:p>
            <w:pPr>
              <w:numPr>
                <w:ilvl w:val="0"/>
                <w:numId w:val="0"/>
              </w:numPr>
              <w:rPr>
                <w:rFonts w:hint="eastAsia" w:ascii="宋体" w:hAnsi="宋体" w:eastAsia="宋体" w:cs="宋体"/>
                <w:sz w:val="24"/>
                <w:szCs w:val="24"/>
                <w:lang w:val="en-US" w:eastAsia="zh-CN"/>
              </w:rPr>
            </w:pPr>
            <w:r>
              <w:rPr>
                <w:rFonts w:hint="eastAsia" w:ascii="宋体" w:hAnsi="宋体" w:cs="宋体"/>
                <w:sz w:val="24"/>
                <w:szCs w:val="24"/>
                <w:lang w:val="en-US" w:eastAsia="zh-CN"/>
              </w:rPr>
              <w:t>项目部</w:t>
            </w:r>
            <w:r>
              <w:rPr>
                <w:rFonts w:hint="eastAsia" w:ascii="宋体" w:hAnsi="宋体" w:eastAsia="宋体" w:cs="宋体"/>
                <w:sz w:val="24"/>
                <w:szCs w:val="24"/>
                <w:lang w:val="en-US" w:eastAsia="zh-CN"/>
              </w:rPr>
              <w:t>总建筑面积：</w:t>
            </w:r>
            <w:r>
              <w:rPr>
                <w:rFonts w:hint="eastAsia" w:ascii="宋体" w:hAnsi="宋体" w:cs="宋体"/>
                <w:sz w:val="24"/>
                <w:szCs w:val="24"/>
                <w:lang w:val="en-US" w:eastAsia="zh-CN"/>
              </w:rPr>
              <w:t>18888.3</w:t>
            </w:r>
            <w:r>
              <w:rPr>
                <w:rFonts w:hint="eastAsia" w:ascii="宋体" w:hAnsi="宋体" w:eastAsia="宋体" w:cs="宋体"/>
                <w:sz w:val="24"/>
                <w:szCs w:val="24"/>
                <w:lang w:val="en-US" w:eastAsia="zh-CN"/>
              </w:rPr>
              <w:t>平方米</w:t>
            </w:r>
          </w:p>
          <w:p>
            <w:pPr>
              <w:pStyle w:val="4"/>
              <w:spacing w:line="320" w:lineRule="exact"/>
              <w:ind w:firstLine="0"/>
              <w:rPr>
                <w:b/>
                <w:bCs/>
                <w:sz w:val="20"/>
              </w:rPr>
            </w:pPr>
          </w:p>
          <w:p>
            <w:pPr>
              <w:pStyle w:val="4"/>
              <w:spacing w:line="320" w:lineRule="exact"/>
              <w:ind w:firstLine="0"/>
              <w:rPr>
                <w:rFonts w:ascii="宋体" w:hAnsi="宋体"/>
                <w:b/>
                <w:color w:val="000000" w:themeColor="text1"/>
                <w:szCs w:val="24"/>
              </w:rPr>
            </w:pPr>
            <w:r>
              <w:rPr>
                <w:rFonts w:hint="eastAsia"/>
                <w:b/>
                <w:bCs/>
                <w:sz w:val="20"/>
              </w:rPr>
              <w:t>产值（万元）：</w:t>
            </w:r>
            <w:r>
              <w:rPr>
                <w:rFonts w:hint="eastAsia" w:ascii="宋体" w:hAnsi="宋体" w:cs="宋体"/>
                <w:sz w:val="24"/>
                <w:szCs w:val="24"/>
                <w:lang w:val="en-US" w:eastAsia="zh-CN"/>
              </w:rPr>
              <w:t>118万</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jc w:val="both"/>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4"/>
              <w:spacing w:line="320" w:lineRule="exact"/>
              <w:ind w:left="0" w:leftChars="0" w:firstLine="0" w:firstLineChars="0"/>
              <w:jc w:val="both"/>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公司总部综合能耗1.201</w:t>
            </w:r>
          </w:p>
          <w:p>
            <w:pPr>
              <w:pStyle w:val="4"/>
              <w:spacing w:line="320" w:lineRule="exact"/>
              <w:ind w:firstLine="0"/>
              <w:jc w:val="both"/>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 xml:space="preserve">项目部综合能耗15.36          </w:t>
            </w:r>
          </w:p>
          <w:p>
            <w:pPr>
              <w:pStyle w:val="4"/>
              <w:spacing w:line="320" w:lineRule="exact"/>
              <w:ind w:firstLine="0"/>
              <w:jc w:val="both"/>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4"/>
              <w:spacing w:line="400" w:lineRule="exact"/>
              <w:ind w:firstLine="0"/>
              <w:rPr>
                <w:sz w:val="20"/>
                <w:szCs w:val="22"/>
              </w:rPr>
            </w:pPr>
          </w:p>
        </w:tc>
        <w:tc>
          <w:tcPr>
            <w:tcW w:w="4735" w:type="dxa"/>
          </w:tcPr>
          <w:p>
            <w:pPr>
              <w:numPr>
                <w:ilvl w:val="0"/>
                <w:numId w:val="0"/>
              </w:numPr>
              <w:rPr>
                <w:rFonts w:hint="eastAsia"/>
              </w:rPr>
            </w:pPr>
            <w:r>
              <w:rPr>
                <w:rFonts w:hint="eastAsia"/>
              </w:rPr>
              <w:t>单位能耗：</w:t>
            </w:r>
          </w:p>
          <w:p>
            <w:pPr>
              <w:numPr>
                <w:ilvl w:val="0"/>
                <w:numId w:val="0"/>
              </w:numPr>
              <w:rPr>
                <w:rFonts w:hint="default"/>
                <w:lang w:val="en-US" w:eastAsia="zh-CN"/>
              </w:rPr>
            </w:pPr>
            <w:r>
              <w:rPr>
                <w:rFonts w:hint="eastAsia"/>
                <w:lang w:val="en-US" w:eastAsia="zh-CN"/>
              </w:rPr>
              <w:t>公司总部：2.1kgce/㎡</w:t>
            </w:r>
          </w:p>
          <w:p>
            <w:pPr>
              <w:numPr>
                <w:ilvl w:val="0"/>
                <w:numId w:val="0"/>
              </w:numPr>
              <w:rPr>
                <w:rFonts w:hint="eastAsia"/>
                <w:lang w:val="en-US" w:eastAsia="zh-CN"/>
              </w:rPr>
            </w:pPr>
            <w:r>
              <w:rPr>
                <w:rFonts w:hint="eastAsia"/>
                <w:lang w:val="en-US" w:eastAsia="zh-CN"/>
              </w:rPr>
              <w:t>项目部</w:t>
            </w:r>
            <w:bookmarkStart w:id="21" w:name="_GoBack"/>
            <w:bookmarkEnd w:id="21"/>
            <w:r>
              <w:rPr>
                <w:rFonts w:hint="eastAsia"/>
                <w:lang w:val="en-US" w:eastAsia="zh-CN"/>
              </w:rPr>
              <w:t>：0.81kgce/㎡</w:t>
            </w:r>
          </w:p>
          <w:p>
            <w:pPr>
              <w:pStyle w:val="2"/>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第一次监督审核</w:t>
            </w:r>
          </w:p>
          <w:p>
            <w:pPr>
              <w:pStyle w:val="4"/>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rPr>
            </w:pPr>
            <w:r>
              <w:rPr>
                <w:rFonts w:hint="eastAsia"/>
                <w:b/>
                <w:bCs/>
                <w:sz w:val="20"/>
              </w:rPr>
              <w:t>产量：</w:t>
            </w:r>
          </w:p>
          <w:p>
            <w:pPr>
              <w:pStyle w:val="4"/>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4"/>
              <w:spacing w:line="320" w:lineRule="exact"/>
              <w:ind w:firstLine="0"/>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4"/>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第二次监督审核</w:t>
            </w:r>
          </w:p>
          <w:p>
            <w:pPr>
              <w:pStyle w:val="4"/>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rPr>
            </w:pPr>
            <w:r>
              <w:rPr>
                <w:rFonts w:hint="eastAsia"/>
                <w:b/>
                <w:bCs/>
                <w:sz w:val="20"/>
              </w:rPr>
              <w:t>产量：</w:t>
            </w:r>
          </w:p>
          <w:p>
            <w:pPr>
              <w:pStyle w:val="4"/>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4"/>
              <w:spacing w:line="400" w:lineRule="exact"/>
              <w:ind w:firstLine="0"/>
              <w:rPr>
                <w:sz w:val="20"/>
                <w:szCs w:val="22"/>
              </w:rPr>
            </w:pPr>
          </w:p>
        </w:tc>
        <w:tc>
          <w:tcPr>
            <w:tcW w:w="4735" w:type="dxa"/>
          </w:tcPr>
          <w:p>
            <w:pPr>
              <w:pStyle w:val="4"/>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4"/>
              <w:spacing w:line="320" w:lineRule="exact"/>
              <w:ind w:firstLine="0"/>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4"/>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4"/>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4"/>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4"/>
              <w:spacing w:line="320" w:lineRule="exact"/>
              <w:ind w:firstLine="0"/>
              <w:rPr>
                <w:sz w:val="20"/>
              </w:rPr>
            </w:pPr>
          </w:p>
        </w:tc>
      </w:tr>
    </w:tbl>
    <w:p>
      <w:pPr>
        <w:pStyle w:val="4"/>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6A6CB9"/>
    <w:rsid w:val="53602B82"/>
    <w:rsid w:val="643C6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Body Text Indent"/>
    <w:basedOn w:val="1"/>
    <w:link w:val="10"/>
    <w:qFormat/>
    <w:uiPriority w:val="0"/>
    <w:pPr>
      <w:snapToGrid w:val="0"/>
      <w:spacing w:line="336" w:lineRule="auto"/>
      <w:ind w:firstLine="630"/>
    </w:pPr>
    <w:rPr>
      <w:sz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4"/>
    <w:qFormat/>
    <w:uiPriority w:val="0"/>
    <w:rPr>
      <w:rFonts w:ascii="Times New Roman" w:hAnsi="Times New Roman" w:eastAsia="宋体" w:cs="Times New Roman"/>
      <w:sz w:val="32"/>
      <w:szCs w:val="2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9"/>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2022-05-28T03:32:01Z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