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0015-2021-QEO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685"/>
        <w:gridCol w:w="652"/>
        <w:gridCol w:w="330"/>
        <w:gridCol w:w="765"/>
        <w:gridCol w:w="605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西安硕隆电子工程技术有限公司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ISC-Q-2021-1272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91610131663160988A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40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西安硕隆电子工程技术有限公司</w:t>
            </w:r>
            <w:bookmarkEnd w:id="14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建筑机电安装工程、电子与智能化工程、防雷工程的施工、通信工程施工（限资质范围内），仪器仪表、电子产品(建筑智能化系统工程产品)、机电产品(机电设备安装工程产品)的销售及管理活动。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陕西省西安市经济技术开发区凤城九路海博广场B座2001室</w:t>
            </w:r>
            <w:bookmarkEnd w:id="16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陕西省西安市经济技术开发区凤城九路海博广场B座2001室</w:t>
            </w:r>
            <w:bookmarkEnd w:id="17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Xi，an ShuoLong Electronic Engineering Technology Co.,Ltd.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vertAlign w:val="baseline"/>
                <w:lang w:val="en-US" w:eastAsia="zh-CN"/>
              </w:rPr>
              <w:t>Construction of mechanical and Electrical Installation Engineering, electronic and intelligent engineering, lightning protection engineering and communication engineering (within the scope of qualification) , sales and management activities of instrumentation, electronic products (building systems engineering products) , mechanical and electrical products (electromechanical equipment installation engineering products)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Room 2001, Block B, Haibo Plaza, 9 Fengcheng Road, Economic and Technological Development Zones, Xi'an, Shaanxi Province </w:t>
            </w:r>
            <w:r>
              <w:rPr>
                <w:rFonts w:hint="eastAsia" w:cs="Times New Roman"/>
                <w:b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vertAlign w:val="baseline"/>
                <w:lang w:val="en-US" w:eastAsia="zh-CN"/>
              </w:rPr>
              <w:t>Zip Code:710018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Room 2001, Block B, Haibo Plaza, 9 Fengcheng Road, Economic and Technological Development Zones, Xi'an, Shaanxi Province </w:t>
            </w:r>
            <w:r>
              <w:rPr>
                <w:rFonts w:hint="eastAsia" w:cs="Times New Roman"/>
                <w:b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vertAlign w:val="baseline"/>
                <w:lang w:val="en-US" w:eastAsia="zh-CN"/>
              </w:rPr>
              <w:t>Zip Code:710018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05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 w:cs="Arial"/>
                <w:b/>
                <w:bCs/>
                <w:sz w:val="22"/>
                <w:szCs w:val="16"/>
                <w:lang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4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58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177800</wp:posOffset>
                  </wp:positionV>
                  <wp:extent cx="415290" cy="319405"/>
                  <wp:effectExtent l="0" t="0" r="3810" b="1079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18" w:name="_GoBack"/>
      <w:r>
        <w:rPr>
          <w:rFonts w:hint="eastAsia" w:eastAsia="宋体" w:cs="Arial"/>
          <w:b/>
          <w:bCs/>
          <w:sz w:val="22"/>
          <w:szCs w:val="16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10795</wp:posOffset>
            </wp:positionV>
            <wp:extent cx="6367780" cy="4539615"/>
            <wp:effectExtent l="0" t="0" r="7620" b="6985"/>
            <wp:wrapNone/>
            <wp:docPr id="1" name="图片 1" descr="07a8db25a650fd5bbc0f87477fed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a8db25a650fd5bbc0f87477fedf00"/>
                    <pic:cNvPicPr>
                      <a:picLocks noChangeAspect="1"/>
                    </pic:cNvPicPr>
                  </pic:nvPicPr>
                  <pic:blipFill>
                    <a:blip r:embed="rId6"/>
                    <a:srcRect b="48229"/>
                    <a:stretch>
                      <a:fillRect/>
                    </a:stretch>
                  </pic:blipFill>
                  <pic:spPr>
                    <a:xfrm>
                      <a:off x="0" y="0"/>
                      <a:ext cx="6367780" cy="453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8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1137D77"/>
    <w:rsid w:val="4FF72926"/>
    <w:rsid w:val="7EED5C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658</Words>
  <Characters>1545</Characters>
  <Lines>18</Lines>
  <Paragraphs>5</Paragraphs>
  <TotalTime>3</TotalTime>
  <ScaleCrop>false</ScaleCrop>
  <LinksUpToDate>false</LinksUpToDate>
  <CharactersWithSpaces>1772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LIL</cp:lastModifiedBy>
  <cp:lastPrinted>2019-05-13T03:13:00Z</cp:lastPrinted>
  <dcterms:modified xsi:type="dcterms:W3CDTF">2022-05-21T02:15:38Z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