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南方精典(重庆)人才服务有限公司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cs="宋体"/>
                <w:color w:val="000000"/>
                <w:kern w:val="0"/>
                <w:szCs w:val="24"/>
              </w:rPr>
              <w:t>■</w:t>
            </w:r>
            <w:r>
              <w:rPr>
                <w:rFonts w:hint="eastAsia"/>
                <w:sz w:val="22"/>
                <w:szCs w:val="22"/>
              </w:rPr>
              <w:t>受审核方管理体系文件 (手册版本号：A</w:t>
            </w:r>
            <w:r>
              <w:rPr>
                <w:sz w:val="22"/>
                <w:szCs w:val="22"/>
              </w:rPr>
              <w:t>/0</w:t>
            </w:r>
            <w:r>
              <w:rPr>
                <w:rFonts w:hint="eastAsia"/>
                <w:sz w:val="22"/>
                <w:szCs w:val="22"/>
              </w:rPr>
              <w:t xml:space="preserve">)  </w:t>
            </w:r>
          </w:p>
          <w:p>
            <w:pPr>
              <w:ind w:left="70" w:leftChars="29"/>
              <w:rPr>
                <w:sz w:val="22"/>
                <w:szCs w:val="22"/>
              </w:rPr>
            </w:pPr>
            <w:r>
              <w:rPr>
                <w:rFonts w:hint="eastAsia" w:ascii="宋体" w:hAnsi="宋体" w:cs="宋体"/>
                <w:color w:val="000000"/>
                <w:kern w:val="0"/>
                <w:szCs w:val="24"/>
              </w:rPr>
              <w:t>■</w:t>
            </w:r>
            <w:r>
              <w:rPr>
                <w:rFonts w:hint="eastAsia"/>
                <w:sz w:val="22"/>
                <w:szCs w:val="22"/>
              </w:rPr>
              <w:t>适用于受审核方的法律法规及其他要求</w:t>
            </w:r>
          </w:p>
          <w:p>
            <w:pPr>
              <w:ind w:left="70" w:leftChars="29"/>
              <w:rPr>
                <w:sz w:val="22"/>
                <w:szCs w:val="22"/>
              </w:rPr>
            </w:pPr>
            <w:r>
              <w:rPr>
                <w:rFonts w:hint="eastAsia" w:ascii="宋体" w:hAnsi="宋体" w:cs="宋体"/>
                <w:color w:val="000000"/>
                <w:kern w:val="0"/>
                <w:szCs w:val="24"/>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0273-2020-QEO-2022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sz w:val="22"/>
                <w:szCs w:val="22"/>
                <w:highlight w:val="yellow"/>
              </w:rPr>
            </w:pPr>
            <w:r>
              <w:rPr>
                <w:sz w:val="21"/>
                <w:szCs w:val="21"/>
              </w:rPr>
              <w:t>杨珍全</w:t>
            </w:r>
          </w:p>
        </w:tc>
        <w:tc>
          <w:tcPr>
            <w:tcW w:w="1184" w:type="dxa"/>
            <w:vAlign w:val="center"/>
          </w:tcPr>
          <w:p>
            <w:pPr>
              <w:snapToGrid w:val="0"/>
              <w:spacing w:line="320" w:lineRule="exact"/>
              <w:jc w:val="center"/>
              <w:rPr>
                <w:sz w:val="22"/>
                <w:szCs w:val="22"/>
                <w:highlight w:val="yellow"/>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w:t>
            </w:r>
            <w:r>
              <w:rPr>
                <w:rFonts w:hint="eastAsia"/>
                <w:sz w:val="21"/>
                <w:szCs w:val="21"/>
                <w:lang w:val="en-US" w:eastAsia="zh-CN"/>
              </w:rPr>
              <w:t>2</w:t>
            </w:r>
            <w:r>
              <w:rPr>
                <w:sz w:val="21"/>
                <w:szCs w:val="21"/>
              </w:rPr>
              <w:t>230067</w:t>
            </w:r>
          </w:p>
          <w:p>
            <w:pPr>
              <w:snapToGrid w:val="0"/>
              <w:spacing w:line="320" w:lineRule="exact"/>
              <w:ind w:left="1309"/>
              <w:rPr>
                <w:sz w:val="21"/>
                <w:szCs w:val="21"/>
              </w:rPr>
            </w:pPr>
            <w:r>
              <w:rPr>
                <w:sz w:val="21"/>
                <w:szCs w:val="21"/>
              </w:rPr>
              <w:t>2018-N1EMS-</w:t>
            </w:r>
            <w:r>
              <w:rPr>
                <w:rFonts w:hint="eastAsia"/>
                <w:sz w:val="21"/>
                <w:szCs w:val="21"/>
                <w:lang w:val="en-US" w:eastAsia="zh-CN"/>
              </w:rPr>
              <w:t>2</w:t>
            </w:r>
            <w:r>
              <w:rPr>
                <w:sz w:val="21"/>
                <w:szCs w:val="21"/>
              </w:rPr>
              <w:t>230067</w:t>
            </w:r>
          </w:p>
          <w:p>
            <w:pPr>
              <w:snapToGrid w:val="0"/>
              <w:spacing w:line="320" w:lineRule="exact"/>
              <w:ind w:left="1309"/>
              <w:rPr>
                <w:sz w:val="22"/>
                <w:szCs w:val="22"/>
                <w:highlight w:val="yellow"/>
              </w:rPr>
            </w:pPr>
            <w:r>
              <w:rPr>
                <w:sz w:val="21"/>
                <w:szCs w:val="21"/>
              </w:rPr>
              <w:t>2018-N1OHSMS-</w:t>
            </w:r>
            <w:r>
              <w:rPr>
                <w:rFonts w:hint="eastAsia"/>
                <w:sz w:val="21"/>
                <w:szCs w:val="21"/>
                <w:lang w:val="en-US" w:eastAsia="zh-CN"/>
              </w:rPr>
              <w:t>2</w:t>
            </w:r>
            <w:r>
              <w:rPr>
                <w:sz w:val="21"/>
                <w:szCs w:val="21"/>
              </w:rPr>
              <w:t>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b/>
                <w:sz w:val="22"/>
                <w:szCs w:val="22"/>
                <w:highlight w:val="yellow"/>
              </w:rPr>
            </w:pPr>
            <w:r>
              <w:rPr>
                <w:sz w:val="21"/>
                <w:szCs w:val="21"/>
              </w:rPr>
              <w:t>张心</w:t>
            </w:r>
          </w:p>
        </w:tc>
        <w:tc>
          <w:tcPr>
            <w:tcW w:w="1184" w:type="dxa"/>
            <w:vAlign w:val="center"/>
          </w:tcPr>
          <w:p>
            <w:pPr>
              <w:snapToGrid w:val="0"/>
              <w:spacing w:line="320" w:lineRule="exact"/>
              <w:jc w:val="center"/>
              <w:rPr>
                <w:b/>
                <w:sz w:val="22"/>
                <w:szCs w:val="22"/>
                <w:highlight w:val="yellow"/>
              </w:rPr>
            </w:pPr>
            <w:r>
              <w:rPr>
                <w:sz w:val="21"/>
                <w:szCs w:val="21"/>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1"/>
                <w:szCs w:val="21"/>
                <w:lang w:val="en-US" w:eastAsia="zh-CN" w:bidi="ar-SA"/>
              </w:rPr>
            </w:pPr>
            <w:r>
              <w:rPr>
                <w:sz w:val="21"/>
                <w:szCs w:val="21"/>
              </w:rPr>
              <w:t>2018-N1QMS-</w:t>
            </w:r>
            <w:r>
              <w:rPr>
                <w:rFonts w:hint="eastAsia"/>
                <w:sz w:val="21"/>
                <w:szCs w:val="21"/>
                <w:lang w:val="en-US" w:eastAsia="zh-CN"/>
              </w:rPr>
              <w:t>3</w:t>
            </w:r>
            <w:r>
              <w:rPr>
                <w:sz w:val="21"/>
                <w:szCs w:val="21"/>
              </w:rPr>
              <w:t>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b/>
                <w:sz w:val="22"/>
                <w:szCs w:val="22"/>
                <w:highlight w:val="yellow"/>
              </w:rPr>
            </w:pPr>
            <w:r>
              <w:rPr>
                <w:sz w:val="21"/>
                <w:szCs w:val="21"/>
              </w:rPr>
              <w:t>冉景洲</w:t>
            </w:r>
          </w:p>
        </w:tc>
        <w:tc>
          <w:tcPr>
            <w:tcW w:w="1184" w:type="dxa"/>
            <w:vAlign w:val="center"/>
          </w:tcPr>
          <w:p>
            <w:pPr>
              <w:snapToGrid w:val="0"/>
              <w:spacing w:line="320" w:lineRule="exact"/>
              <w:jc w:val="center"/>
              <w:rPr>
                <w:b/>
                <w:sz w:val="22"/>
                <w:szCs w:val="22"/>
                <w:highlight w:val="yellow"/>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p>
            <w:pPr>
              <w:snapToGrid w:val="0"/>
              <w:spacing w:line="320" w:lineRule="exact"/>
              <w:ind w:left="1309" w:leftChars="0"/>
              <w:rPr>
                <w:rFonts w:ascii="Times New Roman" w:hAnsi="Times New Roman" w:eastAsia="宋体" w:cs="Times New Roman"/>
                <w:kern w:val="2"/>
                <w:sz w:val="21"/>
                <w:szCs w:val="21"/>
                <w:lang w:val="en-US" w:eastAsia="zh-CN" w:bidi="ar-SA"/>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5</w:t>
            </w:r>
            <w:r>
              <w:rPr>
                <w:rFonts w:hint="eastAsia" w:ascii="宋体" w:hAnsi="宋体" w:cs="宋体"/>
                <w:color w:val="000000"/>
                <w:kern w:val="0"/>
                <w:szCs w:val="21"/>
              </w:rPr>
              <w:t>月</w:t>
            </w:r>
            <w:r>
              <w:rPr>
                <w:rFonts w:hint="eastAsia" w:ascii="宋体" w:hAnsi="宋体" w:cs="宋体"/>
                <w:color w:val="000000"/>
                <w:kern w:val="0"/>
                <w:szCs w:val="21"/>
                <w:lang w:val="en-US" w:eastAsia="zh-CN"/>
              </w:rPr>
              <w:t>11</w:t>
            </w:r>
            <w:r>
              <w:rPr>
                <w:rFonts w:hint="eastAsia" w:ascii="宋体" w:hAnsi="宋体" w:cs="宋体"/>
                <w:color w:val="000000"/>
                <w:kern w:val="0"/>
                <w:szCs w:val="21"/>
              </w:rPr>
              <w:t>日</w:t>
            </w:r>
            <w:r>
              <w:rPr>
                <w:rFonts w:hint="eastAsia" w:ascii="宋体" w:hAnsi="宋体" w:cs="宋体"/>
                <w:color w:val="000000"/>
                <w:kern w:val="0"/>
                <w:szCs w:val="21"/>
                <w:lang w:val="en-US" w:eastAsia="zh-CN"/>
              </w:rPr>
              <w:t>上</w:t>
            </w:r>
            <w:r>
              <w:rPr>
                <w:rFonts w:hint="eastAsia" w:ascii="宋体" w:hAnsi="宋体" w:cs="宋体"/>
                <w:color w:val="000000"/>
                <w:kern w:val="0"/>
                <w:szCs w:val="21"/>
              </w:rPr>
              <w:t>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5</w:t>
            </w:r>
            <w:r>
              <w:rPr>
                <w:rFonts w:hint="eastAsia" w:ascii="宋体" w:hAnsi="宋体" w:cs="宋体"/>
                <w:color w:val="000000"/>
                <w:kern w:val="0"/>
                <w:szCs w:val="21"/>
              </w:rPr>
              <w:t>月</w:t>
            </w:r>
            <w:r>
              <w:rPr>
                <w:rFonts w:hint="eastAsia" w:ascii="宋体" w:hAnsi="宋体" w:cs="宋体"/>
                <w:color w:val="000000"/>
                <w:kern w:val="0"/>
                <w:szCs w:val="21"/>
                <w:lang w:val="en-US" w:eastAsia="zh-CN"/>
              </w:rPr>
              <w:t>11</w:t>
            </w:r>
            <w:r>
              <w:rPr>
                <w:rFonts w:hint="eastAsia" w:ascii="宋体" w:hAnsi="宋体" w:cs="宋体"/>
                <w:color w:val="000000"/>
                <w:kern w:val="0"/>
                <w:szCs w:val="21"/>
              </w:rPr>
              <w:t>日</w:t>
            </w:r>
            <w:r>
              <w:rPr>
                <w:rFonts w:hint="eastAsia" w:ascii="宋体" w:hAnsi="宋体" w:cs="宋体"/>
                <w:color w:val="000000"/>
                <w:kern w:val="0"/>
                <w:szCs w:val="21"/>
                <w:lang w:val="en-US" w:eastAsia="zh-CN"/>
              </w:rPr>
              <w:t>下</w:t>
            </w:r>
            <w:r>
              <w:rPr>
                <w:rFonts w:hint="eastAsia" w:ascii="宋体" w:hAnsi="宋体" w:cs="宋体"/>
                <w:color w:val="000000"/>
                <w:kern w:val="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color w:val="000000"/>
                <w:kern w:val="0"/>
                <w:szCs w:val="24"/>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color w:val="000000"/>
                <w:kern w:val="0"/>
                <w:szCs w:val="24"/>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color w:val="000000"/>
                <w:kern w:val="0"/>
                <w:szCs w:val="24"/>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hint="eastAsia" w:ascii="宋体" w:hAnsi="宋体" w:cs="宋体"/>
                <w:color w:val="000000"/>
                <w:kern w:val="0"/>
                <w:szCs w:val="24"/>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hint="eastAsia" w:ascii="宋体" w:hAnsi="宋体" w:cs="宋体"/>
                <w:color w:val="000000"/>
                <w:kern w:val="0"/>
                <w:szCs w:val="24"/>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5</w:t>
            </w:r>
            <w:r>
              <w:rPr>
                <w:rFonts w:hint="eastAsia" w:ascii="宋体" w:hAnsi="宋体" w:cs="宋体"/>
                <w:color w:val="000000"/>
                <w:kern w:val="0"/>
                <w:szCs w:val="21"/>
              </w:rPr>
              <w:t>月</w:t>
            </w:r>
            <w:r>
              <w:rPr>
                <w:rFonts w:hint="eastAsia" w:ascii="宋体" w:hAnsi="宋体" w:cs="宋体"/>
                <w:color w:val="000000"/>
                <w:kern w:val="0"/>
                <w:szCs w:val="21"/>
                <w:lang w:val="en-US" w:eastAsia="zh-CN"/>
              </w:rPr>
              <w:t>11</w:t>
            </w:r>
            <w:r>
              <w:rPr>
                <w:rFonts w:hint="eastAsia" w:ascii="宋体" w:hAnsi="宋体" w:cs="宋体"/>
                <w:color w:val="000000"/>
                <w:kern w:val="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0DCD7D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522</Words>
  <Characters>656</Characters>
  <Lines>5</Lines>
  <Paragraphs>1</Paragraphs>
  <TotalTime>1</TotalTime>
  <ScaleCrop>false</ScaleCrop>
  <LinksUpToDate>false</LinksUpToDate>
  <CharactersWithSpaces>681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2022-05-09T13:38:15Z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