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97" w:rsidRDefault="00A232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3297" w:rsidRDefault="009E38CE" w:rsidP="004A177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23297" w:rsidRDefault="009E38C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359"/>
        <w:gridCol w:w="840"/>
        <w:gridCol w:w="215"/>
        <w:gridCol w:w="1289"/>
        <w:gridCol w:w="1505"/>
        <w:gridCol w:w="190"/>
        <w:gridCol w:w="1529"/>
        <w:gridCol w:w="1378"/>
      </w:tblGrid>
      <w:tr w:rsidR="00A2329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重庆市同讯电力实业有限公司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23297" w:rsidRDefault="009E38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19.09.01;19.09.02;28.04.02</w:t>
            </w:r>
          </w:p>
        </w:tc>
      </w:tr>
      <w:tr w:rsidR="00A2329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8" w:type="dxa"/>
            <w:gridSpan w:val="2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840" w:type="dxa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009" w:type="dxa"/>
            <w:gridSpan w:val="3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高压成套开关设备和箱式变电站的生产；资质许可范围内低压成套开关设备的生产；电力工程施工、安装、检修、试验</w:t>
            </w:r>
          </w:p>
        </w:tc>
        <w:tc>
          <w:tcPr>
            <w:tcW w:w="1719" w:type="dxa"/>
            <w:gridSpan w:val="2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A2329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23297" w:rsidRDefault="009E38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23297" w:rsidRDefault="009E38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gridSpan w:val="3"/>
            <w:vAlign w:val="center"/>
          </w:tcPr>
          <w:p w:rsidR="00A23297" w:rsidRDefault="009E38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A23297" w:rsidRDefault="00A23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23297" w:rsidRDefault="00A23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23297" w:rsidRDefault="00A23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23297" w:rsidRDefault="00A23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2329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A23297" w:rsidRDefault="009E38CE">
            <w:pPr>
              <w:tabs>
                <w:tab w:val="left" w:pos="1080"/>
              </w:tabs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生产流程图</w:t>
            </w:r>
            <w:r>
              <w:rPr>
                <w:rFonts w:hint="eastAsia"/>
                <w:color w:val="000000" w:themeColor="text1"/>
                <w:sz w:val="20"/>
              </w:rPr>
              <w:t>:</w:t>
            </w:r>
          </w:p>
          <w:p w:rsidR="00A23297" w:rsidRDefault="009E38CE">
            <w:pPr>
              <w:tabs>
                <w:tab w:val="left" w:pos="1080"/>
              </w:tabs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钣金加工、柜体加工—组装（一次装配，二测装配）—调试检验—包装。</w:t>
            </w:r>
          </w:p>
          <w:p w:rsidR="00A23297" w:rsidRDefault="009E38CE">
            <w:pPr>
              <w:tabs>
                <w:tab w:val="left" w:pos="1080"/>
              </w:tabs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施工流程：</w:t>
            </w:r>
          </w:p>
          <w:p w:rsidR="00A23297" w:rsidRDefault="009E38CE">
            <w:pPr>
              <w:tabs>
                <w:tab w:val="left" w:pos="1080"/>
              </w:tabs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签订合同——施工组织设计——图纸会审——进场报验——技术交底——现场施工——阶段验收——预验收——竣工验收——移交。</w:t>
            </w:r>
          </w:p>
          <w:p w:rsidR="00A23297" w:rsidRDefault="009E38CE">
            <w:pPr>
              <w:tabs>
                <w:tab w:val="left" w:pos="1080"/>
              </w:tabs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检修、试验流程：</w:t>
            </w:r>
          </w:p>
          <w:p w:rsidR="00A23297" w:rsidRDefault="009E38CE">
            <w:pPr>
              <w:tabs>
                <w:tab w:val="left" w:pos="1080"/>
              </w:tabs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投标——合同签订——方案策划——现场考察——实施——验收恢复——出具报告</w:t>
            </w:r>
          </w:p>
        </w:tc>
      </w:tr>
      <w:tr w:rsidR="00A2329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1" w:name="_GoBack" w:colFirst="2" w:colLast="7"/>
            <w:bookmarkEnd w:id="1"/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 w:rsidR="00A23297" w:rsidRDefault="009E38CE">
            <w:pPr>
              <w:tabs>
                <w:tab w:val="left" w:pos="1080"/>
              </w:tabs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火灾</w:t>
            </w:r>
            <w:r>
              <w:rPr>
                <w:rFonts w:hint="eastAsia"/>
                <w:color w:val="000000" w:themeColor="text1"/>
                <w:sz w:val="20"/>
              </w:rPr>
              <w:t>、</w:t>
            </w:r>
            <w:r>
              <w:rPr>
                <w:rFonts w:hint="eastAsia"/>
                <w:color w:val="000000" w:themeColor="text1"/>
                <w:sz w:val="20"/>
              </w:rPr>
              <w:t>固体废弃物的排放</w:t>
            </w:r>
            <w:r>
              <w:rPr>
                <w:rFonts w:hint="eastAsia"/>
                <w:color w:val="000000" w:themeColor="text1"/>
                <w:sz w:val="20"/>
              </w:rPr>
              <w:t>、</w:t>
            </w:r>
            <w:r>
              <w:rPr>
                <w:rFonts w:hint="eastAsia"/>
                <w:color w:val="000000" w:themeColor="text1"/>
                <w:sz w:val="20"/>
              </w:rPr>
              <w:t>噪声</w:t>
            </w:r>
            <w:r>
              <w:rPr>
                <w:rFonts w:hint="eastAsia"/>
                <w:color w:val="000000" w:themeColor="text1"/>
                <w:sz w:val="20"/>
              </w:rPr>
              <w:t>的排放。采取分类收集、管理方案和预案措施管理。</w:t>
            </w:r>
          </w:p>
          <w:p w:rsidR="00A23297" w:rsidRDefault="00A23297">
            <w:pPr>
              <w:tabs>
                <w:tab w:val="left" w:pos="1080"/>
              </w:tabs>
              <w:jc w:val="left"/>
              <w:rPr>
                <w:color w:val="000000" w:themeColor="text1"/>
                <w:sz w:val="20"/>
              </w:rPr>
            </w:pPr>
          </w:p>
        </w:tc>
      </w:tr>
      <w:tr w:rsidR="00A2329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A23297" w:rsidRDefault="009E38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中华人民共和国安全消防法、《污水综合排放标准》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(GB8978-1996)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三级标准；《城镇污水处理厂污染物排放标准》（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GB18918-2002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）一级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B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标准；《工业炉窑大气污染物排放标准》（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DB50/659-2016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）；《重庆市大气污染物综合排放标准》（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DB50/418-2016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）；《工业企业厂界环境噪声排放标准》（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GB12348-2008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）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3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类标准等。</w:t>
            </w:r>
          </w:p>
        </w:tc>
      </w:tr>
      <w:tr w:rsidR="00A2329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red"/>
              </w:rPr>
            </w:pPr>
            <w:r w:rsidRPr="004A1772"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 w:rsidR="00A23297" w:rsidRDefault="004A1772">
            <w:pPr>
              <w:snapToGrid w:val="0"/>
              <w:spacing w:line="280" w:lineRule="exact"/>
              <w:jc w:val="left"/>
              <w:rPr>
                <w:b/>
                <w:sz w:val="20"/>
                <w:highlight w:val="red"/>
              </w:rPr>
            </w:pPr>
            <w:r>
              <w:rPr>
                <w:sz w:val="20"/>
              </w:rPr>
              <w:t>高压成套开关设备和箱式变电站的生产需要进行环境监测</w:t>
            </w:r>
          </w:p>
        </w:tc>
      </w:tr>
      <w:tr w:rsidR="00A232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A23297" w:rsidRDefault="004A17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232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4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176530</wp:posOffset>
                  </wp:positionV>
                  <wp:extent cx="386080" cy="420370"/>
                  <wp:effectExtent l="0" t="0" r="7620" b="11430"/>
                  <wp:wrapNone/>
                  <wp:docPr id="5" name="图片 5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>21:00</w:t>
            </w:r>
          </w:p>
        </w:tc>
      </w:tr>
      <w:tr w:rsidR="00A232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4"/>
            <w:tcBorders>
              <w:bottom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170180</wp:posOffset>
                  </wp:positionV>
                  <wp:extent cx="386080" cy="420370"/>
                  <wp:effectExtent l="0" t="0" r="7620" b="11430"/>
                  <wp:wrapNone/>
                  <wp:docPr id="4" name="图片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>21:00</w:t>
            </w:r>
          </w:p>
        </w:tc>
      </w:tr>
    </w:tbl>
    <w:p w:rsidR="00A23297" w:rsidRDefault="00A23297">
      <w:pPr>
        <w:snapToGrid w:val="0"/>
        <w:rPr>
          <w:rFonts w:ascii="宋体"/>
          <w:b/>
          <w:sz w:val="22"/>
          <w:szCs w:val="22"/>
        </w:rPr>
      </w:pPr>
    </w:p>
    <w:p w:rsidR="00A23297" w:rsidRDefault="009E38C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23297" w:rsidRDefault="00A232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3297" w:rsidRDefault="00A232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3297" w:rsidRDefault="00A232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3297" w:rsidRDefault="00A232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3297" w:rsidRDefault="00A232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3297" w:rsidRDefault="009E38CE" w:rsidP="004A177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A23297" w:rsidRDefault="009E38C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359"/>
        <w:gridCol w:w="840"/>
        <w:gridCol w:w="215"/>
        <w:gridCol w:w="1289"/>
        <w:gridCol w:w="1505"/>
        <w:gridCol w:w="190"/>
        <w:gridCol w:w="1529"/>
        <w:gridCol w:w="1378"/>
      </w:tblGrid>
      <w:tr w:rsidR="00A2329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重庆市同讯电力实业有限公司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23297" w:rsidRDefault="009E38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19.09.01;19.09.02;28.04.02</w:t>
            </w:r>
          </w:p>
        </w:tc>
      </w:tr>
      <w:tr w:rsidR="00A2329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8" w:type="dxa"/>
            <w:gridSpan w:val="2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840" w:type="dxa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009" w:type="dxa"/>
            <w:gridSpan w:val="3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高压成套开关设备和箱式变电站的生产；资质许可范围内低压成套开关设备的生产；电力工程施工、安装、检修、试验</w:t>
            </w:r>
          </w:p>
        </w:tc>
        <w:tc>
          <w:tcPr>
            <w:tcW w:w="1719" w:type="dxa"/>
            <w:gridSpan w:val="2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A2329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23297" w:rsidRDefault="009E38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23297" w:rsidRDefault="009E38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gridSpan w:val="3"/>
            <w:vAlign w:val="center"/>
          </w:tcPr>
          <w:p w:rsidR="00A23297" w:rsidRDefault="009E38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A23297" w:rsidRDefault="00A23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23297" w:rsidRDefault="00A23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23297" w:rsidRDefault="00A23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23297" w:rsidRDefault="00A23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2329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A23297" w:rsidRDefault="009E38CE">
            <w:pPr>
              <w:tabs>
                <w:tab w:val="left" w:pos="1080"/>
              </w:tabs>
              <w:rPr>
                <w:bCs/>
                <w:color w:val="000000" w:themeColor="text1"/>
                <w:spacing w:val="10"/>
                <w:sz w:val="20"/>
              </w:rPr>
            </w:pP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生产流程图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:</w:t>
            </w:r>
          </w:p>
          <w:p w:rsidR="00A23297" w:rsidRDefault="009E38CE">
            <w:pPr>
              <w:tabs>
                <w:tab w:val="left" w:pos="1080"/>
              </w:tabs>
              <w:rPr>
                <w:bCs/>
                <w:color w:val="000000" w:themeColor="text1"/>
                <w:spacing w:val="10"/>
                <w:sz w:val="20"/>
              </w:rPr>
            </w:pP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钣金加工、柜体加工—组装（一次装配，二测装配）—调试检验—包装。</w:t>
            </w:r>
          </w:p>
          <w:p w:rsidR="00A23297" w:rsidRDefault="009E38CE">
            <w:pPr>
              <w:tabs>
                <w:tab w:val="left" w:pos="1080"/>
              </w:tabs>
              <w:rPr>
                <w:bCs/>
                <w:color w:val="000000" w:themeColor="text1"/>
                <w:spacing w:val="10"/>
                <w:sz w:val="20"/>
              </w:rPr>
            </w:pP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施工流程：</w:t>
            </w:r>
          </w:p>
          <w:p w:rsidR="00A23297" w:rsidRDefault="009E38CE">
            <w:pPr>
              <w:tabs>
                <w:tab w:val="left" w:pos="1080"/>
              </w:tabs>
              <w:rPr>
                <w:bCs/>
                <w:color w:val="000000" w:themeColor="text1"/>
                <w:spacing w:val="10"/>
                <w:sz w:val="20"/>
              </w:rPr>
            </w:pP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签订合同——施工组织设计——图纸会审——进场报验——技术交底——现场施工——阶段验收——预验收——竣工验收——移交。</w:t>
            </w:r>
          </w:p>
          <w:p w:rsidR="00A23297" w:rsidRDefault="009E38CE">
            <w:pPr>
              <w:tabs>
                <w:tab w:val="left" w:pos="1080"/>
              </w:tabs>
              <w:rPr>
                <w:bCs/>
                <w:color w:val="000000" w:themeColor="text1"/>
                <w:spacing w:val="10"/>
                <w:sz w:val="20"/>
              </w:rPr>
            </w:pP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检修、试验流程：</w:t>
            </w:r>
          </w:p>
          <w:p w:rsidR="00A23297" w:rsidRDefault="009E38CE">
            <w:pPr>
              <w:tabs>
                <w:tab w:val="left" w:pos="1080"/>
              </w:tabs>
              <w:rPr>
                <w:bCs/>
                <w:color w:val="000000" w:themeColor="text1"/>
                <w:spacing w:val="10"/>
                <w:sz w:val="20"/>
              </w:rPr>
            </w:pP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投标——合同签订——方案策划——现场考察——实施——验收恢复——出具报告</w:t>
            </w:r>
          </w:p>
        </w:tc>
      </w:tr>
      <w:tr w:rsidR="00A2329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A23297" w:rsidRDefault="009E38CE">
            <w:pPr>
              <w:pStyle w:val="a6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火灾、触电、意外伤害、职业病。采取制定管理方案控制，火灾、触电采取应急预案并演练方式进行控制。</w:t>
            </w:r>
          </w:p>
          <w:p w:rsidR="00A23297" w:rsidRDefault="00A23297">
            <w:pPr>
              <w:pStyle w:val="a6"/>
              <w:rPr>
                <w:color w:val="000000" w:themeColor="text1"/>
                <w:sz w:val="20"/>
              </w:rPr>
            </w:pPr>
          </w:p>
        </w:tc>
      </w:tr>
      <w:tr w:rsidR="00A2329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A23297" w:rsidRDefault="009E38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中华人民共和国安全消防法、中华人民共和国劳动合同法、中华人民共和国安全生产法、《工业企业厂界环境噪声排放标准》（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GB12348-2008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）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3</w:t>
            </w:r>
            <w:r>
              <w:rPr>
                <w:rFonts w:hint="eastAsia"/>
                <w:bCs/>
                <w:color w:val="000000" w:themeColor="text1"/>
                <w:spacing w:val="10"/>
                <w:sz w:val="20"/>
              </w:rPr>
              <w:t>类标准等。</w:t>
            </w:r>
          </w:p>
        </w:tc>
      </w:tr>
      <w:tr w:rsidR="00A2329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red"/>
              </w:rPr>
            </w:pPr>
            <w:r w:rsidRPr="004A1772"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 w:rsidR="00A23297" w:rsidRDefault="004A1772">
            <w:pPr>
              <w:snapToGrid w:val="0"/>
              <w:spacing w:line="280" w:lineRule="exact"/>
              <w:jc w:val="left"/>
              <w:rPr>
                <w:b/>
                <w:sz w:val="20"/>
                <w:highlight w:val="red"/>
              </w:rPr>
            </w:pPr>
            <w:r>
              <w:rPr>
                <w:sz w:val="20"/>
              </w:rPr>
              <w:t>高压成套开关设备和箱式变电站的生产需要进行职业危害监测</w:t>
            </w:r>
          </w:p>
        </w:tc>
      </w:tr>
      <w:tr w:rsidR="00A232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A23297" w:rsidRDefault="004A17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232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4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222250</wp:posOffset>
                  </wp:positionV>
                  <wp:extent cx="386080" cy="420370"/>
                  <wp:effectExtent l="0" t="0" r="7620" b="11430"/>
                  <wp:wrapNone/>
                  <wp:docPr id="6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>21:00</w:t>
            </w:r>
          </w:p>
        </w:tc>
      </w:tr>
      <w:tr w:rsidR="00A232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4"/>
            <w:tcBorders>
              <w:bottom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95250</wp:posOffset>
                  </wp:positionV>
                  <wp:extent cx="386080" cy="420370"/>
                  <wp:effectExtent l="0" t="0" r="7620" b="11430"/>
                  <wp:wrapNone/>
                  <wp:docPr id="7" name="图片 7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23297" w:rsidRDefault="009E38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>21:00</w:t>
            </w:r>
          </w:p>
        </w:tc>
      </w:tr>
    </w:tbl>
    <w:p w:rsidR="00A23297" w:rsidRDefault="00A23297">
      <w:pPr>
        <w:snapToGrid w:val="0"/>
        <w:rPr>
          <w:rFonts w:ascii="宋体"/>
          <w:b/>
          <w:sz w:val="22"/>
          <w:szCs w:val="22"/>
        </w:rPr>
      </w:pPr>
    </w:p>
    <w:p w:rsidR="00A23297" w:rsidRDefault="009E38C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23297" w:rsidRDefault="00A232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3297" w:rsidRDefault="00A232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23297" w:rsidRDefault="00A23297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A23297" w:rsidSect="00A23297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CE" w:rsidRDefault="009E38CE" w:rsidP="00A23297">
      <w:r>
        <w:separator/>
      </w:r>
    </w:p>
  </w:endnote>
  <w:endnote w:type="continuationSeparator" w:id="0">
    <w:p w:rsidR="009E38CE" w:rsidRDefault="009E38CE" w:rsidP="00A2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CE" w:rsidRDefault="009E38CE" w:rsidP="00A23297">
      <w:r>
        <w:separator/>
      </w:r>
    </w:p>
  </w:footnote>
  <w:footnote w:type="continuationSeparator" w:id="0">
    <w:p w:rsidR="009E38CE" w:rsidRDefault="009E38CE" w:rsidP="00A23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97" w:rsidRDefault="009E38C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23297" w:rsidRDefault="00A23297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A23297" w:rsidRDefault="009E38C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E38CE">
      <w:rPr>
        <w:rStyle w:val="CharChar1"/>
        <w:rFonts w:hint="default"/>
        <w:w w:val="90"/>
      </w:rPr>
      <w:t xml:space="preserve">Beijing International </w:t>
    </w:r>
    <w:r w:rsidR="009E38CE">
      <w:rPr>
        <w:rStyle w:val="CharChar1"/>
        <w:rFonts w:hint="default"/>
        <w:w w:val="90"/>
      </w:rPr>
      <w:t xml:space="preserve">Standard united Certification </w:t>
    </w:r>
    <w:proofErr w:type="spellStart"/>
    <w:r w:rsidR="009E38CE">
      <w:rPr>
        <w:rStyle w:val="CharChar1"/>
        <w:rFonts w:hint="default"/>
        <w:w w:val="90"/>
      </w:rPr>
      <w:t>Co.,Ltd</w:t>
    </w:r>
    <w:proofErr w:type="spellEnd"/>
    <w:r w:rsidR="009E38CE">
      <w:rPr>
        <w:rStyle w:val="CharChar1"/>
        <w:rFonts w:hint="default"/>
        <w:w w:val="90"/>
      </w:rPr>
      <w:t>.</w:t>
    </w:r>
  </w:p>
  <w:p w:rsidR="00A23297" w:rsidRDefault="00A23297">
    <w:pPr>
      <w:pStyle w:val="a5"/>
    </w:pPr>
  </w:p>
  <w:p w:rsidR="00A23297" w:rsidRDefault="00A2329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OWI2Y2I4MGM4MDY5MTkxYTc1OWQ2YWJkMDM4MmZjZTIifQ=="/>
  </w:docVars>
  <w:rsids>
    <w:rsidRoot w:val="00A23297"/>
    <w:rsid w:val="004A1772"/>
    <w:rsid w:val="009E38CE"/>
    <w:rsid w:val="00A23297"/>
    <w:rsid w:val="54CA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A23297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A23297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styleId="a3">
    <w:name w:val="Balloon Text"/>
    <w:basedOn w:val="a"/>
    <w:link w:val="Char"/>
    <w:uiPriority w:val="99"/>
    <w:semiHidden/>
    <w:unhideWhenUsed/>
    <w:qFormat/>
    <w:rsid w:val="00A2329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23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23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2329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A2329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23297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A2329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qFormat/>
    <w:rsid w:val="00A23297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2022-05-09T06:14:00Z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