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0509-2022-EnMs</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雄宇重工集团股份有限公司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91320200567804536E</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r>
              <w:rPr>
                <w:rFonts w:hint="eastAsia"/>
                <w:sz w:val="22"/>
                <w:szCs w:val="22"/>
                <w:lang w:eastAsia="zh-CN"/>
              </w:rPr>
              <w:t>☑</w:t>
            </w:r>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lang w:eastAsia="zh-CN"/>
              </w:rPr>
              <w:t>□</w:t>
            </w:r>
            <w:r>
              <w:rPr>
                <w:rFonts w:hint="eastAsia"/>
                <w:sz w:val="22"/>
                <w:szCs w:val="22"/>
                <w:lang w:val="en-US" w:eastAsia="zh-CN"/>
              </w:rPr>
              <w:t xml:space="preserve"> </w:t>
            </w:r>
            <w:bookmarkStart w:id="23" w:name="_GoBack"/>
            <w:bookmarkEnd w:id="23"/>
            <w:r>
              <w:rPr>
                <w:rFonts w:hint="eastAsia" w:eastAsia="宋体"/>
                <w:sz w:val="22"/>
                <w:szCs w:val="22"/>
              </w:rPr>
              <w:t xml:space="preserve">RB/T </w:t>
            </w:r>
            <w:r>
              <w:rPr>
                <w:rFonts w:hint="eastAsia" w:eastAsia="宋体"/>
                <w:sz w:val="22"/>
                <w:szCs w:val="22"/>
                <w:lang w:val="en-US" w:eastAsia="zh-CN"/>
              </w:rPr>
              <w:t>119-2015 能源管理体系 机械制造企业认证要求</w:t>
            </w:r>
            <w:r>
              <w:rPr>
                <w:rFonts w:hint="eastAsia" w:eastAsia="宋体"/>
                <w:sz w:val="22"/>
                <w:szCs w:val="22"/>
              </w:rPr>
              <w:t xml:space="preserve"> </w:t>
            </w:r>
            <w:r>
              <w:rPr>
                <w:rFonts w:hint="eastAsia"/>
                <w:sz w:val="22"/>
                <w:szCs w:val="22"/>
              </w:rPr>
              <w:t xml:space="preserve">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sz w:val="22"/>
                <w:szCs w:val="22"/>
              </w:rPr>
              <w:t>124</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6" w:name="组织名称Add1"/>
            <w:r>
              <w:rPr>
                <w:rFonts w:hint="eastAsia"/>
                <w:sz w:val="22"/>
                <w:szCs w:val="22"/>
              </w:rPr>
              <w:t>雄宇重工集团股份有限公司</w:t>
            </w:r>
            <w:bookmarkEnd w:id="16"/>
          </w:p>
        </w:tc>
        <w:tc>
          <w:tcPr>
            <w:tcW w:w="5013" w:type="dxa"/>
            <w:gridSpan w:val="4"/>
            <w:vMerge w:val="restart"/>
          </w:tcPr>
          <w:p>
            <w:pPr>
              <w:snapToGrid w:val="0"/>
              <w:spacing w:line="0" w:lineRule="atLeast"/>
              <w:jc w:val="left"/>
              <w:rPr>
                <w:sz w:val="22"/>
                <w:szCs w:val="22"/>
              </w:rPr>
            </w:pPr>
            <w:bookmarkStart w:id="17" w:name="审核范围"/>
            <w:r>
              <w:rPr>
                <w:sz w:val="22"/>
                <w:szCs w:val="22"/>
              </w:rPr>
              <w:t>登高式擦窗设备生产所涉及的能源管理活动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无锡市南湖中路28-7</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9" w:name="办公地址"/>
            <w:r>
              <w:rPr>
                <w:rFonts w:hint="eastAsia"/>
                <w:sz w:val="22"/>
                <w:szCs w:val="22"/>
                <w:lang w:val="en-GB"/>
              </w:rPr>
              <w:t>无锡市南湖中路28-7</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hint="eastAsia" w:ascii="宋体" w:hAnsi="宋体"/>
                <w:sz w:val="21"/>
                <w:lang w:val="en-US" w:eastAsia="zh-CN"/>
              </w:rPr>
              <w:drawing>
                <wp:anchor distT="0" distB="0" distL="114300" distR="114300" simplePos="0" relativeHeight="251660288" behindDoc="0" locked="0" layoutInCell="1" allowOverlap="1">
                  <wp:simplePos x="0" y="0"/>
                  <wp:positionH relativeFrom="column">
                    <wp:posOffset>267970</wp:posOffset>
                  </wp:positionH>
                  <wp:positionV relativeFrom="paragraph">
                    <wp:posOffset>69850</wp:posOffset>
                  </wp:positionV>
                  <wp:extent cx="640715" cy="300990"/>
                  <wp:effectExtent l="0" t="0" r="6985" b="3810"/>
                  <wp:wrapSquare wrapText="bothSides"/>
                  <wp:docPr id="1" name="图片 2" descr="0e01075ba2fecce7a326c4f9b0d15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0e01075ba2fecce7a326c4f9b0d154f"/>
                          <pic:cNvPicPr>
                            <a:picLocks noChangeAspect="1"/>
                          </pic:cNvPicPr>
                        </pic:nvPicPr>
                        <pic:blipFill>
                          <a:blip r:embed="rId5"/>
                          <a:stretch>
                            <a:fillRect/>
                          </a:stretch>
                        </pic:blipFill>
                        <pic:spPr>
                          <a:xfrm>
                            <a:off x="0" y="0"/>
                            <a:ext cx="640715" cy="300990"/>
                          </a:xfrm>
                          <a:prstGeom prst="rect">
                            <a:avLst/>
                          </a:prstGeom>
                          <a:noFill/>
                          <a:ln>
                            <a:noFill/>
                          </a:ln>
                        </pic:spPr>
                      </pic:pic>
                    </a:graphicData>
                  </a:graphic>
                </wp:anchor>
              </w:drawing>
            </w: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20" w:name="组织名称Add2"/>
      <w:r>
        <w:rPr>
          <w:rFonts w:hint="eastAsia"/>
          <w:b/>
          <w:color w:val="000000" w:themeColor="text1"/>
          <w:sz w:val="22"/>
          <w:szCs w:val="22"/>
        </w:rPr>
        <w:t>雄宇重工集团股份有限公司</w:t>
      </w:r>
      <w:bookmarkEnd w:id="20"/>
      <w:r>
        <w:rPr>
          <w:rFonts w:hint="eastAsia"/>
          <w:b/>
          <w:color w:val="000000" w:themeColor="text1"/>
          <w:sz w:val="22"/>
          <w:szCs w:val="22"/>
          <w:lang w:val="en-US" w:eastAsia="zh-CN"/>
        </w:rPr>
        <w:t xml:space="preserve">          </w:t>
      </w:r>
      <w:r>
        <w:rPr>
          <w:rFonts w:hint="eastAsia"/>
          <w:b/>
          <w:color w:val="000000" w:themeColor="text1"/>
          <w:sz w:val="22"/>
          <w:szCs w:val="22"/>
        </w:rPr>
        <w:t>证书注册号：</w:t>
      </w:r>
      <w:bookmarkStart w:id="21" w:name="证书编号Add1"/>
      <w:bookmarkEnd w:id="21"/>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22" w:name="生产地址"/>
      <w:r>
        <w:rPr>
          <w:b/>
          <w:color w:val="000000" w:themeColor="text1"/>
          <w:sz w:val="22"/>
          <w:szCs w:val="22"/>
        </w:rPr>
        <w:t>无锡市南湖中路28-7</w:t>
      </w:r>
      <w:bookmarkEnd w:id="22"/>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w:t>
      </w:r>
      <w:r>
        <w:rPr>
          <w:rFonts w:hint="eastAsia" w:ascii="宋体" w:hAnsi="宋体"/>
          <w:b/>
          <w:sz w:val="21"/>
          <w:szCs w:val="21"/>
        </w:rPr>
        <w:t xml:space="preserve">RB/T </w:t>
      </w:r>
      <w:r>
        <w:rPr>
          <w:rFonts w:hint="eastAsia" w:ascii="宋体" w:hAnsi="宋体"/>
          <w:b/>
          <w:sz w:val="21"/>
          <w:szCs w:val="21"/>
          <w:lang w:val="en-US" w:eastAsia="zh-CN"/>
        </w:rPr>
        <w:t>119-2015 能源管理体系 机械制造企业认证要求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22</w:t>
            </w:r>
            <w:r>
              <w:rPr>
                <w:rFonts w:hint="eastAsia"/>
                <w:sz w:val="20"/>
                <w:szCs w:val="22"/>
              </w:rPr>
              <w:t>年</w:t>
            </w:r>
            <w:r>
              <w:rPr>
                <w:rFonts w:hint="eastAsia"/>
                <w:sz w:val="20"/>
                <w:szCs w:val="22"/>
                <w:u w:val="single"/>
                <w:lang w:val="en-US" w:eastAsia="zh-CN"/>
              </w:rPr>
              <w:t>05</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06</w:t>
            </w:r>
            <w:r>
              <w:rPr>
                <w:rFonts w:hint="eastAsia"/>
                <w:sz w:val="20"/>
                <w:szCs w:val="22"/>
                <w:u w:val="single"/>
              </w:rPr>
              <w:t>~</w:t>
            </w:r>
            <w:r>
              <w:rPr>
                <w:rFonts w:hint="eastAsia"/>
                <w:sz w:val="20"/>
                <w:szCs w:val="22"/>
                <w:u w:val="single"/>
                <w:lang w:val="en-US" w:eastAsia="zh-CN"/>
              </w:rPr>
              <w:t>08</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01</w:t>
            </w:r>
            <w:r>
              <w:rPr>
                <w:rFonts w:hint="eastAsia"/>
                <w:sz w:val="20"/>
                <w:szCs w:val="22"/>
              </w:rPr>
              <w:t>月</w:t>
            </w:r>
            <w:r>
              <w:rPr>
                <w:rFonts w:hint="eastAsia"/>
                <w:sz w:val="20"/>
                <w:szCs w:val="22"/>
                <w:u w:val="single"/>
                <w:lang w:val="en-US" w:eastAsia="zh-CN"/>
              </w:rPr>
              <w:t>01</w:t>
            </w:r>
            <w:r>
              <w:rPr>
                <w:rFonts w:hint="eastAsia"/>
                <w:sz w:val="20"/>
                <w:szCs w:val="22"/>
                <w:lang w:val="en-US" w:eastAsia="zh-CN"/>
              </w:rPr>
              <w:t>日</w:t>
            </w:r>
            <w:r>
              <w:rPr>
                <w:rFonts w:hint="eastAsia"/>
                <w:sz w:val="20"/>
                <w:szCs w:val="22"/>
              </w:rPr>
              <w:t>至</w:t>
            </w: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pStyle w:val="2"/>
              <w:spacing w:line="400" w:lineRule="exact"/>
              <w:ind w:firstLine="0"/>
              <w:rPr>
                <w:rFonts w:hint="eastAsia" w:ascii="Times New Roman" w:hAnsi="Times New Roman" w:cs="Times New Roman"/>
                <w:sz w:val="20"/>
                <w:szCs w:val="22"/>
                <w:lang w:eastAsia="zh-CN"/>
              </w:rPr>
            </w:pPr>
            <w:r>
              <w:rPr>
                <w:rFonts w:hint="eastAsia" w:ascii="Times New Roman" w:hAnsi="Times New Roman" w:cs="Times New Roman"/>
                <w:sz w:val="20"/>
                <w:szCs w:val="22"/>
                <w:lang w:val="en-US" w:eastAsia="zh-CN"/>
              </w:rPr>
              <w:t>边界：位于</w:t>
            </w:r>
            <w:r>
              <w:rPr>
                <w:rFonts w:hint="eastAsia" w:ascii="Times New Roman" w:hAnsi="Times New Roman" w:cs="Times New Roman"/>
                <w:sz w:val="20"/>
                <w:szCs w:val="22"/>
              </w:rPr>
              <w:t>无锡市南湖中路28-7</w:t>
            </w:r>
            <w:r>
              <w:rPr>
                <w:rFonts w:hint="eastAsia" w:ascii="Times New Roman" w:hAnsi="Times New Roman" w:cs="Times New Roman"/>
                <w:sz w:val="20"/>
                <w:szCs w:val="22"/>
                <w:lang w:val="en-US" w:eastAsia="zh-CN"/>
              </w:rPr>
              <w:t>的</w:t>
            </w:r>
            <w:r>
              <w:rPr>
                <w:rFonts w:hint="eastAsia" w:ascii="Times New Roman" w:hAnsi="Times New Roman" w:cs="Times New Roman"/>
                <w:sz w:val="20"/>
                <w:szCs w:val="22"/>
              </w:rPr>
              <w:t>雄宇重工集团股份有限公司</w:t>
            </w:r>
            <w:r>
              <w:rPr>
                <w:rFonts w:hint="eastAsia" w:ascii="Times New Roman" w:hAnsi="Times New Roman" w:cs="Times New Roman"/>
                <w:sz w:val="20"/>
                <w:szCs w:val="22"/>
                <w:lang w:eastAsia="zh-CN"/>
              </w:rPr>
              <w:t>；</w:t>
            </w:r>
          </w:p>
          <w:p>
            <w:pPr>
              <w:pStyle w:val="2"/>
              <w:spacing w:line="400" w:lineRule="exact"/>
              <w:ind w:firstLine="0"/>
              <w:rPr>
                <w:rFonts w:hint="eastAsia" w:ascii="Times New Roman" w:hAnsi="Times New Roman" w:cs="Times New Roman"/>
                <w:sz w:val="20"/>
                <w:szCs w:val="22"/>
                <w:lang w:val="en-US" w:eastAsia="zh-CN"/>
              </w:rPr>
            </w:pPr>
            <w:r>
              <w:rPr>
                <w:rFonts w:hint="eastAsia" w:ascii="Times New Roman" w:hAnsi="Times New Roman" w:cs="Times New Roman"/>
                <w:sz w:val="20"/>
                <w:szCs w:val="22"/>
                <w:lang w:val="en-US" w:eastAsia="zh-CN"/>
              </w:rPr>
              <w:t>主要用能部门：生产运营中心（车间）；</w:t>
            </w:r>
          </w:p>
          <w:p>
            <w:pPr>
              <w:pStyle w:val="2"/>
              <w:spacing w:line="400" w:lineRule="exact"/>
              <w:ind w:firstLine="0"/>
              <w:rPr>
                <w:rFonts w:hint="default" w:ascii="Times New Roman" w:hAnsi="Times New Roman" w:cs="Times New Roman"/>
                <w:sz w:val="20"/>
                <w:szCs w:val="22"/>
                <w:lang w:val="en-US" w:eastAsia="zh-CN"/>
              </w:rPr>
            </w:pPr>
            <w:r>
              <w:rPr>
                <w:rFonts w:hint="eastAsia" w:ascii="Times New Roman" w:hAnsi="Times New Roman" w:cs="Times New Roman"/>
                <w:sz w:val="20"/>
                <w:szCs w:val="22"/>
                <w:lang w:val="en-US" w:eastAsia="zh-CN"/>
              </w:rPr>
              <w:t>辅助用能部门：行政管理中心、物资管理中心、质量管控中心、</w:t>
            </w:r>
            <w:r>
              <w:rPr>
                <w:rFonts w:hint="eastAsia" w:asciiTheme="minorEastAsia" w:hAnsiTheme="minorEastAsia" w:eastAsiaTheme="minorEastAsia" w:cstheme="minorEastAsia"/>
                <w:b w:val="0"/>
                <w:bCs w:val="0"/>
                <w:color w:val="auto"/>
                <w:sz w:val="18"/>
                <w:szCs w:val="18"/>
                <w:u w:val="none"/>
                <w:lang w:val="en-US" w:eastAsia="zh-CN"/>
              </w:rPr>
              <w:t>财务管理中心；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hint="default" w:eastAsia="宋体"/>
                <w:b/>
                <w:bCs/>
                <w:sz w:val="20"/>
                <w:lang w:val="en-US" w:eastAsia="zh-CN"/>
              </w:rPr>
            </w:pPr>
            <w:r>
              <w:rPr>
                <w:rFonts w:hint="eastAsia"/>
                <w:b/>
                <w:bCs/>
                <w:sz w:val="20"/>
              </w:rPr>
              <w:t>产量：</w:t>
            </w:r>
            <w:r>
              <w:rPr>
                <w:rFonts w:hint="eastAsia"/>
                <w:b/>
                <w:bCs/>
                <w:sz w:val="20"/>
                <w:lang w:val="en-US" w:eastAsia="zh-CN"/>
              </w:rPr>
              <w:t>7890台</w:t>
            </w:r>
          </w:p>
          <w:p>
            <w:pPr>
              <w:pStyle w:val="2"/>
              <w:spacing w:line="320" w:lineRule="exact"/>
              <w:ind w:firstLine="0"/>
              <w:rPr>
                <w:rFonts w:hint="default" w:ascii="宋体" w:hAnsi="宋体" w:eastAsia="宋体"/>
                <w:b/>
                <w:color w:val="000000" w:themeColor="text1"/>
                <w:szCs w:val="24"/>
                <w:lang w:val="en-US" w:eastAsia="zh-CN"/>
              </w:rPr>
            </w:pPr>
            <w:r>
              <w:rPr>
                <w:rFonts w:hint="eastAsia"/>
                <w:b/>
                <w:bCs/>
                <w:sz w:val="20"/>
              </w:rPr>
              <w:t>产值（万元）：</w:t>
            </w:r>
            <w:r>
              <w:rPr>
                <w:rFonts w:hint="eastAsia"/>
                <w:b/>
                <w:bCs/>
                <w:sz w:val="20"/>
                <w:lang w:val="en-US" w:eastAsia="zh-CN"/>
              </w:rPr>
              <w:t>9186</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ascii="宋体" w:hAnsi="宋体"/>
                <w:b/>
                <w:color w:val="000000" w:themeColor="text1"/>
                <w:szCs w:val="24"/>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Pr>
                <w:rFonts w:hint="eastAsia"/>
                <w:b/>
                <w:bCs/>
                <w:sz w:val="20"/>
                <w:szCs w:val="22"/>
                <w:lang w:val="en-US" w:eastAsia="zh-CN"/>
              </w:rPr>
              <w:t>121.899</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hint="eastAsia" w:ascii="Times New Roman" w:hAnsi="Times New Roman" w:eastAsia="宋体" w:cs="Times New Roman"/>
                <w:b/>
                <w:bCs/>
                <w:sz w:val="20"/>
                <w:lang w:val="en-US" w:eastAsia="zh-CN"/>
              </w:rPr>
            </w:pPr>
            <w:r>
              <w:rPr>
                <w:rFonts w:hint="eastAsia" w:ascii="Times New Roman" w:hAnsi="Times New Roman" w:eastAsia="宋体" w:cs="Times New Roman"/>
                <w:b/>
                <w:bCs/>
                <w:sz w:val="20"/>
              </w:rPr>
              <w:t>单位</w:t>
            </w:r>
            <w:r>
              <w:rPr>
                <w:rFonts w:hint="eastAsia" w:ascii="Times New Roman" w:hAnsi="Times New Roman" w:eastAsia="宋体" w:cs="Times New Roman"/>
                <w:b/>
                <w:bCs/>
                <w:sz w:val="20"/>
                <w:lang w:val="en-US" w:eastAsia="zh-CN"/>
              </w:rPr>
              <w:t>产品</w:t>
            </w:r>
            <w:r>
              <w:rPr>
                <w:rFonts w:hint="eastAsia" w:ascii="Times New Roman" w:hAnsi="Times New Roman" w:eastAsia="宋体" w:cs="Times New Roman"/>
                <w:b/>
                <w:bCs/>
                <w:sz w:val="20"/>
              </w:rPr>
              <w:t>能耗：</w:t>
            </w:r>
            <w:r>
              <w:rPr>
                <w:rFonts w:hint="eastAsia" w:ascii="Times New Roman" w:hAnsi="Times New Roman" w:eastAsia="宋体" w:cs="Times New Roman"/>
                <w:b/>
                <w:bCs/>
                <w:sz w:val="20"/>
                <w:lang w:val="en-US" w:eastAsia="zh-CN"/>
              </w:rPr>
              <w:t>15.45kgce/台；</w:t>
            </w:r>
          </w:p>
          <w:p>
            <w:pPr>
              <w:pStyle w:val="2"/>
              <w:spacing w:line="320" w:lineRule="exact"/>
              <w:ind w:firstLine="0"/>
              <w:rPr>
                <w:rFonts w:hint="eastAsia" w:ascii="Times New Roman" w:hAnsi="Times New Roman" w:eastAsia="宋体" w:cs="Times New Roman"/>
                <w:b/>
                <w:bCs/>
                <w:sz w:val="20"/>
              </w:rPr>
            </w:pPr>
            <w:r>
              <w:rPr>
                <w:rFonts w:hint="eastAsia" w:ascii="Times New Roman" w:hAnsi="Times New Roman" w:eastAsia="宋体" w:cs="Times New Roman"/>
                <w:b/>
                <w:bCs/>
                <w:sz w:val="20"/>
                <w:lang w:val="en-US" w:eastAsia="zh-CN"/>
              </w:rPr>
              <w:t>单位产值能耗：13.27kgce/万元；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F1D17DC"/>
    <w:rsid w:val="70F36C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TotalTime>
  <ScaleCrop>false</ScaleCrop>
  <LinksUpToDate>false</LinksUpToDate>
  <CharactersWithSpaces>2588</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开门大吉～ISO认证服务</cp:lastModifiedBy>
  <cp:lastPrinted>2019-05-13T03:13:00Z</cp:lastPrinted>
  <dcterms:modified xsi:type="dcterms:W3CDTF">2022-05-09T16:46:16Z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2052-11.1.0.11411</vt:lpwstr>
  </property>
</Properties>
</file>