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0504-2022-EnMs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常州市双爱家私股份有限公司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91320412250991556A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b/>
                <w:color w:val="000000" w:themeColor="text1"/>
                <w:spacing w:val="-2"/>
                <w:sz w:val="21"/>
                <w:szCs w:val="21"/>
                <w14:textFill>
                  <w14:solidFill>
                    <w14:schemeClr w14:val="tx1"/>
                  </w14:solidFill>
                </w14:textFill>
              </w:rPr>
              <w:t>■</w:t>
            </w:r>
            <w:r>
              <w:rPr>
                <w:rFonts w:hint="eastAsia"/>
                <w:sz w:val="22"/>
                <w:szCs w:val="22"/>
              </w:rPr>
              <w:t>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180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常州市双爱家私股份有限公司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办公家具生产所涉及的能源管理活动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highlight w:val="green"/>
              </w:rPr>
            </w:pPr>
            <w:bookmarkStart w:id="18" w:name="注册地址"/>
            <w:r>
              <w:rPr>
                <w:rFonts w:hint="eastAsia"/>
                <w:sz w:val="22"/>
                <w:szCs w:val="22"/>
                <w:lang w:val="en-GB"/>
              </w:rPr>
              <w:t>武进区横林镇崔北村</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highlight w:val="green"/>
              </w:rPr>
            </w:pPr>
            <w:bookmarkStart w:id="19" w:name="办公地址"/>
            <w:r>
              <w:rPr>
                <w:rFonts w:hint="eastAsia"/>
                <w:sz w:val="22"/>
                <w:szCs w:val="22"/>
                <w:lang w:val="en-GB"/>
              </w:rPr>
              <w:t>江苏省武进区横林镇崔北村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highlight w:val="yellow"/>
              </w:rPr>
            </w:pPr>
            <w:r>
              <w:rPr>
                <w:sz w:val="22"/>
                <w:szCs w:val="22"/>
                <w:shd w:val="clear" w:color="auto" w:fill="FFFFFF"/>
              </w:rPr>
              <w:t>Changzhou Shi Shuang Ai Furniture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shd w:val="clear" w:color="auto" w:fill="FFFFFF"/>
              </w:rPr>
            </w:pPr>
            <w:r>
              <w:rPr>
                <w:sz w:val="22"/>
                <w:szCs w:val="22"/>
                <w:shd w:val="clear" w:color="auto" w:fill="FFFFFF"/>
              </w:rPr>
              <w:t xml:space="preserve">No.12,Tangtou Road, </w:t>
            </w:r>
          </w:p>
          <w:p>
            <w:pPr>
              <w:snapToGrid w:val="0"/>
              <w:spacing w:line="0" w:lineRule="atLeast"/>
              <w:jc w:val="left"/>
              <w:rPr>
                <w:sz w:val="22"/>
                <w:szCs w:val="22"/>
                <w:shd w:val="clear" w:color="auto" w:fill="FFFFFF"/>
              </w:rPr>
            </w:pPr>
            <w:r>
              <w:rPr>
                <w:sz w:val="22"/>
                <w:szCs w:val="22"/>
                <w:shd w:val="clear" w:color="auto" w:fill="FFFFFF"/>
              </w:rPr>
              <w:t xml:space="preserve">Cuibei Industry Area, </w:t>
            </w:r>
          </w:p>
          <w:p>
            <w:pPr>
              <w:snapToGrid w:val="0"/>
              <w:spacing w:line="0" w:lineRule="atLeast"/>
              <w:jc w:val="left"/>
              <w:rPr>
                <w:sz w:val="22"/>
                <w:szCs w:val="22"/>
                <w:shd w:val="clear" w:color="auto" w:fill="FFFFFF"/>
              </w:rPr>
            </w:pPr>
            <w:r>
              <w:rPr>
                <w:sz w:val="22"/>
                <w:szCs w:val="22"/>
                <w:shd w:val="clear" w:color="auto" w:fill="FFFFFF"/>
              </w:rPr>
              <w:t>Henglin Town,</w:t>
            </w:r>
          </w:p>
          <w:p>
            <w:pPr>
              <w:snapToGrid w:val="0"/>
              <w:spacing w:line="0" w:lineRule="atLeast"/>
              <w:jc w:val="left"/>
              <w:rPr>
                <w:sz w:val="22"/>
                <w:szCs w:val="22"/>
                <w:shd w:val="clear" w:color="auto" w:fill="FFFFFF"/>
              </w:rPr>
            </w:pPr>
            <w:r>
              <w:rPr>
                <w:sz w:val="22"/>
                <w:szCs w:val="22"/>
                <w:shd w:val="clear" w:color="auto" w:fill="FFFFFF"/>
              </w:rPr>
              <w:t>Changzhou, Jiangsu,</w:t>
            </w:r>
            <w:r>
              <w:rPr>
                <w:rFonts w:hint="eastAsia"/>
                <w:sz w:val="22"/>
                <w:szCs w:val="22"/>
                <w:shd w:val="clear" w:color="auto" w:fill="FFFFFF"/>
              </w:rPr>
              <w:t xml:space="preserve"> </w:t>
            </w:r>
            <w:r>
              <w:rPr>
                <w:sz w:val="22"/>
                <w:szCs w:val="22"/>
                <w:shd w:val="clear" w:color="auto" w:fill="FFFFFF"/>
              </w:rPr>
              <w:t>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pPr>
            <w:r>
              <w:t>All Energy Management Activities Related with Office Furniture </w:t>
            </w:r>
          </w:p>
          <w:p>
            <w:pPr>
              <w:snapToGrid w:val="0"/>
              <w:spacing w:line="0" w:lineRule="atLeast"/>
              <w:jc w:val="left"/>
              <w:rPr>
                <w:sz w:val="22"/>
                <w:szCs w:val="22"/>
              </w:rPr>
            </w:pPr>
            <w:r>
              <w:t>Manufacturing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shd w:val="clear" w:color="auto" w:fill="FFFFFF"/>
              </w:rPr>
            </w:pPr>
            <w:r>
              <w:rPr>
                <w:sz w:val="22"/>
                <w:szCs w:val="22"/>
                <w:shd w:val="clear" w:color="auto" w:fill="FFFFFF"/>
              </w:rPr>
              <w:t xml:space="preserve">No.12,Tangtou Road, </w:t>
            </w:r>
          </w:p>
          <w:p>
            <w:pPr>
              <w:snapToGrid w:val="0"/>
              <w:spacing w:line="0" w:lineRule="atLeast"/>
              <w:jc w:val="left"/>
              <w:rPr>
                <w:sz w:val="22"/>
                <w:szCs w:val="22"/>
                <w:shd w:val="clear" w:color="auto" w:fill="FFFFFF"/>
              </w:rPr>
            </w:pPr>
            <w:r>
              <w:rPr>
                <w:sz w:val="22"/>
                <w:szCs w:val="22"/>
                <w:shd w:val="clear" w:color="auto" w:fill="FFFFFF"/>
              </w:rPr>
              <w:t xml:space="preserve">Cuibei Industry Area, </w:t>
            </w:r>
          </w:p>
          <w:p>
            <w:pPr>
              <w:snapToGrid w:val="0"/>
              <w:spacing w:line="0" w:lineRule="atLeast"/>
              <w:jc w:val="left"/>
              <w:rPr>
                <w:sz w:val="22"/>
                <w:szCs w:val="22"/>
                <w:shd w:val="clear" w:color="auto" w:fill="FFFFFF"/>
              </w:rPr>
            </w:pPr>
            <w:r>
              <w:rPr>
                <w:sz w:val="22"/>
                <w:szCs w:val="22"/>
                <w:shd w:val="clear" w:color="auto" w:fill="FFFFFF"/>
              </w:rPr>
              <w:t>Henglin Town,</w:t>
            </w:r>
          </w:p>
          <w:p>
            <w:pPr>
              <w:snapToGrid w:val="0"/>
              <w:spacing w:line="0" w:lineRule="atLeast"/>
              <w:jc w:val="left"/>
              <w:rPr>
                <w:sz w:val="22"/>
                <w:szCs w:val="22"/>
                <w:highlight w:val="yellow"/>
              </w:rPr>
            </w:pPr>
            <w:r>
              <w:rPr>
                <w:sz w:val="22"/>
                <w:szCs w:val="22"/>
                <w:shd w:val="clear" w:color="auto" w:fill="FFFFFF"/>
              </w:rPr>
              <w:t>Changzhou, Jiangsu,</w:t>
            </w:r>
            <w:r>
              <w:rPr>
                <w:rFonts w:hint="eastAsia"/>
                <w:sz w:val="22"/>
                <w:szCs w:val="22"/>
                <w:shd w:val="clear" w:color="auto" w:fill="FFFFFF"/>
              </w:rPr>
              <w:t xml:space="preserve"> </w:t>
            </w:r>
            <w:r>
              <w:rPr>
                <w:sz w:val="22"/>
                <w:szCs w:val="22"/>
                <w:shd w:val="clear" w:color="auto" w:fill="FFFFFF"/>
              </w:rPr>
              <w:t>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sz w:val="21"/>
                <w:szCs w:val="21"/>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5"/>
                          <a:stretch>
                            <a:fillRect/>
                          </a:stretch>
                        </pic:blipFill>
                        <pic:spPr>
                          <a:xfrm>
                            <a:off x="0" y="0"/>
                            <a:ext cx="982345" cy="319405"/>
                          </a:xfrm>
                          <a:prstGeom prst="rect">
                            <a:avLst/>
                          </a:prstGeom>
                        </pic:spPr>
                      </pic:pic>
                    </a:graphicData>
                  </a:graphic>
                </wp:inline>
              </w:drawing>
            </w: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20" w:name="组织名称Add2"/>
      <w:r>
        <w:rPr>
          <w:rFonts w:hint="eastAsia"/>
          <w:b/>
          <w:color w:val="000000" w:themeColor="text1"/>
          <w:sz w:val="22"/>
          <w:szCs w:val="22"/>
          <w14:textFill>
            <w14:solidFill>
              <w14:schemeClr w14:val="tx1"/>
            </w14:solidFill>
          </w14:textFill>
        </w:rPr>
        <w:t>常州市双爱家私股份有限公司</w:t>
      </w:r>
      <w:bookmarkEnd w:id="20"/>
      <w:r>
        <w:rPr>
          <w:rFonts w:hint="eastAsia"/>
          <w:b/>
          <w:color w:val="000000" w:themeColor="text1"/>
          <w:sz w:val="22"/>
          <w:szCs w:val="22"/>
          <w14:textFill>
            <w14:solidFill>
              <w14:schemeClr w14:val="tx1"/>
            </w14:solidFill>
          </w14:textFill>
        </w:rPr>
        <w:t xml:space="preserve">       证书注册号：</w:t>
      </w:r>
      <w:bookmarkStart w:id="21" w:name="证书编号Add1"/>
      <w:bookmarkEnd w:id="21"/>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2" w:name="生产地址"/>
      <w:r>
        <w:rPr>
          <w:b/>
          <w:color w:val="000000" w:themeColor="text1"/>
          <w:sz w:val="22"/>
          <w:szCs w:val="22"/>
          <w14:textFill>
            <w14:solidFill>
              <w14:schemeClr w14:val="tx1"/>
            </w14:solidFill>
          </w14:textFill>
        </w:rPr>
        <w:t>江苏省武进区横林镇崔北村</w:t>
      </w:r>
      <w:bookmarkEnd w:id="22"/>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785"/>
        <w:gridCol w:w="3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378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378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05</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16~18</w:t>
            </w:r>
            <w:r>
              <w:rPr>
                <w:rFonts w:hint="eastAsia"/>
                <w:sz w:val="20"/>
                <w:szCs w:val="22"/>
              </w:rPr>
              <w:t>日</w:t>
            </w:r>
          </w:p>
        </w:tc>
        <w:tc>
          <w:tcPr>
            <w:tcW w:w="378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月01日至</w:t>
            </w: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月31日</w:t>
            </w:r>
          </w:p>
        </w:tc>
        <w:tc>
          <w:tcPr>
            <w:tcW w:w="3785" w:type="dxa"/>
            <w:vMerge w:val="restart"/>
          </w:tcPr>
          <w:p>
            <w:pPr>
              <w:pStyle w:val="2"/>
              <w:spacing w:line="240" w:lineRule="auto"/>
              <w:ind w:firstLine="0"/>
              <w:rPr>
                <w:sz w:val="20"/>
                <w:szCs w:val="22"/>
              </w:rPr>
            </w:pPr>
            <w:r>
              <w:rPr>
                <w:rFonts w:hint="eastAsia"/>
                <w:b/>
                <w:bCs/>
                <w:sz w:val="20"/>
                <w:szCs w:val="22"/>
              </w:rPr>
              <w:t>单位名称：</w:t>
            </w:r>
            <w:r>
              <w:rPr>
                <w:rFonts w:hint="eastAsia"/>
                <w:sz w:val="20"/>
                <w:szCs w:val="22"/>
              </w:rPr>
              <w:t>常州市双爱家私股份有限公司</w:t>
            </w:r>
          </w:p>
          <w:p>
            <w:pPr>
              <w:pStyle w:val="2"/>
              <w:spacing w:line="240" w:lineRule="auto"/>
              <w:ind w:firstLine="0"/>
              <w:rPr>
                <w:sz w:val="20"/>
                <w:szCs w:val="22"/>
              </w:rPr>
            </w:pPr>
            <w:r>
              <w:rPr>
                <w:rFonts w:hint="eastAsia"/>
                <w:b/>
                <w:bCs/>
                <w:sz w:val="20"/>
                <w:szCs w:val="22"/>
              </w:rPr>
              <w:t>地址：</w:t>
            </w:r>
            <w:r>
              <w:rPr>
                <w:rFonts w:hint="eastAsia"/>
                <w:sz w:val="20"/>
                <w:szCs w:val="22"/>
              </w:rPr>
              <w:t>江苏省武进区横林镇崔北村区域内的办公家具生产所涉及的能源采购、加工、转换、使用过程的相关管理活动</w:t>
            </w:r>
          </w:p>
          <w:p>
            <w:pPr>
              <w:pStyle w:val="2"/>
              <w:spacing w:line="240" w:lineRule="auto"/>
              <w:ind w:firstLine="0"/>
              <w:rPr>
                <w:sz w:val="20"/>
                <w:szCs w:val="22"/>
              </w:rPr>
            </w:pPr>
            <w:r>
              <w:rPr>
                <w:rFonts w:hint="eastAsia"/>
                <w:b/>
                <w:bCs/>
                <w:sz w:val="20"/>
                <w:szCs w:val="22"/>
              </w:rPr>
              <w:t>生产及辅助系统</w:t>
            </w:r>
            <w:r>
              <w:rPr>
                <w:rFonts w:hint="eastAsia"/>
                <w:sz w:val="20"/>
                <w:szCs w:val="22"/>
              </w:rPr>
              <w:t>：</w:t>
            </w:r>
          </w:p>
          <w:p>
            <w:pPr>
              <w:pStyle w:val="2"/>
              <w:spacing w:line="240" w:lineRule="auto"/>
              <w:ind w:firstLine="0"/>
              <w:rPr>
                <w:sz w:val="20"/>
                <w:szCs w:val="22"/>
              </w:rPr>
            </w:pPr>
            <w:r>
              <w:rPr>
                <w:rFonts w:hint="eastAsia"/>
                <w:sz w:val="20"/>
                <w:szCs w:val="22"/>
              </w:rPr>
              <w:t>生产制造中心（金工车间、木工车间、喷塑车间、吸塑车间、装配车间、总装车间）</w:t>
            </w:r>
          </w:p>
          <w:p>
            <w:pPr>
              <w:pStyle w:val="2"/>
              <w:spacing w:line="320" w:lineRule="exact"/>
              <w:ind w:firstLine="0"/>
              <w:rPr>
                <w:rFonts w:ascii="宋体" w:hAnsi="宋体"/>
                <w:b/>
                <w:color w:val="000000" w:themeColor="text1"/>
                <w:sz w:val="24"/>
                <w:szCs w:val="24"/>
                <w14:textFill>
                  <w14:solidFill>
                    <w14:schemeClr w14:val="tx1"/>
                  </w14:solidFill>
                </w14:textFill>
              </w:rPr>
            </w:pPr>
            <w:r>
              <w:rPr>
                <w:rFonts w:hint="eastAsia"/>
                <w:b/>
                <w:bCs/>
                <w:sz w:val="20"/>
                <w:szCs w:val="22"/>
              </w:rPr>
              <w:t>相关部门</w:t>
            </w:r>
            <w:r>
              <w:rPr>
                <w:rFonts w:hint="eastAsia"/>
                <w:sz w:val="20"/>
                <w:szCs w:val="22"/>
              </w:rPr>
              <w:t>：人事行政中心、设备安全中心、质量中心、技术中心、财务审计中心、物资采购中心、业务中心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rPr>
            </w:pPr>
            <w:r>
              <w:rPr>
                <w:rFonts w:hint="eastAsia"/>
                <w:b/>
                <w:bCs/>
                <w:sz w:val="20"/>
              </w:rPr>
              <w:t>产量：1302776 套</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产值（万元）：26571 万元</w:t>
            </w: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eastAsia="宋体" w:cs="Times New Roman"/>
                <w:bCs w:val="0"/>
                <w:spacing w:val="0"/>
                <w:kern w:val="2"/>
                <w:sz w:val="21"/>
                <w:szCs w:val="22"/>
                <w:lang w:val="en-US" w:eastAsia="zh-CN" w:bidi="ar-SA"/>
              </w:rPr>
              <w:t>1004.940</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3785" w:type="dxa"/>
          </w:tcPr>
          <w:p>
            <w:pPr>
              <w:rPr>
                <w:rFonts w:hint="default" w:eastAsia="宋体"/>
                <w:b/>
                <w:bCs/>
                <w:sz w:val="20"/>
                <w:szCs w:val="22"/>
                <w:lang w:val="en-US" w:eastAsia="zh-CN"/>
              </w:rPr>
            </w:pPr>
            <w:r>
              <w:rPr>
                <w:rFonts w:hint="eastAsia"/>
                <w:b/>
                <w:bCs/>
                <w:sz w:val="20"/>
                <w:szCs w:val="22"/>
              </w:rPr>
              <w:t>单位产品综合能耗能耗：</w:t>
            </w:r>
            <w:r>
              <w:rPr>
                <w:rFonts w:hint="eastAsia"/>
                <w:b/>
                <w:bCs/>
                <w:sz w:val="20"/>
                <w:szCs w:val="22"/>
                <w:lang w:val="en-US" w:eastAsia="zh-CN"/>
              </w:rPr>
              <w:t xml:space="preserve">0.77 </w:t>
            </w:r>
            <w:bookmarkStart w:id="23" w:name="_GoBack"/>
            <w:bookmarkEnd w:id="23"/>
            <w:r>
              <w:rPr>
                <w:rFonts w:hint="eastAsia"/>
                <w:b/>
                <w:bCs/>
                <w:sz w:val="20"/>
                <w:szCs w:val="22"/>
                <w:lang w:val="en-US" w:eastAsia="zh-CN"/>
              </w:rPr>
              <w:t>kgce/套</w:t>
            </w:r>
          </w:p>
          <w:p>
            <w:pPr>
              <w:rPr>
                <w:rFonts w:ascii="宋体" w:hAnsi="宋体"/>
                <w:b/>
                <w:color w:val="000000" w:themeColor="text1"/>
                <w:szCs w:val="24"/>
                <w14:textFill>
                  <w14:solidFill>
                    <w14:schemeClr w14:val="tx1"/>
                  </w14:solidFill>
                </w14:textFill>
              </w:rPr>
            </w:pPr>
            <w:r>
              <w:rPr>
                <w:rFonts w:hint="eastAsia"/>
                <w:b/>
                <w:bCs/>
                <w:sz w:val="20"/>
                <w:szCs w:val="22"/>
              </w:rPr>
              <w:t>单位产值综合能耗：</w:t>
            </w:r>
            <w:r>
              <w:rPr>
                <w:rFonts w:hint="eastAsia"/>
                <w:b/>
                <w:bCs/>
                <w:sz w:val="20"/>
                <w:szCs w:val="22"/>
                <w:lang w:val="en-US" w:eastAsia="zh-CN"/>
              </w:rPr>
              <w:t>37.82 kgce/万元</w:t>
            </w: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3785" w:type="dxa"/>
          </w:tcPr>
          <w:p>
            <w:pPr>
              <w:rPr>
                <w:sz w:val="20"/>
                <w:szCs w:val="22"/>
              </w:rPr>
            </w:pPr>
            <w:r>
              <w:rPr>
                <w:rFonts w:hint="eastAsia"/>
                <w:b/>
                <w:bCs/>
                <w:sz w:val="20"/>
                <w:szCs w:val="22"/>
              </w:rPr>
              <w:t>节能量（吨标准煤）：地方政府未下达指标</w:t>
            </w:r>
          </w:p>
          <w:p>
            <w:pPr>
              <w:rPr>
                <w:sz w:val="20"/>
                <w:szCs w:val="22"/>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378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78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378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36" w:type="dxa"/>
            <w:vMerge w:val="continue"/>
          </w:tcPr>
          <w:p>
            <w:pPr>
              <w:pStyle w:val="2"/>
              <w:spacing w:line="400" w:lineRule="exact"/>
              <w:ind w:firstLine="0"/>
              <w:rPr>
                <w:sz w:val="20"/>
                <w:szCs w:val="22"/>
              </w:rPr>
            </w:pPr>
          </w:p>
        </w:tc>
        <w:tc>
          <w:tcPr>
            <w:tcW w:w="3785" w:type="dxa"/>
          </w:tcPr>
          <w:p>
            <w:pPr>
              <w:rPr>
                <w:sz w:val="20"/>
                <w:szCs w:val="22"/>
              </w:rPr>
            </w:pPr>
            <w:r>
              <w:rPr>
                <w:rFonts w:hint="eastAsia"/>
                <w:b/>
                <w:bCs/>
                <w:sz w:val="20"/>
                <w:szCs w:val="22"/>
              </w:rPr>
              <w:t>节能量（吨标准煤）：</w:t>
            </w:r>
          </w:p>
          <w:p>
            <w:pPr>
              <w:rPr>
                <w:sz w:val="20"/>
                <w:szCs w:val="22"/>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378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378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378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36" w:type="dxa"/>
            <w:vMerge w:val="continue"/>
          </w:tcPr>
          <w:p>
            <w:pPr>
              <w:pStyle w:val="2"/>
              <w:spacing w:line="400" w:lineRule="exact"/>
              <w:ind w:firstLine="0"/>
              <w:rPr>
                <w:sz w:val="20"/>
                <w:szCs w:val="22"/>
              </w:rPr>
            </w:pPr>
          </w:p>
        </w:tc>
        <w:tc>
          <w:tcPr>
            <w:tcW w:w="378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378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36" w:type="dxa"/>
            <w:vMerge w:val="continue"/>
          </w:tcPr>
          <w:p>
            <w:pPr>
              <w:pStyle w:val="2"/>
              <w:spacing w:line="400" w:lineRule="exact"/>
              <w:ind w:firstLine="0"/>
              <w:rPr>
                <w:sz w:val="20"/>
                <w:szCs w:val="22"/>
              </w:rPr>
            </w:pPr>
          </w:p>
        </w:tc>
        <w:tc>
          <w:tcPr>
            <w:tcW w:w="3785" w:type="dxa"/>
          </w:tcPr>
          <w:p>
            <w:pPr>
              <w:rPr>
                <w:sz w:val="20"/>
                <w:szCs w:val="22"/>
              </w:rPr>
            </w:pPr>
            <w:r>
              <w:rPr>
                <w:rFonts w:hint="eastAsia"/>
                <w:b/>
                <w:bCs/>
                <w:sz w:val="20"/>
                <w:szCs w:val="22"/>
              </w:rPr>
              <w:t>节能量（吨标准煤）：</w:t>
            </w:r>
          </w:p>
          <w:p>
            <w:pPr>
              <w:rPr>
                <w:sz w:val="20"/>
                <w:szCs w:val="22"/>
              </w:rPr>
            </w:pPr>
          </w:p>
        </w:tc>
        <w:tc>
          <w:tcPr>
            <w:tcW w:w="378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8240"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8240;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lowerLetter"/>
      <w:pStyle w:val="18"/>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BE"/>
    <w:rsid w:val="005A53BE"/>
    <w:rsid w:val="00725CBC"/>
    <w:rsid w:val="007F7DFD"/>
    <w:rsid w:val="009D383C"/>
    <w:rsid w:val="00C45265"/>
    <w:rsid w:val="00E1199C"/>
    <w:rsid w:val="00FB155D"/>
    <w:rsid w:val="03CB5242"/>
    <w:rsid w:val="0472540C"/>
    <w:rsid w:val="5DC70693"/>
    <w:rsid w:val="63421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301</Words>
  <Characters>1719</Characters>
  <Lines>14</Lines>
  <Paragraphs>4</Paragraphs>
  <TotalTime>0</TotalTime>
  <ScaleCrop>false</ScaleCrop>
  <LinksUpToDate>false</LinksUpToDate>
  <CharactersWithSpaces>2016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2022-05-17T16:06:28Z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