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0504-2022-EnMs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常州市双爱家私股份有限公司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2022年05月13日 上午至2022年05月13日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河北省石家庄市/深圳市/江苏省无锡市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2020-N1EnMS-2061499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奚敏水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ISC-JSZJ-518</w:t>
            </w:r>
          </w:p>
          <w:p>
            <w:pPr>
              <w:spacing w:line="240" w:lineRule="exact"/>
              <w:jc w:val="center"/>
              <w:rPr>
                <w:b/>
                <w:color w:val="000000"/>
                <w:szCs w:val="21"/>
              </w:rPr>
            </w:pPr>
            <w:r>
              <w:rPr>
                <w:b/>
                <w:color w:val="000000"/>
                <w:szCs w:val="21"/>
              </w:rPr>
              <w:t>无锡朗盛环境安全技术有限公司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常州市双爱家私股份有限公司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武进区横林镇崔北村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213103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江苏省武进区横林镇崔北村</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213103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张莉</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13685228529</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张兴刚</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张莉</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vAlign w:val="top"/>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家具</w:t>
            </w:r>
          </w:p>
          <w:p>
            <w:pPr>
              <w:tabs>
                <w:tab w:val="left" w:pos="360"/>
              </w:tabs>
              <w:ind w:left="360" w:leftChars="0" w:hanging="360" w:firstLineChars="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vAlign w:val="top"/>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家具售后服务</w:t>
            </w:r>
          </w:p>
          <w:p>
            <w:pPr>
              <w:tabs>
                <w:tab w:val="left" w:pos="360"/>
              </w:tabs>
              <w:ind w:left="360" w:leftChars="0" w:hanging="360" w:firstLineChars="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0"/>
              </w:tabs>
              <w:rPr>
                <w:rFonts w:hint="eastAsia" w:ascii="宋体" w:hAnsi="宋体" w:eastAsia="宋体"/>
                <w:color w:val="000000"/>
                <w:szCs w:val="21"/>
                <w:lang w:val="en-US" w:eastAsia="zh-CN"/>
              </w:rPr>
            </w:pPr>
            <w:r>
              <w:rPr>
                <w:rFonts w:hint="eastAsia" w:ascii="宋体" w:hAnsi="宋体" w:eastAsia="宋体"/>
                <w:color w:val="000000"/>
                <w:szCs w:val="21"/>
                <w:lang w:val="en-US" w:eastAsia="zh-CN"/>
              </w:rPr>
              <w:t>木工:木板开料→打磨→吸塑→成品检验→包装→入库;</w:t>
            </w:r>
          </w:p>
          <w:p>
            <w:pPr>
              <w:tabs>
                <w:tab w:val="left" w:pos="0"/>
              </w:tabs>
              <w:rPr>
                <w:rFonts w:hint="default" w:ascii="宋体" w:hAnsi="宋体" w:eastAsia="宋体"/>
                <w:color w:val="000000"/>
                <w:szCs w:val="21"/>
                <w:lang w:val="en-US" w:eastAsia="zh-CN"/>
              </w:rPr>
            </w:pPr>
            <w:r>
              <w:rPr>
                <w:rFonts w:hint="eastAsia" w:ascii="宋体" w:hAnsi="宋体" w:eastAsia="宋体"/>
                <w:color w:val="000000"/>
                <w:szCs w:val="21"/>
                <w:lang w:val="en-US" w:eastAsia="zh-CN"/>
              </w:rPr>
              <w:t>金工：金工断料→焊接→打磨→喷塑→检验→包装→入库；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办公家具生产所涉及的能源管理活动</w:t>
            </w:r>
            <w:bookmarkEnd w:id="32"/>
          </w:p>
        </w:tc>
        <w:tc>
          <w:tcPr>
            <w:tcW w:w="2006" w:type="dxa"/>
            <w:gridSpan w:val="3"/>
            <w:vAlign w:val="center"/>
          </w:tcPr>
          <w:p>
            <w:pPr>
              <w:spacing w:line="400" w:lineRule="exact"/>
              <w:rPr>
                <w:rFonts w:hint="default" w:ascii="宋体" w:hAnsi="宋体"/>
                <w:b/>
                <w:color w:val="000000"/>
                <w:szCs w:val="21"/>
              </w:rPr>
            </w:pPr>
            <w:r>
              <w:rPr>
                <w:rFonts w:ascii="宋体" w:hAnsi="宋体"/>
                <w:b/>
                <w:color w:val="000000"/>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89"/>
        <w:gridCol w:w="1149"/>
        <w:gridCol w:w="1891"/>
        <w:gridCol w:w="15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8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14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89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default" w:eastAsia="黑体"/>
                <w:szCs w:val="21"/>
                <w:lang w:eastAsia="ja-JP"/>
              </w:rPr>
            </w:pPr>
            <w:r>
              <w:rPr>
                <w:rFonts w:ascii="Times New Roman" w:hAnsi="Times New Roman" w:eastAsia="Times New Roman" w:cs="Times New Roman"/>
                <w:kern w:val="2"/>
                <w:sz w:val="20"/>
                <w:szCs w:val="20"/>
                <w:lang w:val="en-GB" w:eastAsia="de-DE" w:bidi="ar-SA"/>
              </w:rPr>
              <w:t>常州市双爱家私股份有限公司/武进区横林镇崔北村</w:t>
            </w:r>
          </w:p>
        </w:tc>
        <w:tc>
          <w:tcPr>
            <w:tcW w:w="1689" w:type="dxa"/>
          </w:tcPr>
          <w:p>
            <w:pPr>
              <w:spacing w:before="40" w:after="40"/>
              <w:rPr>
                <w:rFonts w:eastAsia="黑体"/>
                <w:szCs w:val="21"/>
                <w:lang w:val="de-DE" w:eastAsia="ja-JP"/>
              </w:rPr>
            </w:pPr>
            <w:r>
              <w:rPr>
                <w:rFonts w:ascii="Times New Roman" w:hAnsi="Times New Roman" w:eastAsia="Times New Roman" w:cs="Times New Roman"/>
                <w:kern w:val="2"/>
                <w:sz w:val="20"/>
                <w:szCs w:val="20"/>
                <w:lang w:val="en-GB" w:eastAsia="de-DE" w:bidi="ar-SA"/>
              </w:rPr>
              <w:t>江苏省武进区横林镇崔北村</w:t>
            </w:r>
          </w:p>
        </w:tc>
        <w:tc>
          <w:tcPr>
            <w:tcW w:w="1149" w:type="dxa"/>
            <w:vAlign w:val="center"/>
          </w:tcPr>
          <w:p>
            <w:pPr>
              <w:spacing w:before="40" w:after="40"/>
              <w:rPr>
                <w:rFonts w:hint="default" w:eastAsia="黑体"/>
                <w:szCs w:val="21"/>
                <w:lang w:val="en-US" w:eastAsia="zh-CN"/>
              </w:rPr>
            </w:pPr>
            <w:r>
              <w:rPr>
                <w:rFonts w:hint="eastAsia" w:ascii="Times New Roman" w:hAnsi="Times New Roman" w:eastAsia="Times New Roman" w:cs="Times New Roman"/>
                <w:kern w:val="2"/>
                <w:sz w:val="20"/>
                <w:szCs w:val="20"/>
                <w:lang w:val="en-US" w:eastAsia="zh-CN" w:bidi="ar-SA"/>
              </w:rPr>
              <w:t>286人其中能源体系180</w:t>
            </w:r>
            <w:bookmarkStart w:id="34" w:name="_GoBack"/>
            <w:bookmarkEnd w:id="34"/>
          </w:p>
        </w:tc>
        <w:tc>
          <w:tcPr>
            <w:tcW w:w="1891" w:type="dxa"/>
            <w:vAlign w:val="center"/>
          </w:tcPr>
          <w:p>
            <w:pPr>
              <w:pStyle w:val="19"/>
              <w:rPr>
                <w:rFonts w:eastAsia="黑体" w:cs="Arial"/>
                <w:sz w:val="21"/>
                <w:szCs w:val="21"/>
                <w:lang w:val="en-US" w:eastAsia="ja-JP"/>
              </w:rPr>
            </w:pPr>
            <w:r>
              <w:t>办公家具生产所涉及的能源管理活动</w:t>
            </w:r>
          </w:p>
        </w:tc>
        <w:tc>
          <w:tcPr>
            <w:tcW w:w="1581"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hint="eastAsia" w:ascii="宋体" w:hAnsi="宋体" w:eastAsia="宋体" w:cs="宋体"/>
              <w:szCs w:val="21"/>
            </w:rPr>
            <w:id w:val="271604670"/>
          </w:sdtPr>
          <w:sdtEndPr>
            <w:rPr>
              <w:rFonts w:hint="eastAsia" w:ascii="宋体" w:hAnsi="宋体" w:eastAsia="黑体" w:cs="宋体"/>
              <w:szCs w:val="21"/>
            </w:rPr>
          </w:sdtEndPr>
          <w:sdtContent>
            <w:tc>
              <w:tcPr>
                <w:tcW w:w="668" w:type="dxa"/>
                <w:shd w:val="clear" w:color="auto" w:fill="FFFFFF"/>
              </w:tcPr>
              <w:p>
                <w:pPr>
                  <w:rPr>
                    <w:rFonts w:eastAsia="黑体"/>
                    <w:szCs w:val="21"/>
                  </w:rPr>
                </w:pPr>
                <w:r>
                  <w:rPr>
                    <w:rFonts w:eastAsia="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1149" w:type="dxa"/>
            <w:vAlign w:val="center"/>
          </w:tcPr>
          <w:p>
            <w:pPr>
              <w:spacing w:before="40" w:after="40"/>
              <w:rPr>
                <w:rFonts w:eastAsia="黑体"/>
                <w:szCs w:val="21"/>
                <w:lang w:eastAsia="ja-JP"/>
              </w:rPr>
            </w:pPr>
          </w:p>
        </w:tc>
        <w:tc>
          <w:tcPr>
            <w:tcW w:w="1891" w:type="dxa"/>
            <w:vAlign w:val="center"/>
          </w:tcPr>
          <w:p>
            <w:pPr>
              <w:spacing w:before="40" w:after="40"/>
              <w:rPr>
                <w:rFonts w:eastAsia="黑体"/>
                <w:szCs w:val="21"/>
                <w:lang w:eastAsia="ja-JP"/>
              </w:rPr>
            </w:pPr>
          </w:p>
        </w:tc>
        <w:tc>
          <w:tcPr>
            <w:tcW w:w="158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1149" w:type="dxa"/>
            <w:vAlign w:val="center"/>
          </w:tcPr>
          <w:p>
            <w:pPr>
              <w:spacing w:before="40" w:after="40"/>
              <w:rPr>
                <w:rFonts w:eastAsia="黑体"/>
                <w:szCs w:val="21"/>
                <w:lang w:eastAsia="ja-JP"/>
              </w:rPr>
            </w:pPr>
          </w:p>
        </w:tc>
        <w:tc>
          <w:tcPr>
            <w:tcW w:w="1891" w:type="dxa"/>
            <w:vAlign w:val="center"/>
          </w:tcPr>
          <w:p>
            <w:pPr>
              <w:spacing w:before="40" w:after="40"/>
              <w:rPr>
                <w:rFonts w:eastAsia="黑体"/>
                <w:szCs w:val="21"/>
                <w:lang w:eastAsia="ja-JP"/>
              </w:rPr>
            </w:pPr>
          </w:p>
        </w:tc>
        <w:tc>
          <w:tcPr>
            <w:tcW w:w="15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1149" w:type="dxa"/>
            <w:vAlign w:val="center"/>
          </w:tcPr>
          <w:p>
            <w:pPr>
              <w:spacing w:before="40" w:after="40"/>
              <w:rPr>
                <w:rFonts w:eastAsia="黑体"/>
                <w:szCs w:val="21"/>
                <w:lang w:eastAsia="ja-JP"/>
              </w:rPr>
            </w:pPr>
          </w:p>
        </w:tc>
        <w:tc>
          <w:tcPr>
            <w:tcW w:w="1891" w:type="dxa"/>
            <w:vAlign w:val="center"/>
          </w:tcPr>
          <w:p>
            <w:pPr>
              <w:spacing w:before="40" w:after="40"/>
              <w:rPr>
                <w:rFonts w:eastAsia="黑体"/>
                <w:szCs w:val="21"/>
                <w:lang w:eastAsia="ja-JP"/>
              </w:rPr>
            </w:pPr>
          </w:p>
        </w:tc>
        <w:tc>
          <w:tcPr>
            <w:tcW w:w="15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689" w:type="dxa"/>
            <w:vAlign w:val="center"/>
          </w:tcPr>
          <w:p>
            <w:pPr>
              <w:spacing w:before="40" w:after="40"/>
              <w:rPr>
                <w:rFonts w:eastAsia="黑体"/>
                <w:szCs w:val="21"/>
                <w:lang w:eastAsia="ja-JP"/>
              </w:rPr>
            </w:pPr>
          </w:p>
        </w:tc>
        <w:tc>
          <w:tcPr>
            <w:tcW w:w="1149" w:type="dxa"/>
            <w:vAlign w:val="center"/>
          </w:tcPr>
          <w:p>
            <w:pPr>
              <w:spacing w:before="40" w:after="40"/>
              <w:rPr>
                <w:rFonts w:eastAsia="黑体"/>
                <w:szCs w:val="21"/>
                <w:lang w:eastAsia="ja-JP"/>
              </w:rPr>
            </w:pPr>
          </w:p>
        </w:tc>
        <w:tc>
          <w:tcPr>
            <w:tcW w:w="1891" w:type="dxa"/>
            <w:vAlign w:val="center"/>
          </w:tcPr>
          <w:p>
            <w:pPr>
              <w:spacing w:before="40" w:after="40"/>
              <w:rPr>
                <w:rFonts w:eastAsia="黑体"/>
                <w:szCs w:val="21"/>
                <w:lang w:eastAsia="ja-JP"/>
              </w:rPr>
            </w:pPr>
          </w:p>
        </w:tc>
        <w:tc>
          <w:tcPr>
            <w:tcW w:w="15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pacing w:before="156" w:beforeLines="50" w:after="156" w:afterLines="50" w:line="360" w:lineRule="exact"/>
        <w:rPr>
          <w:rFonts w:hint="eastAsia" w:ascii="宋体" w:hAnsi="宋体"/>
          <w:b/>
          <w:color w:val="000000"/>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3-4</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年1 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r>
              <w:rPr>
                <w:rFonts w:hint="eastAsia" w:ascii="宋体" w:hAnsi="宋体"/>
                <w:color w:val="000000"/>
                <w:szCs w:val="21"/>
                <w:lang w:eastAsia="zh-CN"/>
              </w:rPr>
              <w:t>——</w:t>
            </w:r>
            <w:r>
              <w:rPr>
                <w:rFonts w:hint="eastAsia" w:ascii="宋体" w:hAnsi="宋体"/>
                <w:color w:val="000000"/>
                <w:szCs w:val="21"/>
                <w:lang w:val="en-US" w:eastAsia="zh-CN"/>
              </w:rPr>
              <w:t>无节能报告</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w:t>
            </w:r>
            <w:r>
              <w:rPr>
                <w:rFonts w:hint="eastAsia" w:ascii="宋体"/>
                <w:b/>
                <w:color w:val="000000"/>
                <w:szCs w:val="21"/>
                <w:lang w:val="en-US" w:eastAsia="zh-CN"/>
              </w:rPr>
              <w:t>5</w:t>
            </w:r>
            <w:r>
              <w:rPr>
                <w:rFonts w:hint="eastAsia" w:ascii="宋体"/>
                <w:b/>
                <w:color w:val="000000"/>
                <w:szCs w:val="21"/>
              </w:rPr>
              <w:t>-1</w:t>
            </w:r>
            <w:bookmarkEnd w:id="33"/>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w:t>
            </w:r>
            <w:r>
              <w:rPr>
                <w:rFonts w:hint="eastAsia" w:ascii="宋体" w:hAnsi="宋体"/>
                <w:b/>
                <w:color w:val="000000"/>
                <w:szCs w:val="21"/>
                <w:lang w:val="en-US" w:eastAsia="zh-CN"/>
              </w:rPr>
              <w:t>审核</w:t>
            </w:r>
            <w:r>
              <w:rPr>
                <w:rFonts w:hint="eastAsia" w:ascii="宋体" w:hAnsi="宋体"/>
                <w:b/>
                <w:color w:val="000000"/>
                <w:szCs w:val="21"/>
              </w:rPr>
              <w:t>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1754505</wp:posOffset>
            </wp:positionH>
            <wp:positionV relativeFrom="paragraph">
              <wp:posOffset>11430</wp:posOffset>
            </wp:positionV>
            <wp:extent cx="982345"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default" w:eastAsia="宋体"/>
          <w:lang w:val="en-US" w:eastAsia="zh-CN"/>
        </w:rPr>
        <w:drawing>
          <wp:anchor distT="0" distB="0" distL="114300" distR="114300" simplePos="0" relativeHeight="251666432" behindDoc="0" locked="0" layoutInCell="1" allowOverlap="1">
            <wp:simplePos x="0" y="0"/>
            <wp:positionH relativeFrom="column">
              <wp:posOffset>4123690</wp:posOffset>
            </wp:positionH>
            <wp:positionV relativeFrom="paragraph">
              <wp:posOffset>-101600</wp:posOffset>
            </wp:positionV>
            <wp:extent cx="527685" cy="299085"/>
            <wp:effectExtent l="0" t="0" r="5715" b="5715"/>
            <wp:wrapSquare wrapText="bothSides"/>
            <wp:docPr id="6" name="图片 1"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1a046c382d8b81b1bfeb75b52112d8"/>
                    <pic:cNvPicPr>
                      <a:picLocks noChangeAspect="1"/>
                    </pic:cNvPicPr>
                  </pic:nvPicPr>
                  <pic:blipFill>
                    <a:blip r:embed="rId7"/>
                    <a:stretch>
                      <a:fillRect/>
                    </a:stretch>
                  </pic:blipFill>
                  <pic:spPr>
                    <a:xfrm>
                      <a:off x="0" y="0"/>
                      <a:ext cx="527685" cy="299085"/>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sz w:val="21"/>
        </w:rPr>
        <w:drawing>
          <wp:anchor distT="0" distB="0" distL="114300" distR="114300" simplePos="0" relativeHeight="251667456" behindDoc="0" locked="0" layoutInCell="1" allowOverlap="1">
            <wp:simplePos x="0" y="0"/>
            <wp:positionH relativeFrom="column">
              <wp:posOffset>4771390</wp:posOffset>
            </wp:positionH>
            <wp:positionV relativeFrom="paragraph">
              <wp:posOffset>-165100</wp:posOffset>
            </wp:positionV>
            <wp:extent cx="615315" cy="365760"/>
            <wp:effectExtent l="0" t="0" r="6985" b="2540"/>
            <wp:wrapSquare wrapText="bothSides"/>
            <wp:docPr id="7" name="图片 2"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f54b704c7527a1a46ef16fba640fc6"/>
                    <pic:cNvPicPr>
                      <a:picLocks noChangeAspect="1"/>
                    </pic:cNvPicPr>
                  </pic:nvPicPr>
                  <pic:blipFill>
                    <a:blip r:embed="rId8"/>
                    <a:stretch>
                      <a:fillRect/>
                    </a:stretch>
                  </pic:blipFill>
                  <pic:spPr>
                    <a:xfrm>
                      <a:off x="0" y="0"/>
                      <a:ext cx="615315" cy="365760"/>
                    </a:xfrm>
                    <a:prstGeom prst="rect">
                      <a:avLst/>
                    </a:prstGeom>
                    <a:noFill/>
                    <a:ln>
                      <a:noFill/>
                    </a:ln>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2022.5.13</w:t>
      </w:r>
    </w:p>
    <w:p>
      <w:pPr>
        <w:tabs>
          <w:tab w:val="left" w:pos="645"/>
        </w:tabs>
        <w:spacing w:after="156" w:afterLines="50" w:line="360" w:lineRule="exact"/>
        <w:rPr>
          <w:rFonts w:hint="eastAsia" w:ascii="宋体" w:hAnsi="宋体" w:eastAsia="宋体"/>
          <w:b/>
          <w:bCs/>
          <w:color w:val="000000"/>
          <w:szCs w:val="21"/>
          <w:lang w:val="en-US" w:eastAsia="zh-CN"/>
        </w:rPr>
      </w:pPr>
      <w:r>
        <w:rPr>
          <w:rFonts w:hint="eastAsia" w:ascii="宋体" w:hAnsi="宋体"/>
          <w:b/>
          <w:bCs/>
          <w:color w:val="000000"/>
          <w:szCs w:val="21"/>
          <w:lang w:val="en-US" w:eastAsia="zh-CN"/>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3917315" cy="4838700"/>
            <wp:effectExtent l="0" t="0" r="698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3917315" cy="483870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hint="eastAsia" w:eastAsia="隶书"/>
          <w:color w:val="000000"/>
          <w:sz w:val="21"/>
          <w:szCs w:val="21"/>
        </w:rPr>
      </w:pP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snapToGrid w:val="0"/>
        <w:spacing w:after="94" w:afterLines="30"/>
        <w:rPr>
          <w:rFonts w:eastAsia="隶书"/>
          <w:color w:val="000000"/>
          <w:sz w:val="21"/>
          <w:szCs w:val="21"/>
        </w:rPr>
      </w:pPr>
      <w:r>
        <w:rPr>
          <w:rFonts w:hint="eastAsia" w:eastAsia="隶书"/>
          <w:color w:val="000000"/>
          <w:sz w:val="21"/>
          <w:szCs w:val="21"/>
        </w:rPr>
        <w:t>受审核方：常州市双爱家私股份有限公司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rPr>
                <w:rFonts w:hint="default" w:eastAsia="宋体"/>
                <w:lang w:val="en-US" w:eastAsia="zh-CN"/>
              </w:rPr>
            </w:pPr>
            <w:r>
              <w:rPr>
                <w:rFonts w:hint="eastAsia"/>
                <w:lang w:val="en-US" w:eastAsia="zh-CN"/>
              </w:rPr>
              <w:t>法律法规清单中有不适用的标准如：化工行业的认证要求。</w:t>
            </w:r>
          </w:p>
          <w:p>
            <w:pPr>
              <w:pStyle w:val="6"/>
              <w:pBdr>
                <w:bottom w:val="none" w:color="auto" w:sz="0" w:space="0"/>
              </w:pBdr>
              <w:tabs>
                <w:tab w:val="center" w:pos="5737"/>
                <w:tab w:val="clear" w:pos="4153"/>
              </w:tabs>
              <w:jc w:val="both"/>
              <w:rPr>
                <w:color w:val="000000"/>
                <w:sz w:val="21"/>
                <w:szCs w:val="21"/>
              </w:rPr>
            </w:pPr>
          </w:p>
        </w:tc>
        <w:tc>
          <w:tcPr>
            <w:tcW w:w="922" w:type="dxa"/>
            <w:vAlign w:val="center"/>
          </w:tcPr>
          <w:p>
            <w:pPr>
              <w:rPr>
                <w:rFonts w:hint="default" w:eastAsia="宋体"/>
                <w:lang w:val="en-US" w:eastAsia="zh-CN"/>
              </w:rPr>
            </w:pPr>
            <w:r>
              <w:rPr>
                <w:rFonts w:hint="eastAsia" w:eastAsia="宋体"/>
                <w:lang w:val="en-US" w:eastAsia="zh-CN"/>
              </w:rPr>
              <w:t>En</w:t>
            </w:r>
          </w:p>
        </w:tc>
        <w:tc>
          <w:tcPr>
            <w:tcW w:w="1133" w:type="dxa"/>
            <w:vAlign w:val="center"/>
          </w:tcPr>
          <w:p>
            <w:pPr>
              <w:rPr>
                <w:rFonts w:hint="default" w:eastAsia="宋体"/>
                <w:lang w:val="en-US" w:eastAsia="zh-CN"/>
              </w:rPr>
            </w:pPr>
            <w:r>
              <w:rPr>
                <w:rFonts w:hint="eastAsia" w:eastAsia="宋体"/>
                <w:lang w:val="en-US" w:eastAsia="zh-CN"/>
              </w:rPr>
              <w:t>4.2</w:t>
            </w:r>
          </w:p>
        </w:tc>
        <w:tc>
          <w:tcPr>
            <w:tcW w:w="934" w:type="dxa"/>
            <w:vAlign w:val="center"/>
          </w:tcPr>
          <w:p>
            <w:pPr>
              <w:rPr>
                <w:rFonts w:hint="default" w:eastAsia="宋体"/>
                <w:lang w:val="en-US" w:eastAsia="zh-CN"/>
              </w:rPr>
            </w:pPr>
            <w:r>
              <w:rPr>
                <w:rFonts w:hint="eastAsia"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Cs w:val="21"/>
                <w:lang w:val="en-US" w:eastAsia="zh-CN"/>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821690</wp:posOffset>
                  </wp:positionH>
                  <wp:positionV relativeFrom="paragraph">
                    <wp:posOffset>19050</wp:posOffset>
                  </wp:positionV>
                  <wp:extent cx="982345" cy="319405"/>
                  <wp:effectExtent l="0" t="0" r="0" b="10795"/>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r>
              <w:rPr>
                <w:rFonts w:hint="eastAsia"/>
                <w:b/>
                <w:color w:val="000000"/>
                <w:szCs w:val="21"/>
              </w:rPr>
              <w:t>审核组长：</w:t>
            </w:r>
            <w:r>
              <w:rPr>
                <w:rFonts w:hint="eastAsia"/>
                <w:b/>
                <w:color w:val="000000"/>
                <w:szCs w:val="21"/>
                <w:lang w:val="en-US" w:eastAsia="zh-CN"/>
              </w:rPr>
              <w:t xml:space="preserve"> </w:t>
            </w:r>
          </w:p>
          <w:p>
            <w:pPr>
              <w:spacing w:line="280" w:lineRule="exact"/>
              <w:rPr>
                <w:rFonts w:hint="eastAsia"/>
                <w:b/>
                <w:color w:val="000000"/>
                <w:szCs w:val="21"/>
                <w:lang w:val="en-US" w:eastAsia="zh-CN"/>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4"/>
          </w:tcPr>
          <w:p>
            <w:pPr>
              <w:spacing w:line="280" w:lineRule="exact"/>
              <w:rPr>
                <w:rFonts w:hint="eastAsia"/>
                <w:b/>
                <w:color w:val="000000"/>
                <w:szCs w:val="21"/>
                <w:lang w:val="en-US" w:eastAsia="zh-CN"/>
              </w:rPr>
            </w:pPr>
            <w:r>
              <w:rPr>
                <w:rFonts w:hint="eastAsia"/>
                <w:b/>
                <w:color w:val="000000"/>
                <w:szCs w:val="21"/>
              </w:rPr>
              <w:t>受审核方代表</w:t>
            </w:r>
            <w:r>
              <w:rPr>
                <w:rFonts w:hint="eastAsia"/>
                <w:b/>
                <w:color w:val="000000"/>
                <w:szCs w:val="21"/>
                <w:lang w:val="en-US" w:eastAsia="zh-CN"/>
              </w:rPr>
              <w:t xml:space="preserve"> </w:t>
            </w:r>
          </w:p>
          <w:p>
            <w:pPr>
              <w:spacing w:line="280" w:lineRule="exact"/>
              <w:rPr>
                <w:rFonts w:hint="eastAsia"/>
                <w:b/>
                <w:color w:val="000000"/>
                <w:szCs w:val="21"/>
                <w:lang w:val="en-US" w:eastAsia="zh-CN"/>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val="en-US" w:eastAsia="zh-CN"/>
              </w:rPr>
              <w:t xml:space="preserve">  </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636905</wp:posOffset>
                  </wp:positionH>
                  <wp:positionV relativeFrom="paragraph">
                    <wp:posOffset>142240</wp:posOffset>
                  </wp:positionV>
                  <wp:extent cx="982345" cy="319405"/>
                  <wp:effectExtent l="0" t="0" r="0" b="10795"/>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3FE29EE"/>
    <w:rsid w:val="26471B58"/>
    <w:rsid w:val="384F5D2E"/>
    <w:rsid w:val="40004DE5"/>
    <w:rsid w:val="48760DDD"/>
    <w:rsid w:val="4D535FB0"/>
    <w:rsid w:val="5EFB0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2022-05-15T16:11:48Z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