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宝鸡市东兴锻造有限公司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17.10.02;18.01.05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17.10.02;18.01.05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17.10.02;18.01.05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1.汽车齿轮的锻造和粗加工，主要生产工艺：下料、加热、锻打、热处理、表面清理，机械加工。2汽车支架类的铸造生产，主要生产工艺：混砂、造型、熔化浇注、清理。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1.风险：清理过程的扬尘和熔化浇注过程的有害气体。2.控制措施：布袋式除尘及活性碳吸附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重要环境危险是</w:t>
            </w:r>
            <w:r>
              <w:rPr>
                <w:rFonts w:hint="eastAsia"/>
                <w:b/>
                <w:sz w:val="20"/>
                <w:lang w:val="en-US" w:eastAsia="zh-CN"/>
              </w:rPr>
              <w:t>大气污染、固体废弃物、电能消耗、资源消耗</w:t>
            </w:r>
            <w:r>
              <w:rPr>
                <w:rFonts w:hint="eastAsia"/>
                <w:b/>
                <w:sz w:val="20"/>
              </w:rPr>
              <w:t>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控制措施有布袋式除尘及活性碳吸附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顾客的技术协议（含产品技术特性）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检验和试验项目：机械性能、金相、尺寸和外观粗糙度，要求为顾客的技术协议（含产品技术特性）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现场审核技巧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伍光华</w:t>
      </w:r>
      <w:r>
        <w:rPr>
          <w:rFonts w:hint="eastAsia"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2019.12.14</w:t>
      </w:r>
      <w:r>
        <w:rPr>
          <w:rFonts w:hint="eastAsia"/>
          <w:b/>
          <w:sz w:val="18"/>
          <w:szCs w:val="18"/>
        </w:rPr>
        <w:t xml:space="preserve">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伍光华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2019.12.14</w:t>
      </w:r>
      <w:bookmarkStart w:id="6" w:name="_GoBack"/>
      <w:bookmarkEnd w:id="6"/>
    </w:p>
    <w:p>
      <w:pPr>
        <w:snapToGrid w:val="0"/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98F29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1</TotalTime>
  <ScaleCrop>false</ScaleCrop>
  <LinksUpToDate>false</LinksUpToDate>
  <CharactersWithSpaces>292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伍光华</cp:lastModifiedBy>
  <dcterms:modified xsi:type="dcterms:W3CDTF">2019-12-14T06:07:44Z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