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九江春妙米业有限公司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九江春妙米业有限公司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江西省九江市都昌县都昌镇芙蓉山工业园区</w:t>
            </w:r>
            <w:bookmarkEnd w:id="6"/>
          </w:p>
        </w:tc>
        <w:tc>
          <w:tcPr>
            <w:tcW w:w="1242" w:type="dxa"/>
            <w:vMerge w:val="restart"/>
            <w:vAlign w:val="center"/>
          </w:tcPr>
          <w:p>
            <w:r>
              <w:rPr>
                <w:rFonts w:hint="eastAsia"/>
              </w:rPr>
              <w:t>邮编</w:t>
            </w:r>
          </w:p>
        </w:tc>
        <w:tc>
          <w:tcPr>
            <w:tcW w:w="1771" w:type="dxa"/>
          </w:tcPr>
          <w:p>
            <w:bookmarkStart w:id="7" w:name="注册邮编"/>
            <w:r>
              <w:t>332600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江西省九江市都昌县都昌镇芙蓉山工业园区</w:t>
            </w:r>
            <w:bookmarkEnd w:id="8"/>
          </w:p>
        </w:tc>
        <w:tc>
          <w:tcPr>
            <w:tcW w:w="1242" w:type="dxa"/>
            <w:vMerge w:val="continue"/>
            <w:vAlign w:val="center"/>
          </w:tcPr>
          <w:p/>
        </w:tc>
        <w:tc>
          <w:tcPr>
            <w:tcW w:w="1771" w:type="dxa"/>
          </w:tcPr>
          <w:p>
            <w:bookmarkStart w:id="9" w:name="办公邮编"/>
            <w:r>
              <w:t>332600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张美琴</w:t>
            </w:r>
            <w:bookmarkEnd w:id="10"/>
          </w:p>
        </w:tc>
        <w:tc>
          <w:tcPr>
            <w:tcW w:w="1313" w:type="dxa"/>
            <w:vAlign w:val="center"/>
          </w:tcPr>
          <w:p>
            <w:r>
              <w:rPr>
                <w:rFonts w:hint="eastAsia"/>
              </w:rPr>
              <w:t>电话.</w:t>
            </w:r>
          </w:p>
        </w:tc>
        <w:tc>
          <w:tcPr>
            <w:tcW w:w="2180" w:type="dxa"/>
            <w:vAlign w:val="center"/>
          </w:tcPr>
          <w:p>
            <w:bookmarkStart w:id="11" w:name="联系人电话"/>
            <w:r>
              <w:t>15879207866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冯素娟</w:t>
            </w:r>
            <w:bookmarkEnd w:id="13"/>
          </w:p>
        </w:tc>
        <w:tc>
          <w:tcPr>
            <w:tcW w:w="1313" w:type="dxa"/>
            <w:vAlign w:val="center"/>
          </w:tcPr>
          <w:p>
            <w:r>
              <w:rPr>
                <w:rFonts w:hint="eastAsia"/>
              </w:rPr>
              <w:t>管理者代表</w:t>
            </w:r>
          </w:p>
        </w:tc>
        <w:tc>
          <w:tcPr>
            <w:tcW w:w="2180" w:type="dxa"/>
          </w:tcPr>
          <w:p>
            <w:bookmarkStart w:id="14" w:name="管理者代表"/>
            <w:r>
              <w:t>冯素娟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firstLine="420" w:firstLineChars="200"/>
            </w:pPr>
            <w:r>
              <w:rPr>
                <w:rFonts w:hint="eastAsia"/>
              </w:rPr>
              <w:t>原粮收购—筛选—去石—磁选—水稻去壳—谷糙分离—厚度分级—碾米—白米分级—色选—抛光—白米分级—成品包装</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2022年05月06日 下午至2022年05月09日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江西省九江市都昌县都昌镇芙蓉山工业园区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Q：大米加工</w:t>
            </w:r>
          </w:p>
          <w:p>
            <w:r>
              <w:t>E：大米加工所涉及场所的相关环境管理活动</w:t>
            </w:r>
          </w:p>
          <w:p>
            <w:r>
              <w:t>O：大米加工所涉及场所的相关职业健康安全管理活动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Q：03.06.01</w:t>
            </w:r>
          </w:p>
          <w:p>
            <w:r>
              <w:t>E：03.06.01</w:t>
            </w:r>
          </w:p>
          <w:p>
            <w:r>
              <w:t>O：03.06.01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pPr>
            <w:r>
              <w:t>九江春妙米业有限公司</w:t>
            </w:r>
          </w:p>
          <w:p>
            <w:pPr>
              <w:pStyle w:val="15"/>
              <w:rPr>
                <w:lang w:val="de-DE" w:eastAsia="ja-JP"/>
              </w:rPr>
            </w:pPr>
            <w:r>
              <w:rPr>
                <w:sz w:val="21"/>
                <w:szCs w:val="21"/>
              </w:rPr>
              <w:t>江西省九江市都昌县都昌镇芙蓉山工业园区</w:t>
            </w:r>
          </w:p>
        </w:tc>
        <w:tc>
          <w:tcPr>
            <w:tcW w:w="2267" w:type="dxa"/>
            <w:vAlign w:val="top"/>
          </w:tcPr>
          <w:p>
            <w:pPr>
              <w:spacing w:before="40" w:after="40"/>
              <w:rPr>
                <w:lang w:val="de-DE" w:eastAsia="ja-JP"/>
              </w:rPr>
            </w:pPr>
            <w:r>
              <w:rPr>
                <w:sz w:val="21"/>
                <w:szCs w:val="21"/>
              </w:rPr>
              <w:t>江西省九江市都昌县都昌镇芙蓉山工业园区</w:t>
            </w:r>
          </w:p>
        </w:tc>
        <w:tc>
          <w:tcPr>
            <w:tcW w:w="571" w:type="dxa"/>
            <w:vAlign w:val="center"/>
          </w:tcPr>
          <w:p>
            <w:pPr>
              <w:spacing w:before="40" w:after="40"/>
              <w:rPr>
                <w:lang w:eastAsia="ja-JP"/>
              </w:rPr>
            </w:pPr>
            <w:r>
              <w:rPr>
                <w:rFonts w:hint="eastAsia" w:eastAsia="黑体"/>
                <w:szCs w:val="21"/>
                <w:lang w:val="en-US" w:eastAsia="zh-CN"/>
              </w:rPr>
              <w:t>44</w:t>
            </w:r>
          </w:p>
        </w:tc>
        <w:tc>
          <w:tcPr>
            <w:tcW w:w="2803" w:type="dxa"/>
            <w:vAlign w:val="center"/>
          </w:tcPr>
          <w:p>
            <w:r>
              <w:t>Q：大米加工</w:t>
            </w:r>
          </w:p>
          <w:p>
            <w:r>
              <w:t>E：大米加工所涉及场所的相关环境管理活动</w:t>
            </w:r>
          </w:p>
          <w:p>
            <w:pPr>
              <w:pStyle w:val="24"/>
              <w:rPr>
                <w:lang w:eastAsia="ja-JP"/>
              </w:rPr>
            </w:pPr>
            <w:r>
              <w:t>O：大米加工所涉及场所的相关职业健康安全管理活动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Q:03.06.01</w:t>
            </w:r>
          </w:p>
          <w:p>
            <w:r>
              <w:t>E:03.06.01</w:t>
            </w:r>
          </w:p>
          <w:p>
            <w:r>
              <w:t>O:03.06.01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汪家辉</w:t>
            </w:r>
          </w:p>
        </w:tc>
        <w:tc>
          <w:tcPr>
            <w:tcW w:w="1089" w:type="dxa"/>
            <w:vAlign w:val="center"/>
          </w:tcPr>
          <w:p>
            <w:r>
              <w:t>组员</w:t>
            </w:r>
          </w:p>
        </w:tc>
        <w:tc>
          <w:tcPr>
            <w:tcW w:w="711" w:type="dxa"/>
            <w:vAlign w:val="center"/>
          </w:tcPr>
          <w:p>
            <w:r>
              <w:t>男</w:t>
            </w:r>
          </w:p>
        </w:tc>
        <w:tc>
          <w:tcPr>
            <w:tcW w:w="3870" w:type="dxa"/>
            <w:vAlign w:val="center"/>
          </w:tcPr>
          <w:p>
            <w:r>
              <w:t>2021-N0QMS-1286656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管理体系方针：质量至上、持续创新、诚实守信、顾客至上、预防为主，降低风险；遵章守法，创造和谐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322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79" w:type="dxa"/>
                </w:tcPr>
                <w:p>
                  <w:pPr>
                    <w:shd w:val="clear" w:color="auto" w:fill="C7DAF1" w:themeFill="text2" w:themeFillTint="32"/>
                    <w:rPr>
                      <w:rFonts w:hint="eastAsia" w:eastAsia="宋体"/>
                      <w:lang w:eastAsia="zh-CN"/>
                    </w:rPr>
                  </w:pPr>
                  <w:r>
                    <w:rPr>
                      <w:rFonts w:hint="eastAsia"/>
                      <w:lang w:eastAsia="zh-CN"/>
                    </w:rPr>
                    <w:t>绩效压力所引发的成本压力会带来风险；管理体系的质量成本绩效将得到重视</w:t>
                  </w:r>
                </w:p>
              </w:tc>
              <w:tc>
                <w:tcPr>
                  <w:tcW w:w="3226" w:type="dxa"/>
                </w:tcPr>
                <w:p>
                  <w:pPr>
                    <w:shd w:val="clear" w:color="auto" w:fill="C7DAF1" w:themeFill="text2" w:themeFillTint="32"/>
                    <w:rPr>
                      <w:rFonts w:hint="eastAsia" w:eastAsia="宋体"/>
                      <w:lang w:eastAsia="zh-CN"/>
                    </w:rPr>
                  </w:pPr>
                  <w:r>
                    <w:rPr>
                      <w:rFonts w:hint="eastAsia"/>
                      <w:lang w:eastAsia="zh-CN"/>
                    </w:rPr>
                    <w:t>在保证产品和服务质量的情况下，努力提高客户满意度，节能减排</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eastAsia="宋体"/>
                      <w:lang w:eastAsia="zh-CN"/>
                    </w:rPr>
                  </w:pPr>
                  <w:r>
                    <w:rPr>
                      <w:rFonts w:hint="eastAsia"/>
                      <w:lang w:eastAsia="zh-CN"/>
                    </w:rPr>
                    <w:t>产品符合性要求的提升；竞争对手存在同样的困难</w:t>
                  </w:r>
                </w:p>
              </w:tc>
              <w:tc>
                <w:tcPr>
                  <w:tcW w:w="3226" w:type="dxa"/>
                </w:tcPr>
                <w:p>
                  <w:pPr>
                    <w:shd w:val="clear" w:color="auto" w:fill="C7DAF1" w:themeFill="text2" w:themeFillTint="32"/>
                    <w:rPr>
                      <w:rFonts w:hint="eastAsia" w:eastAsia="宋体"/>
                      <w:lang w:eastAsia="zh-CN"/>
                    </w:rPr>
                  </w:pPr>
                  <w:r>
                    <w:rPr>
                      <w:rFonts w:hint="eastAsia"/>
                      <w:lang w:eastAsia="zh-CN"/>
                    </w:rPr>
                    <w:t>行政部负责收集与公司有关的法律法规要求，遵纪守法，持续经营</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3226"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3226"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965"/>
              <w:gridCol w:w="28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rFonts w:ascii="宋体" w:hAnsi="宋体"/>
                      <w:color w:val="000000"/>
                      <w:szCs w:val="21"/>
                    </w:rPr>
                  </w:pPr>
                  <w:r>
                    <w:rPr>
                      <w:rFonts w:hint="eastAsia" w:ascii="宋体" w:hAnsi="宋体"/>
                      <w:color w:val="000000"/>
                      <w:szCs w:val="21"/>
                    </w:rPr>
                    <w:t>目标</w:t>
                  </w:r>
                </w:p>
              </w:tc>
              <w:tc>
                <w:tcPr>
                  <w:tcW w:w="965" w:type="dxa"/>
                </w:tcPr>
                <w:p>
                  <w:pPr>
                    <w:rPr>
                      <w:rFonts w:ascii="宋体" w:hAnsi="宋体"/>
                      <w:color w:val="000000"/>
                      <w:szCs w:val="21"/>
                    </w:rPr>
                  </w:pPr>
                  <w:r>
                    <w:rPr>
                      <w:rFonts w:hint="eastAsia" w:ascii="宋体" w:hAnsi="宋体"/>
                      <w:color w:val="000000"/>
                      <w:szCs w:val="21"/>
                    </w:rPr>
                    <w:t>考核频次</w:t>
                  </w:r>
                </w:p>
              </w:tc>
              <w:tc>
                <w:tcPr>
                  <w:tcW w:w="2818" w:type="dxa"/>
                </w:tcPr>
                <w:p>
                  <w:pPr>
                    <w:rPr>
                      <w:rFonts w:ascii="宋体" w:hAnsi="宋体"/>
                      <w:color w:val="000000"/>
                      <w:szCs w:val="21"/>
                    </w:rPr>
                  </w:pPr>
                  <w:r>
                    <w:rPr>
                      <w:rFonts w:hint="eastAsia" w:ascii="宋体" w:hAnsi="宋体"/>
                      <w:color w:val="000000"/>
                      <w:szCs w:val="21"/>
                    </w:rPr>
                    <w:t>计算方法</w:t>
                  </w:r>
                </w:p>
              </w:tc>
              <w:tc>
                <w:tcPr>
                  <w:tcW w:w="2125" w:type="dxa"/>
                </w:tcPr>
                <w:p>
                  <w:pPr>
                    <w:rPr>
                      <w:rFonts w:ascii="宋体" w:hAnsi="宋体"/>
                      <w:color w:val="000000"/>
                      <w:szCs w:val="21"/>
                    </w:rPr>
                  </w:pPr>
                  <w:r>
                    <w:rPr>
                      <w:rFonts w:hint="eastAsia" w:ascii="宋体" w:hAnsi="宋体"/>
                      <w:color w:val="000000"/>
                      <w:szCs w:val="21"/>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rFonts w:ascii="宋体" w:hAnsi="宋体"/>
                      <w:color w:val="000000"/>
                      <w:szCs w:val="21"/>
                    </w:rPr>
                  </w:pPr>
                  <w:r>
                    <w:rPr>
                      <w:rFonts w:hint="eastAsia"/>
                      <w:sz w:val="24"/>
                      <w:szCs w:val="22"/>
                    </w:rPr>
                    <w:t>顾客满意度96分以上</w:t>
                  </w:r>
                </w:p>
              </w:tc>
              <w:tc>
                <w:tcPr>
                  <w:tcW w:w="965" w:type="dxa"/>
                </w:tcPr>
                <w:p>
                  <w:pPr>
                    <w:rPr>
                      <w:rFonts w:hint="eastAsia" w:ascii="宋体" w:hAnsi="宋体" w:eastAsia="宋体"/>
                      <w:color w:val="000000"/>
                      <w:szCs w:val="21"/>
                      <w:lang w:eastAsia="zh-CN"/>
                    </w:rPr>
                  </w:pPr>
                  <w:r>
                    <w:rPr>
                      <w:rFonts w:hint="eastAsia" w:ascii="宋体" w:hAnsi="宋体"/>
                      <w:color w:val="000000"/>
                      <w:szCs w:val="21"/>
                      <w:lang w:val="en-US" w:eastAsia="zh-CN"/>
                    </w:rPr>
                    <w:t>年度</w:t>
                  </w:r>
                </w:p>
              </w:tc>
              <w:tc>
                <w:tcPr>
                  <w:tcW w:w="2818" w:type="dxa"/>
                </w:tcPr>
                <w:p>
                  <w:pPr>
                    <w:rPr>
                      <w:rFonts w:hint="default" w:ascii="宋体" w:hAnsi="宋体" w:eastAsia="宋体"/>
                      <w:color w:val="000000"/>
                      <w:szCs w:val="21"/>
                      <w:lang w:val="en-US" w:eastAsia="zh-CN"/>
                    </w:rPr>
                  </w:pPr>
                  <w:r>
                    <w:rPr>
                      <w:rFonts w:hint="default" w:ascii="宋体" w:hAnsi="宋体" w:eastAsia="宋体"/>
                      <w:color w:val="000000"/>
                      <w:szCs w:val="21"/>
                      <w:lang w:val="en-US" w:eastAsia="zh-CN"/>
                    </w:rPr>
                    <w:t>顾客满意度=调查单位中满意总分数÷调查单位数</w:t>
                  </w:r>
                </w:p>
              </w:tc>
              <w:tc>
                <w:tcPr>
                  <w:tcW w:w="2125" w:type="dxa"/>
                </w:tcPr>
                <w:p>
                  <w:pPr>
                    <w:rPr>
                      <w:rFonts w:hint="eastAsia" w:ascii="宋体" w:hAnsi="宋体" w:eastAsia="宋体"/>
                      <w:color w:val="000000"/>
                      <w:szCs w:val="21"/>
                      <w:lang w:val="en-US" w:eastAsia="zh-CN"/>
                    </w:rPr>
                  </w:pPr>
                  <w:r>
                    <w:rPr>
                      <w:rFonts w:hint="eastAsia" w:ascii="宋体" w:hAnsi="宋体"/>
                      <w:color w:val="000000"/>
                      <w:szCs w:val="21"/>
                      <w:lang w:val="en-US" w:eastAsia="zh-CN"/>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rFonts w:ascii="宋体" w:hAnsi="宋体"/>
                      <w:color w:val="000000"/>
                      <w:szCs w:val="21"/>
                    </w:rPr>
                  </w:pPr>
                  <w:r>
                    <w:rPr>
                      <w:rFonts w:hint="eastAsia" w:ascii="宋体" w:hAnsi="宋体"/>
                      <w:color w:val="000000"/>
                      <w:szCs w:val="21"/>
                    </w:rPr>
                    <w:t>产品一次交验合格率≥98％；</w:t>
                  </w:r>
                </w:p>
              </w:tc>
              <w:tc>
                <w:tcPr>
                  <w:tcW w:w="965" w:type="dxa"/>
                </w:tcPr>
                <w:p>
                  <w:pPr>
                    <w:rPr>
                      <w:rFonts w:ascii="宋体" w:hAnsi="宋体"/>
                      <w:color w:val="000000"/>
                      <w:szCs w:val="21"/>
                    </w:rPr>
                  </w:pPr>
                  <w:r>
                    <w:rPr>
                      <w:rFonts w:hint="eastAsia" w:ascii="宋体" w:hAnsi="宋体"/>
                      <w:color w:val="000000"/>
                      <w:szCs w:val="21"/>
                      <w:lang w:val="en-US" w:eastAsia="zh-CN"/>
                    </w:rPr>
                    <w:t>年度</w:t>
                  </w:r>
                </w:p>
              </w:tc>
              <w:tc>
                <w:tcPr>
                  <w:tcW w:w="2818" w:type="dxa"/>
                </w:tcPr>
                <w:p>
                  <w:pPr>
                    <w:rPr>
                      <w:rFonts w:hint="default" w:ascii="宋体" w:hAnsi="宋体" w:eastAsia="宋体"/>
                      <w:color w:val="000000"/>
                      <w:szCs w:val="21"/>
                      <w:lang w:val="en-US" w:eastAsia="zh-CN"/>
                    </w:rPr>
                  </w:pPr>
                  <w:r>
                    <w:rPr>
                      <w:rFonts w:hint="default" w:ascii="宋体" w:hAnsi="宋体" w:eastAsia="宋体"/>
                      <w:color w:val="000000"/>
                      <w:szCs w:val="21"/>
                      <w:lang w:val="en-US" w:eastAsia="zh-CN"/>
                    </w:rPr>
                    <w:t>产品一次交验合格率=合格数 ÷ 交验总数 × 100%；</w:t>
                  </w:r>
                </w:p>
              </w:tc>
              <w:tc>
                <w:tcPr>
                  <w:tcW w:w="2125" w:type="dxa"/>
                </w:tcPr>
                <w:p>
                  <w:pPr>
                    <w:rPr>
                      <w:rFonts w:hint="default" w:ascii="宋体" w:hAnsi="宋体"/>
                      <w:color w:val="000000"/>
                      <w:szCs w:val="21"/>
                      <w:lang w:val="en-US"/>
                    </w:rPr>
                  </w:pPr>
                  <w:r>
                    <w:rPr>
                      <w:rFonts w:hint="eastAsia" w:ascii="宋体" w:hAnsi="宋体"/>
                      <w:color w:val="00000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rFonts w:ascii="宋体" w:hAnsi="宋体"/>
                      <w:color w:val="000000"/>
                      <w:szCs w:val="21"/>
                    </w:rPr>
                  </w:pPr>
                  <w:r>
                    <w:rPr>
                      <w:rFonts w:hint="eastAsia"/>
                      <w:sz w:val="24"/>
                      <w:szCs w:val="22"/>
                    </w:rPr>
                    <w:t>产品出厂合格率100%</w:t>
                  </w:r>
                </w:p>
              </w:tc>
              <w:tc>
                <w:tcPr>
                  <w:tcW w:w="965" w:type="dxa"/>
                </w:tcPr>
                <w:p>
                  <w:pPr>
                    <w:rPr>
                      <w:rFonts w:ascii="宋体" w:hAnsi="宋体"/>
                      <w:color w:val="000000"/>
                      <w:szCs w:val="21"/>
                    </w:rPr>
                  </w:pPr>
                  <w:r>
                    <w:rPr>
                      <w:rFonts w:hint="eastAsia" w:ascii="宋体" w:hAnsi="宋体"/>
                      <w:color w:val="000000"/>
                      <w:szCs w:val="21"/>
                      <w:lang w:val="en-US" w:eastAsia="zh-CN"/>
                    </w:rPr>
                    <w:t>年度</w:t>
                  </w:r>
                </w:p>
              </w:tc>
              <w:tc>
                <w:tcPr>
                  <w:tcW w:w="2818" w:type="dxa"/>
                </w:tcPr>
                <w:p>
                  <w:pPr>
                    <w:rPr>
                      <w:rFonts w:ascii="宋体" w:hAnsi="宋体"/>
                      <w:color w:val="000000"/>
                      <w:szCs w:val="21"/>
                    </w:rPr>
                  </w:pPr>
                  <w:r>
                    <w:rPr>
                      <w:rFonts w:hint="eastAsia" w:ascii="宋体" w:hAnsi="宋体"/>
                      <w:color w:val="000000"/>
                      <w:szCs w:val="21"/>
                    </w:rPr>
                    <w:t xml:space="preserve">产品出厂合格率=出厂的合格产品数/出厂的全部产品数× 100% </w:t>
                  </w:r>
                </w:p>
              </w:tc>
              <w:tc>
                <w:tcPr>
                  <w:tcW w:w="2125" w:type="dxa"/>
                </w:tcPr>
                <w:p>
                  <w:pPr>
                    <w:rPr>
                      <w:rFonts w:hint="default" w:ascii="宋体" w:hAnsi="宋体"/>
                      <w:color w:val="000000"/>
                      <w:szCs w:val="21"/>
                      <w:lang w:val="en-US"/>
                    </w:rPr>
                  </w:pPr>
                  <w:r>
                    <w:rPr>
                      <w:rFonts w:hint="eastAsia" w:ascii="宋体" w:hAnsi="宋体"/>
                      <w:color w:val="000000"/>
                      <w:szCs w:val="21"/>
                      <w:lang w:val="en-US" w:eastAsia="zh-CN"/>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FF0000"/>
              </w:rPr>
            </w:pPr>
            <w:r>
              <w:rPr>
                <w:rFonts w:hint="eastAsia"/>
                <w:color w:val="FF0000"/>
              </w:rPr>
              <w:t>建筑面积</w:t>
            </w:r>
            <w:r>
              <w:rPr>
                <w:rFonts w:hint="eastAsia"/>
                <w:color w:val="FF0000"/>
                <w:lang w:val="en-US" w:eastAsia="zh-CN"/>
              </w:rPr>
              <w:t>1200平</w:t>
            </w:r>
            <w:r>
              <w:rPr>
                <w:rFonts w:hint="eastAsia"/>
                <w:color w:val="FF0000"/>
              </w:rPr>
              <w:t>方米；生产车间</w:t>
            </w:r>
            <w:r>
              <w:rPr>
                <w:rFonts w:hint="eastAsia"/>
                <w:color w:val="FF0000"/>
                <w:lang w:val="en-US" w:eastAsia="zh-CN"/>
              </w:rPr>
              <w:t xml:space="preserve"> 1</w:t>
            </w:r>
            <w:r>
              <w:rPr>
                <w:rFonts w:hint="eastAsia"/>
                <w:color w:val="FF0000"/>
              </w:rPr>
              <w:t>个；库房</w:t>
            </w:r>
            <w:r>
              <w:rPr>
                <w:rFonts w:hint="eastAsia"/>
                <w:color w:val="FF0000"/>
                <w:lang w:val="en-US" w:eastAsia="zh-CN"/>
              </w:rPr>
              <w:t>1</w:t>
            </w:r>
            <w:r>
              <w:rPr>
                <w:rFonts w:hint="eastAsia"/>
                <w:color w:val="FF0000"/>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提升机、砻谷机、加长白米筛、抛光机</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水分仪、电子汽车衡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A3"/>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w:t>
            </w:r>
            <w:r>
              <w:rPr>
                <w:rFonts w:hint="eastAsia"/>
                <w:lang w:eastAsia="zh-CN"/>
              </w:rPr>
              <w:t>设计和开发新产品/项目名称：杭州璞隐酒店软装设计、云和夜泊酒店窗帘设计（</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大米加工</w:t>
                  </w:r>
                </w:p>
              </w:tc>
              <w:tc>
                <w:tcPr>
                  <w:tcW w:w="2678" w:type="dxa"/>
                </w:tcPr>
                <w:p>
                  <w:pPr>
                    <w:shd w:val="clear" w:color="auto" w:fill="C7DAF1" w:themeFill="text2" w:themeFillTint="32"/>
                    <w:jc w:val="left"/>
                    <w:rPr>
                      <w:rFonts w:hint="default" w:eastAsia="宋体"/>
                      <w:lang w:val="en-US" w:eastAsia="zh-CN"/>
                    </w:rPr>
                  </w:pPr>
                  <w:r>
                    <w:rPr>
                      <w:rFonts w:hint="eastAsia"/>
                      <w:lang w:val="en-US" w:eastAsia="zh-CN"/>
                    </w:rPr>
                    <w:t>加工、采购</w:t>
                  </w:r>
                </w:p>
              </w:tc>
              <w:tc>
                <w:tcPr>
                  <w:tcW w:w="3265" w:type="dxa"/>
                </w:tcPr>
                <w:p>
                  <w:pPr>
                    <w:shd w:val="clear" w:color="auto" w:fill="C7DAF1" w:themeFill="text2" w:themeFillTint="32"/>
                    <w:jc w:val="left"/>
                    <w:rPr>
                      <w:rFonts w:hint="eastAsia" w:eastAsia="宋体"/>
                      <w:lang w:val="en-US" w:eastAsia="zh-CN"/>
                    </w:rPr>
                  </w:pPr>
                  <w:r>
                    <w:rPr>
                      <w:rFonts w:hint="eastAsia"/>
                      <w:color w:val="auto"/>
                      <w:highlight w:val="none"/>
                      <w:u w:val="single"/>
                      <w:lang w:val="en-US" w:eastAsia="zh-CN"/>
                    </w:rPr>
                    <w:t>索证</w:t>
                  </w:r>
                  <w:r>
                    <w:rPr>
                      <w:rFonts w:hint="eastAsia"/>
                      <w:color w:val="auto"/>
                      <w:highlight w:val="none"/>
                      <w:u w:val="single"/>
                    </w:rPr>
                    <w:t>、温度、</w:t>
                  </w:r>
                  <w:r>
                    <w:rPr>
                      <w:rFonts w:hint="eastAsia"/>
                      <w:color w:val="auto"/>
                      <w:highlight w:val="none"/>
                      <w:u w:val="single"/>
                      <w:lang w:val="en-US" w:eastAsia="zh-CN"/>
                    </w:rPr>
                    <w:t>卫生、保质期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color w:val="auto"/>
              </w:rPr>
            </w:pPr>
          </w:p>
          <w:p>
            <w:pPr>
              <w:shd w:val="clear" w:color="auto" w:fill="C7DAF1" w:themeFill="text2" w:themeFillTint="32"/>
              <w:jc w:val="left"/>
              <w:rPr>
                <w:color w:val="FF0000"/>
              </w:rPr>
            </w:pPr>
            <w:r>
              <w:rPr>
                <w:rFonts w:hint="eastAsia"/>
                <w:color w:val="auto"/>
              </w:rPr>
              <w:t>需要确认的过程：</w:t>
            </w:r>
            <w:r>
              <w:rPr>
                <w:rFonts w:hint="eastAsia"/>
                <w:color w:val="auto"/>
                <w:u w:val="single"/>
                <w:lang w:eastAsia="zh-CN"/>
              </w:rPr>
              <w:t>磁</w:t>
            </w:r>
            <w:r>
              <w:rPr>
                <w:rFonts w:hint="eastAsia"/>
                <w:u w:val="single"/>
                <w:lang w:eastAsia="zh-CN"/>
              </w:rPr>
              <w:t>选</w:t>
            </w:r>
            <w:r>
              <w:rPr>
                <w:rFonts w:hint="eastAsia"/>
                <w:u w:val="single"/>
              </w:rPr>
              <w:t>工序</w:t>
            </w:r>
            <w:r>
              <w:rPr>
                <w:u w:val="single"/>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rPr>
                <w:rFonts w:hint="eastAsia" w:eastAsia="宋体"/>
                <w:color w:val="auto"/>
                <w:highlight w:val="none"/>
                <w:u w:val="single"/>
                <w:lang w:val="en-US" w:eastAsia="zh-CN"/>
              </w:rPr>
            </w:pPr>
            <w:r>
              <w:rPr>
                <w:rFonts w:hint="eastAsia"/>
                <w:color w:val="auto"/>
                <w:highlight w:val="none"/>
              </w:rPr>
              <w:t>型式检验报告（证据）1：</w:t>
            </w:r>
            <w:r>
              <w:rPr>
                <w:rFonts w:hint="eastAsia"/>
                <w:color w:val="auto"/>
                <w:highlight w:val="none"/>
                <w:u w:val="single"/>
                <w:lang w:val="en-US" w:eastAsia="zh-CN"/>
              </w:rPr>
              <w:t>美香粘米</w:t>
            </w:r>
            <w:r>
              <w:rPr>
                <w:rFonts w:hint="eastAsia"/>
                <w:color w:val="auto"/>
                <w:highlight w:val="none"/>
                <w:u w:val="single"/>
              </w:rPr>
              <w:t xml:space="preserve"> </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 xml:space="preserve"> 九江市产品质量监督检验所</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报告编号：</w:t>
            </w:r>
            <w:r>
              <w:rPr>
                <w:rFonts w:hint="eastAsia"/>
                <w:color w:val="auto"/>
                <w:highlight w:val="none"/>
                <w:u w:val="single"/>
              </w:rPr>
              <w:t xml:space="preserve"> </w:t>
            </w:r>
            <w:r>
              <w:rPr>
                <w:rFonts w:hint="eastAsia"/>
                <w:color w:val="auto"/>
                <w:highlight w:val="none"/>
                <w:u w:val="single"/>
                <w:lang w:val="en-US" w:eastAsia="zh-CN"/>
              </w:rPr>
              <w:t xml:space="preserve">W2021YS0978  </w:t>
            </w:r>
            <w:r>
              <w:rPr>
                <w:rFonts w:hint="eastAsia"/>
                <w:color w:val="auto"/>
                <w:highlight w:val="none"/>
              </w:rPr>
              <w:t>报告日期：</w:t>
            </w:r>
            <w:r>
              <w:rPr>
                <w:rFonts w:hint="eastAsia"/>
                <w:color w:val="auto"/>
                <w:highlight w:val="none"/>
                <w:u w:val="single"/>
              </w:rPr>
              <w:t xml:space="preserve"> </w:t>
            </w:r>
            <w:r>
              <w:rPr>
                <w:rFonts w:hint="eastAsia"/>
                <w:color w:val="auto"/>
                <w:highlight w:val="none"/>
                <w:u w:val="single"/>
                <w:lang w:val="en-US" w:eastAsia="zh-CN"/>
              </w:rPr>
              <w:t>2022年1月7日</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rPr>
              <w:t xml:space="preserve"> </w:t>
            </w:r>
          </w:p>
          <w:p>
            <w:pPr>
              <w:rPr>
                <w:color w:val="auto"/>
                <w:highlight w:val="none"/>
              </w:rPr>
            </w:pPr>
            <w:r>
              <w:rPr>
                <w:rFonts w:hint="eastAsia"/>
                <w:color w:val="auto"/>
                <w:highlight w:val="none"/>
              </w:rPr>
              <w:t>执行标准：</w:t>
            </w:r>
            <w:r>
              <w:rPr>
                <w:rFonts w:hint="eastAsia"/>
                <w:color w:val="auto"/>
                <w:highlight w:val="none"/>
                <w:u w:val="single"/>
              </w:rPr>
              <w:t xml:space="preserve">  </w:t>
            </w:r>
            <w:r>
              <w:rPr>
                <w:rFonts w:hint="eastAsia"/>
                <w:color w:val="auto"/>
                <w:highlight w:val="none"/>
                <w:u w:val="single"/>
                <w:lang w:val="en-US" w:eastAsia="zh-CN"/>
              </w:rPr>
              <w:t>GB/T1354-2018</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 xml:space="preserve"> </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年度策划于2022年3月17-18日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在2022年3月25日对组织的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管理体系方针：顾客至上、质量为本、科学管理、求实创新、环境和谐、安全健康、预防为主、诚信守法、持续改进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绩效压力所引发的成本压力会带来风险；管理体系的质量成本绩效将得到重视</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在保证产品和服务质量的情况下，努力提高客户满意度，节能减排</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产品符合性要求的提升；竞争对手存在同样的困难</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行政部负责收集与公司有关的法律法规要求，遵纪守法，持续经营</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965"/>
              <w:gridCol w:w="28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rFonts w:ascii="宋体" w:hAnsi="宋体"/>
                      <w:color w:val="000000"/>
                      <w:szCs w:val="21"/>
                    </w:rPr>
                  </w:pPr>
                  <w:r>
                    <w:rPr>
                      <w:rFonts w:hint="eastAsia" w:ascii="宋体" w:hAnsi="宋体"/>
                      <w:color w:val="000000"/>
                      <w:szCs w:val="21"/>
                    </w:rPr>
                    <w:t>目标</w:t>
                  </w:r>
                </w:p>
              </w:tc>
              <w:tc>
                <w:tcPr>
                  <w:tcW w:w="965" w:type="dxa"/>
                </w:tcPr>
                <w:p>
                  <w:pPr>
                    <w:rPr>
                      <w:rFonts w:ascii="宋体" w:hAnsi="宋体"/>
                      <w:color w:val="000000"/>
                      <w:szCs w:val="21"/>
                    </w:rPr>
                  </w:pPr>
                  <w:r>
                    <w:rPr>
                      <w:rFonts w:hint="eastAsia" w:ascii="宋体" w:hAnsi="宋体"/>
                      <w:color w:val="000000"/>
                      <w:szCs w:val="21"/>
                    </w:rPr>
                    <w:t>考核频次</w:t>
                  </w:r>
                </w:p>
              </w:tc>
              <w:tc>
                <w:tcPr>
                  <w:tcW w:w="2818" w:type="dxa"/>
                </w:tcPr>
                <w:p>
                  <w:pPr>
                    <w:rPr>
                      <w:rFonts w:ascii="宋体" w:hAnsi="宋体"/>
                      <w:color w:val="000000"/>
                      <w:szCs w:val="21"/>
                    </w:rPr>
                  </w:pPr>
                  <w:r>
                    <w:rPr>
                      <w:rFonts w:hint="eastAsia" w:ascii="宋体" w:hAnsi="宋体"/>
                      <w:color w:val="000000"/>
                      <w:szCs w:val="21"/>
                    </w:rPr>
                    <w:t>计算方法</w:t>
                  </w:r>
                </w:p>
              </w:tc>
              <w:tc>
                <w:tcPr>
                  <w:tcW w:w="2125" w:type="dxa"/>
                </w:tcPr>
                <w:p>
                  <w:pPr>
                    <w:rPr>
                      <w:rFonts w:ascii="宋体" w:hAnsi="宋体"/>
                      <w:color w:val="000000"/>
                      <w:szCs w:val="21"/>
                    </w:rPr>
                  </w:pPr>
                  <w:r>
                    <w:rPr>
                      <w:rFonts w:hint="eastAsia" w:ascii="宋体" w:hAnsi="宋体"/>
                      <w:color w:val="000000"/>
                      <w:szCs w:val="21"/>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spacing w:line="360" w:lineRule="exact"/>
                    <w:rPr>
                      <w:color w:val="000000"/>
                      <w:szCs w:val="21"/>
                    </w:rPr>
                  </w:pPr>
                  <w:r>
                    <w:rPr>
                      <w:rFonts w:hint="eastAsia" w:ascii="宋体" w:hAnsi="宋体" w:cs="宋体-PUA"/>
                      <w:sz w:val="21"/>
                      <w:szCs w:val="21"/>
                    </w:rPr>
                    <w:t>固废分类处置率100%</w:t>
                  </w:r>
                </w:p>
              </w:tc>
              <w:tc>
                <w:tcPr>
                  <w:tcW w:w="965" w:type="dxa"/>
                </w:tcPr>
                <w:p>
                  <w:pPr>
                    <w:rPr>
                      <w:color w:val="000000"/>
                      <w:szCs w:val="21"/>
                    </w:rPr>
                  </w:pPr>
                  <w:r>
                    <w:rPr>
                      <w:rFonts w:hint="eastAsia" w:ascii="宋体" w:hAnsi="宋体"/>
                      <w:color w:val="000000"/>
                      <w:szCs w:val="21"/>
                      <w:lang w:val="en-US" w:eastAsia="zh-CN"/>
                    </w:rPr>
                    <w:t>年度</w:t>
                  </w:r>
                </w:p>
              </w:tc>
              <w:tc>
                <w:tcPr>
                  <w:tcW w:w="2818" w:type="dxa"/>
                </w:tcPr>
                <w:p>
                  <w:pPr>
                    <w:rPr>
                      <w:rFonts w:hint="default" w:eastAsia="宋体"/>
                      <w:color w:val="000000"/>
                      <w:szCs w:val="21"/>
                      <w:lang w:val="en-US" w:eastAsia="zh-CN"/>
                    </w:rPr>
                  </w:pPr>
                  <w:r>
                    <w:rPr>
                      <w:rFonts w:hint="eastAsia"/>
                      <w:color w:val="000000"/>
                      <w:szCs w:val="21"/>
                      <w:lang w:val="en-US" w:eastAsia="zh-CN"/>
                    </w:rPr>
                    <w:t>固废分类、处置情况</w:t>
                  </w:r>
                </w:p>
              </w:tc>
              <w:tc>
                <w:tcPr>
                  <w:tcW w:w="2125" w:type="dxa"/>
                </w:tcPr>
                <w:p>
                  <w:pPr>
                    <w:rPr>
                      <w:color w:val="000000"/>
                      <w:szCs w:val="18"/>
                    </w:rPr>
                  </w:pPr>
                  <w:r>
                    <w:rPr>
                      <w:rFonts w:hint="eastAsia" w:ascii="宋体" w:hAnsi="宋体"/>
                      <w:color w:val="00000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4" w:type="dxa"/>
                </w:tcPr>
                <w:p>
                  <w:pPr>
                    <w:rPr>
                      <w:color w:val="000000"/>
                      <w:szCs w:val="21"/>
                    </w:rPr>
                  </w:pPr>
                  <w:r>
                    <w:rPr>
                      <w:rFonts w:hint="eastAsia"/>
                      <w:color w:val="000000"/>
                      <w:szCs w:val="21"/>
                    </w:rPr>
                    <w:t>火灾事故发生率为零</w:t>
                  </w:r>
                </w:p>
              </w:tc>
              <w:tc>
                <w:tcPr>
                  <w:tcW w:w="965" w:type="dxa"/>
                </w:tcPr>
                <w:p>
                  <w:pPr>
                    <w:rPr>
                      <w:color w:val="000000"/>
                      <w:szCs w:val="21"/>
                    </w:rPr>
                  </w:pPr>
                  <w:r>
                    <w:rPr>
                      <w:rFonts w:hint="eastAsia" w:ascii="宋体" w:hAnsi="宋体"/>
                      <w:color w:val="000000"/>
                      <w:szCs w:val="21"/>
                      <w:lang w:val="en-US" w:eastAsia="zh-CN"/>
                    </w:rPr>
                    <w:t>年度</w:t>
                  </w:r>
                </w:p>
              </w:tc>
              <w:tc>
                <w:tcPr>
                  <w:tcW w:w="2818" w:type="dxa"/>
                </w:tcPr>
                <w:p>
                  <w:pPr>
                    <w:rPr>
                      <w:rFonts w:hint="eastAsia"/>
                      <w:color w:val="000000"/>
                      <w:szCs w:val="21"/>
                    </w:rPr>
                  </w:pPr>
                  <w:r>
                    <w:rPr>
                      <w:rFonts w:hint="eastAsia" w:ascii="宋体" w:hAnsi="宋体"/>
                      <w:color w:val="000000"/>
                      <w:szCs w:val="21"/>
                    </w:rPr>
                    <w:t>实际发生次数</w:t>
                  </w:r>
                </w:p>
              </w:tc>
              <w:tc>
                <w:tcPr>
                  <w:tcW w:w="2125" w:type="dxa"/>
                </w:tcPr>
                <w:p>
                  <w:pPr>
                    <w:rPr>
                      <w:rFonts w:hint="default"/>
                      <w:color w:val="000000"/>
                      <w:szCs w:val="18"/>
                      <w:lang w:val="en-US"/>
                    </w:rPr>
                  </w:pPr>
                  <w:r>
                    <w:rPr>
                      <w:rFonts w:hint="eastAsia" w:ascii="宋体" w:hAnsi="宋体"/>
                      <w:color w:val="000000"/>
                      <w:szCs w:val="21"/>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1200平</w:t>
            </w:r>
            <w:r>
              <w:rPr>
                <w:rFonts w:hint="eastAsia"/>
              </w:rPr>
              <w:t>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提升机、砻谷机、加长白米筛、抛光机</w:t>
            </w:r>
            <w:r>
              <w:rPr>
                <w:rFonts w:hint="eastAsia"/>
              </w:rPr>
              <w:t>（举2~4种）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w:t>
            </w:r>
            <w:r>
              <w:rPr>
                <w:rFonts w:hint="eastAsia"/>
                <w:lang w:eastAsia="zh-CN"/>
              </w:rPr>
              <w:t>设计和开发新产品/项目名称：杭州璞隐酒店软装设计、云和夜泊酒店窗帘设计（</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于2022年1月10日进行了的演练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定期（每年）：2022年2月24日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年度策划于2022年3月17-18日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在2022年3月25日对组织的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4"/>
        <w:numPr>
          <w:ilvl w:val="1"/>
          <w:numId w:val="0"/>
        </w:numPr>
        <w:ind w:leftChars="0"/>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管理体系方针：质量至上、持续创新、诚实守信、顾客至上、预防为主，降低风险；遵章守法，创造和谐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主管部门是——办公室</w:t>
            </w:r>
          </w:p>
          <w:p>
            <w:pPr>
              <w:rPr>
                <w:rFonts w:hint="eastAsia" w:eastAsia="宋体"/>
                <w:lang w:eastAsia="zh-CN"/>
              </w:rPr>
            </w:pPr>
            <w:r>
              <w:rPr>
                <w:rFonts w:hint="eastAsia"/>
              </w:rPr>
              <w:t>安全的</w:t>
            </w:r>
            <w:r>
              <w:rPr>
                <w:rFonts w:hint="eastAsia"/>
                <w:lang w:eastAsia="zh-CN"/>
              </w:rPr>
              <w:t>主管部门是——办公室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等线" w:hAnsi="等线" w:eastAsia="等线" w:cs="等线"/>
                <w:sz w:val="21"/>
                <w:szCs w:val="21"/>
                <w:lang w:val="en-US" w:eastAsia="zh-CN"/>
              </w:rPr>
              <w:t>周鸿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绩效压力所引发的成本压力会带来风险；管理体系的质量成本绩效将得到重视</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在保证产品和服务质量的情况下，努力提高客户满意度，节能减排</w:t>
                  </w:r>
                </w:p>
              </w:tc>
              <w:tc>
                <w:tcPr>
                  <w:tcW w:w="1717"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产品符合性要求的提升；竞争对手存在同样的困难</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行政部负责收集与公司有关的法律法规要求，遵纪守法，持续经营</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000000"/>
                      <w:szCs w:val="18"/>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eastAsia"/>
                      <w:sz w:val="18"/>
                      <w:szCs w:val="18"/>
                      <w:lang w:val="en-US" w:eastAsia="zh-CN"/>
                    </w:rPr>
                    <w:t>潜在火灾0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办公室</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1200平</w:t>
            </w:r>
            <w:r>
              <w:rPr>
                <w:rFonts w:hint="eastAsia"/>
              </w:rPr>
              <w:t>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提升机、砻谷机、加长白米筛、抛光机</w:t>
            </w:r>
            <w:r>
              <w:rPr>
                <w:rFonts w:hint="eastAsia"/>
              </w:rPr>
              <w:t>（举2~4种）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lang w:eastAsia="zh-CN"/>
              </w:rPr>
              <w:t>设计和开发新产品/项目名称：杭州璞隐酒店软装设计、云和夜泊酒店窗帘设计（</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新冠状病毒感染</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rPr>
                    <w:sym w:font="Wingdings 2" w:char="0052"/>
                  </w:r>
                  <w:r>
                    <w:rPr>
                      <w:rFonts w:hint="eastAsia"/>
                    </w:rPr>
                    <w:t>定期</w:t>
                  </w:r>
                  <w:r>
                    <w:rPr>
                      <w:rFonts w:hint="eastAsia"/>
                      <w:lang w:val="en-US" w:eastAsia="zh-CN"/>
                    </w:rPr>
                    <w:t>检查</w:t>
                  </w:r>
                </w:p>
              </w:tc>
              <w:tc>
                <w:tcPr>
                  <w:tcW w:w="2205" w:type="dxa"/>
                </w:tcPr>
                <w:p>
                  <w:pPr>
                    <w:jc w:val="left"/>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于2022年1月10日进行了的演练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定期（每年）：2022年2月24日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年度策划于2022年3月17-18日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在2022年3月25日对组织的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5"/>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宋体-PUA">
    <w:altName w:val="微软雅黑"/>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7C6E6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firstLine="420" w:firstLineChars="200"/>
    </w:pPr>
    <w:rPr>
      <w:szCs w:val="20"/>
    </w:rPr>
  </w:style>
  <w:style w:type="paragraph" w:styleId="5">
    <w:name w:val="Body Text"/>
    <w:basedOn w:val="1"/>
    <w:qFormat/>
    <w:uiPriority w:val="0"/>
    <w:pPr>
      <w:spacing w:line="312" w:lineRule="auto"/>
    </w:pPr>
    <w:rPr>
      <w:rFonts w:ascii="Arial" w:hAnsi="Arial" w:eastAsia="楷体_GB2312"/>
      <w:spacing w:val="20"/>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18642</Words>
  <Characters>19447</Characters>
  <Lines>150</Lines>
  <Paragraphs>42</Paragraphs>
  <TotalTime>3</TotalTime>
  <ScaleCrop>false</ScaleCrop>
  <LinksUpToDate>false</LinksUpToDate>
  <CharactersWithSpaces>19568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2022-05-17T07:50:52Z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