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highlight w:val="none"/>
          <w:u w:val="single"/>
        </w:rPr>
      </w:pPr>
      <w:r>
        <w:rPr>
          <w:rFonts w:hint="eastAsia"/>
          <w:b/>
          <w:color w:val="000000" w:themeColor="text1"/>
          <w:sz w:val="21"/>
          <w:szCs w:val="21"/>
          <w:highlight w:val="none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highlight w:val="none"/>
          <w:u w:val="single"/>
        </w:rPr>
        <w:t>0414-2021-QEOHF-2022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:highlight w:val="none"/>
        </w:rPr>
      </w:pPr>
      <w:r>
        <w:rPr>
          <w:rFonts w:hint="eastAsia" w:eastAsia="隶书"/>
          <w:b/>
          <w:color w:val="000000" w:themeColor="text1"/>
          <w:sz w:val="30"/>
          <w:szCs w:val="30"/>
          <w:highlight w:val="none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308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受审核方名称</w:t>
            </w:r>
          </w:p>
        </w:tc>
        <w:tc>
          <w:tcPr>
            <w:tcW w:w="497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  <w:t>杭州鼎香餐饮管理服务有限公司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  <w:t>肖新龙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 xml:space="preserve">订单号 </w:t>
            </w:r>
          </w:p>
        </w:tc>
        <w:tc>
          <w:tcPr>
            <w:tcW w:w="497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3" w:name="证书编号"/>
            <w:r>
              <w:rPr>
                <w:sz w:val="22"/>
                <w:szCs w:val="22"/>
                <w:highlight w:val="none"/>
              </w:rPr>
              <w:t>H:197HACCP2100003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组织机构代码</w:t>
            </w:r>
          </w:p>
        </w:tc>
        <w:tc>
          <w:tcPr>
            <w:tcW w:w="497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4" w:name="机构代码"/>
            <w:r>
              <w:rPr>
                <w:sz w:val="22"/>
                <w:szCs w:val="22"/>
                <w:highlight w:val="none"/>
              </w:rPr>
              <w:t>9133010878827871X6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>带标</w:t>
            </w: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认证</w:t>
            </w: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标准</w:t>
            </w:r>
          </w:p>
        </w:tc>
        <w:tc>
          <w:tcPr>
            <w:tcW w:w="497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>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  <w:highlight w:val="none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highlight w:val="none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ISO 22000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  <w:highlight w:val="none"/>
              </w:rPr>
              <w:t>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highlight w:val="none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  <w:highlight w:val="none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highlight w:val="none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  <w:highlight w:val="none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6" w:name="体系人数"/>
            <w:r>
              <w:rPr>
                <w:sz w:val="22"/>
                <w:szCs w:val="22"/>
                <w:highlight w:val="none"/>
              </w:rPr>
              <w:t>H:55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审核类型</w:t>
            </w:r>
          </w:p>
        </w:tc>
        <w:tc>
          <w:tcPr>
            <w:tcW w:w="8321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  <w:highlight w:val="none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1次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highlight w:val="none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变更内容</w:t>
            </w:r>
          </w:p>
        </w:tc>
        <w:tc>
          <w:tcPr>
            <w:tcW w:w="832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b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</w:rPr>
              <w:t>□认证范围变更（□扩大□缩小）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【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HACCP体系转版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  <w:highlight w:val="none"/>
              </w:rPr>
            </w:pPr>
            <w:r>
              <w:rPr>
                <w:rFonts w:hint="eastAsia"/>
                <w:b w:val="0"/>
                <w:sz w:val="22"/>
                <w:szCs w:val="22"/>
                <w:highlight w:val="none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  <w:tc>
          <w:tcPr>
            <w:tcW w:w="33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公司名称</w:t>
            </w:r>
          </w:p>
        </w:tc>
        <w:tc>
          <w:tcPr>
            <w:tcW w:w="33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bookmarkStart w:id="10" w:name="组织名称Add1"/>
            <w:r>
              <w:rPr>
                <w:rFonts w:hint="eastAsia"/>
                <w:sz w:val="22"/>
                <w:szCs w:val="22"/>
                <w:highlight w:val="none"/>
              </w:rPr>
              <w:t>杭州鼎香餐饮管理服务有限公司</w:t>
            </w:r>
            <w:bookmarkEnd w:id="10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1" w:name="审核范围"/>
            <w:r>
              <w:rPr>
                <w:sz w:val="22"/>
                <w:szCs w:val="22"/>
                <w:highlight w:val="none"/>
              </w:rPr>
              <w:t>H：位于杭州市滨江区西兴街道信庭路155号杭州鼎香餐饮管理服务有限公司中心厨房的餐饮服务（集体用餐配送）：热食类食品制售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注册地址</w:t>
            </w:r>
          </w:p>
        </w:tc>
        <w:tc>
          <w:tcPr>
            <w:tcW w:w="33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杭州市滨江区西兴街道信庭路155号</w:t>
            </w:r>
            <w:bookmarkEnd w:id="1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经营地址</w:t>
            </w:r>
          </w:p>
        </w:tc>
        <w:tc>
          <w:tcPr>
            <w:tcW w:w="33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杭州市滨江区西兴街道信庭路155号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1"/>
                <w:szCs w:val="16"/>
                <w:highlight w:val="none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  <w:tc>
          <w:tcPr>
            <w:tcW w:w="33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64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none"/>
              </w:rPr>
              <w:t>Company Name</w:t>
            </w:r>
            <w:r>
              <w:rPr>
                <w:rFonts w:hint="eastAsia"/>
                <w:sz w:val="18"/>
                <w:szCs w:val="18"/>
                <w:highlight w:val="none"/>
                <w:lang w:val="en-GB"/>
              </w:rPr>
              <w:t>公司名称</w:t>
            </w:r>
          </w:p>
        </w:tc>
        <w:tc>
          <w:tcPr>
            <w:tcW w:w="330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4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fldChar w:fldCharType="begin"/>
            </w:r>
            <w:r>
              <w:rPr>
                <w:sz w:val="18"/>
                <w:szCs w:val="18"/>
                <w:highlight w:val="none"/>
                <w:lang w:val="en-GB"/>
              </w:rPr>
              <w:instrText xml:space="preserve"> STYLEREF TM_street \* MERGEFORMAT </w:instrText>
            </w:r>
            <w:r>
              <w:rPr>
                <w:sz w:val="18"/>
                <w:szCs w:val="18"/>
                <w:highlight w:val="none"/>
              </w:rPr>
              <w:fldChar w:fldCharType="separate"/>
            </w:r>
            <w:r>
              <w:rPr>
                <w:sz w:val="18"/>
                <w:szCs w:val="18"/>
                <w:highlight w:val="none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18"/>
                <w:highlight w:val="none"/>
              </w:rPr>
              <w:t>Registration Address</w:t>
            </w:r>
            <w:r>
              <w:rPr>
                <w:rFonts w:hint="eastAsia"/>
                <w:sz w:val="18"/>
                <w:szCs w:val="18"/>
                <w:highlight w:val="none"/>
                <w:lang w:val="en-GB"/>
              </w:rPr>
              <w:t>注册地址</w:t>
            </w:r>
          </w:p>
        </w:tc>
        <w:tc>
          <w:tcPr>
            <w:tcW w:w="330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4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33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4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highlight w:val="none"/>
              </w:rPr>
              <w:t>Operation Address</w:t>
            </w:r>
            <w:r>
              <w:rPr>
                <w:rFonts w:hint="eastAsia"/>
                <w:sz w:val="18"/>
                <w:szCs w:val="18"/>
                <w:highlight w:val="none"/>
              </w:rPr>
              <w:t>经营</w:t>
            </w:r>
            <w:r>
              <w:rPr>
                <w:rFonts w:hint="eastAsia"/>
                <w:sz w:val="18"/>
                <w:szCs w:val="18"/>
                <w:highlight w:val="none"/>
                <w:lang w:val="en-GB"/>
              </w:rPr>
              <w:t>地址</w:t>
            </w:r>
          </w:p>
        </w:tc>
        <w:tc>
          <w:tcPr>
            <w:tcW w:w="330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highlight w:val="none"/>
                <w:lang w:eastAsia="zh-CN"/>
              </w:rPr>
              <w:t>——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4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3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受审核方签章</w:t>
            </w:r>
          </w:p>
        </w:tc>
        <w:tc>
          <w:tcPr>
            <w:tcW w:w="497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drawing>
                <wp:inline distT="0" distB="0" distL="114300" distR="114300">
                  <wp:extent cx="683260" cy="319405"/>
                  <wp:effectExtent l="0" t="0" r="2540" b="1079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2022-05-09</w:t>
            </w:r>
          </w:p>
        </w:tc>
      </w:tr>
    </w:tbl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注：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1、填写本说明并不代表贵单位已通过认证；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2、本说明中填写的管理体系覆盖范围，应与末次会议上宣布的及审核报告上确认的范围一致；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3、请在申请认证组织名称处加盖公章；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4、组织三个地址一致时只需填写一个，其余填“同上”，不同时分别填写；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5、组织需自行提供英文版认证证书信息。</w:t>
      </w:r>
    </w:p>
    <w:p>
      <w:pPr>
        <w:snapToGrid w:val="0"/>
        <w:spacing w:line="0" w:lineRule="atLeast"/>
        <w:rPr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6、组织如不能自行提供英文信息的，公司可协助翻译，组织需缴纳翻译费200元；</w:t>
      </w:r>
    </w:p>
    <w:p>
      <w:pPr>
        <w:snapToGrid w:val="0"/>
        <w:spacing w:line="0" w:lineRule="atLeast"/>
        <w:rPr>
          <w:b/>
          <w:color w:val="000000" w:themeColor="text1"/>
          <w:sz w:val="18"/>
          <w:szCs w:val="18"/>
          <w:highlight w:val="none"/>
          <w:lang w:val="en-GB"/>
        </w:rPr>
      </w:pPr>
      <w:r>
        <w:rPr>
          <w:rFonts w:hint="eastAsia"/>
          <w:sz w:val="18"/>
          <w:szCs w:val="18"/>
          <w:highlight w:val="none"/>
        </w:rPr>
        <w:t>7、翻译费用可直接与审核费用一同</w:t>
      </w:r>
      <w:bookmarkStart w:id="14" w:name="_GoBack"/>
      <w:bookmarkEnd w:id="14"/>
      <w:r>
        <w:rPr>
          <w:rFonts w:hint="eastAsia"/>
          <w:sz w:val="18"/>
          <w:szCs w:val="18"/>
          <w:highlight w:val="none"/>
        </w:rPr>
        <w:t>汇入我公司账户或由审核组长从现场带回。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9835BDD"/>
    <w:rsid w:val="58EF55C7"/>
    <w:rsid w:val="70AC7913"/>
    <w:rsid w:val="7FB90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肖新龙</cp:lastModifiedBy>
  <cp:lastPrinted>2019-05-13T03:13:00Z</cp:lastPrinted>
  <dcterms:modified xsi:type="dcterms:W3CDTF">2022-05-09T05:53:39Z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