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shd w:val="clear" w:color="auto" w:fill="EBF1DE" w:themeFill="accent3" w:themeFillTint="32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杭州鼎香餐饮管理服务有限公司</w:t>
            </w:r>
            <w:bookmarkEnd w:id="0"/>
          </w:p>
        </w:tc>
        <w:tc>
          <w:tcPr>
            <w:tcW w:w="1948" w:type="dxa"/>
            <w:gridSpan w:val="5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0414-2021-QEOHF-2022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杭州市滨江区西兴街道信庭路155号</w:t>
            </w:r>
            <w:bookmarkEnd w:id="2"/>
          </w:p>
        </w:tc>
        <w:tc>
          <w:tcPr>
            <w:tcW w:w="913" w:type="dxa"/>
            <w:gridSpan w:val="2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宣跃香</w:t>
            </w:r>
            <w:bookmarkEnd w:id="3"/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  <w:shd w:val="clear" w:color="auto" w:fill="EBF1DE" w:themeFill="accent3" w:themeFillTint="32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杭州市滨江区西兴街道信庭路155号、浙江省杭州市滨江区西兴街道东流路700号3号楼1楼（仅限食品管理体系）</w:t>
            </w:r>
            <w:bookmarkEnd w:id="4"/>
          </w:p>
        </w:tc>
        <w:tc>
          <w:tcPr>
            <w:tcW w:w="913" w:type="dxa"/>
            <w:gridSpan w:val="2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宣轩</w:t>
            </w:r>
            <w:bookmarkEnd w:id="5"/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18667192315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shd w:val="clear" w:color="auto" w:fill="EBF1DE" w:themeFill="accent3" w:themeFillTint="32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  <w:shd w:val="clear" w:color="auto" w:fill="EBF1DE" w:themeFill="accent3" w:themeFillTint="32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18667192315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质量管理体系,环境管理体系,职业健康安全管理体系,食品安全管理体系,危害分析与关键控制点体系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</w:tcPr>
          <w:p>
            <w:pPr>
              <w:rPr>
                <w:rFonts w:hint="default" w:ascii="宋体" w:eastAsia="宋体" w:cs="宋体"/>
                <w:bCs/>
                <w:sz w:val="24"/>
                <w:lang w:val="en-US" w:eastAsia="zh-CN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ISO45001：2018,F：ISO 22000:2018,H：</w:t>
            </w:r>
            <w:bookmarkEnd w:id="10"/>
            <w:r>
              <w:rPr>
                <w:rFonts w:hint="eastAsia" w:ascii="宋体" w:cs="宋体"/>
                <w:bCs/>
                <w:sz w:val="24"/>
                <w:lang w:val="en-US" w:eastAsia="zh-CN"/>
              </w:rPr>
              <w:t>危害分析与关键控制点（HACCP体系）认证要求V1.0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Q：餐饮服务（热食类食品制售）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E：餐饮服务（热食类食品制售）所涉及场所的相关环境管理活动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O：餐饮服务（热食类食品制售）所涉及场所的相关职业健康安全管理活动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：位于杭州市滨江区西兴街道信庭路155号杭州鼎香餐饮管理服务有限公司中心厨房的餐饮服务（集体用餐配送）：热食类食品制售；位于浙江省杭州市滨江区西兴街道东流路700号3号楼1楼杭州海康威视数字技术股份有限公司三食堂的餐饮服务（热食类食品制售）（承包食堂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H：位于杭州市滨江区西兴街道信庭路155号杭州鼎香餐饮管理服务有限公司中心厨房的餐饮服务（集体用餐配送）：热食类食品制售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shd w:val="clear" w:color="auto" w:fill="EBF1DE" w:themeFill="accent3" w:themeFillTint="32"/>
            <w:vAlign w:val="center"/>
          </w:tcPr>
          <w:p>
            <w:pPr>
              <w:rPr>
                <w:rFonts w:hint="eastAsia" w:eastAsia="宋体"/>
                <w:bCs/>
                <w:sz w:val="24"/>
                <w:lang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eastAsia="zh-CN"/>
              </w:rPr>
              <w:t>——</w:t>
            </w:r>
          </w:p>
        </w:tc>
        <w:tc>
          <w:tcPr>
            <w:tcW w:w="1859" w:type="dxa"/>
            <w:gridSpan w:val="4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F：E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H：E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FSMS 多场所</w:t>
            </w:r>
          </w:p>
        </w:tc>
        <w:tc>
          <w:tcPr>
            <w:tcW w:w="1859" w:type="dxa"/>
            <w:gridSpan w:val="4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55</w:t>
            </w:r>
            <w:bookmarkEnd w:id="16"/>
          </w:p>
        </w:tc>
        <w:tc>
          <w:tcPr>
            <w:tcW w:w="1290" w:type="dxa"/>
            <w:gridSpan w:val="2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shd w:val="clear" w:color="auto" w:fill="EBF1DE" w:themeFill="accent3" w:themeFillTint="3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Q:55,E:55,O:55,F:55,H:55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标准转版 </w:t>
            </w:r>
            <w:r>
              <w:rPr>
                <w:rFonts w:hint="eastAsia" w:ascii="宋体" w:hAnsi="宋体"/>
                <w:color w:val="000000"/>
                <w:lang w:eastAsia="zh-CN"/>
              </w:rPr>
              <w:t>【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HACCP体系</w:t>
            </w:r>
            <w:r>
              <w:rPr>
                <w:rFonts w:hint="eastAsia" w:ascii="宋体" w:hAnsi="宋体"/>
                <w:color w:val="000000"/>
                <w:lang w:eastAsia="zh-CN"/>
              </w:rPr>
              <w:t>】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FSMS 多场所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全部门全条款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财务部含仓储、采购管理部、监察督导部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QMS :7.1.5/8.4;FSMS：7.1.6/8.7；HACCP(V1.0)：3.6/3.5;EMS:8.1;OHSMS:8.1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——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肖新龙  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2022-05-17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N2UwYzRjODcyYjBmZWI4OGFkMDIyNTk1M2M5ZTMifQ=="/>
  </w:docVars>
  <w:rsids>
    <w:rsidRoot w:val="00000000"/>
    <w:rsid w:val="2C6F0B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2095</Words>
  <Characters>2393</Characters>
  <Lines>16</Lines>
  <Paragraphs>4</Paragraphs>
  <TotalTime>0</TotalTime>
  <ScaleCrop>false</ScaleCrop>
  <LinksUpToDate>false</LinksUpToDate>
  <CharactersWithSpaces>2900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2022-05-17T03:55:04Z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